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tbkpasraf8f" w:id="0"/>
      <w:bookmarkEnd w:id="0"/>
      <w:r w:rsidDel="00000000" w:rsidR="00000000" w:rsidRPr="00000000">
        <w:rPr>
          <w:rtl w:val="0"/>
        </w:rPr>
        <w:t xml:space="preserve">Market Sentinel — Module 2: Fetch Engine Specification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r815bgddgj3" w:id="1"/>
      <w:bookmarkEnd w:id="1"/>
      <w:r w:rsidDel="00000000" w:rsidR="00000000" w:rsidRPr="00000000">
        <w:rPr>
          <w:rtl w:val="0"/>
        </w:rPr>
        <w:t xml:space="preserve">1. Executive Summary &amp; Module 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Fetch Engine is responsible for retrieving content from diverse external web sources, parsing raw payloads, and normalizing them into a uniform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RawItem[]</w:t>
      </w:r>
      <w:r w:rsidDel="00000000" w:rsidR="00000000" w:rsidRPr="00000000">
        <w:rPr>
          <w:rtl w:val="0"/>
        </w:rPr>
        <w:t xml:space="preserve"> data structure. It serves as the primary data ingestion layer feeding Module 3 (Change Detection).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siwhjax9s4db" w:id="2"/>
      <w:bookmarkEnd w:id="2"/>
      <w:r w:rsidDel="00000000" w:rsidR="00000000" w:rsidRPr="00000000">
        <w:rPr>
          <w:rtl w:val="0"/>
        </w:rPr>
        <w:t xml:space="preserve">2. Shared Resilience HTTP Client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http-client.ts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Timeout Management</w:t>
      </w:r>
      <w:r w:rsidDel="00000000" w:rsidR="00000000" w:rsidRPr="00000000">
        <w:rPr>
          <w:rtl w:val="0"/>
        </w:rPr>
        <w:t xml:space="preserve">: Built on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with configurable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AbortController</w:t>
      </w:r>
      <w:r w:rsidDel="00000000" w:rsidR="00000000" w:rsidRPr="00000000">
        <w:rPr>
          <w:rtl w:val="0"/>
        </w:rPr>
        <w:t xml:space="preserve"> timeouts (default: 15 seconds).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Retry &amp; Backoff Strategy</w:t>
      </w:r>
      <w:r w:rsidDel="00000000" w:rsidR="00000000" w:rsidRPr="00000000">
        <w:rPr>
          <w:rtl w:val="0"/>
        </w:rPr>
        <w:t xml:space="preserve">: Retries strictly transient HTTP status codes (408, 425, 429, 500, 502, 503, 504) with exponential backoff and jitter. Fails immediately on permanent errors (401, 403, 404).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Rate-Limit Handling</w:t>
      </w:r>
      <w:r w:rsidDel="00000000" w:rsidR="00000000" w:rsidRPr="00000000">
        <w:rPr>
          <w:rtl w:val="0"/>
        </w:rPr>
        <w:t xml:space="preserve">: Respects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Retry-After</w:t>
      </w:r>
      <w:r w:rsidDel="00000000" w:rsidR="00000000" w:rsidRPr="00000000">
        <w:rPr>
          <w:rtl w:val="0"/>
        </w:rPr>
        <w:t xml:space="preserve"> response headers on HTTP 429 responses.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User-Agent &amp; Headers</w:t>
      </w:r>
      <w:r w:rsidDel="00000000" w:rsidR="00000000" w:rsidRPr="00000000">
        <w:rPr>
          <w:rtl w:val="0"/>
        </w:rPr>
        <w:t xml:space="preserve">: Dispatches requests with custom headers configured per source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authConfig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nbh5wi49p55y" w:id="3"/>
      <w:bookmarkEnd w:id="3"/>
      <w:r w:rsidDel="00000000" w:rsidR="00000000" w:rsidRPr="00000000">
        <w:rPr>
          <w:rtl w:val="0"/>
        </w:rPr>
        <w:t xml:space="preserve">3. Fetcher Interface &amp; Registry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fetcher-registry.ts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Plugin Registry Pattern</w:t>
      </w:r>
      <w:r w:rsidDel="00000000" w:rsidR="00000000" w:rsidRPr="00000000">
        <w:rPr>
          <w:rtl w:val="0"/>
        </w:rPr>
        <w:t xml:space="preserve">: Implements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FetcherRegistry</w:t>
      </w:r>
      <w:r w:rsidDel="00000000" w:rsidR="00000000" w:rsidRPr="00000000">
        <w:rPr>
          <w:rtl w:val="0"/>
        </w:rPr>
        <w:t xml:space="preserve"> mapping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SourceType</w:t>
      </w:r>
      <w:r w:rsidDel="00000000" w:rsidR="00000000" w:rsidRPr="00000000">
        <w:rPr>
          <w:rtl w:val="0"/>
        </w:rPr>
        <w:t xml:space="preserve"> enums to corresponding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Fetcher</w:t>
      </w:r>
      <w:r w:rsidDel="00000000" w:rsidR="00000000" w:rsidRPr="00000000">
        <w:rPr>
          <w:rtl w:val="0"/>
        </w:rPr>
        <w:t xml:space="preserve"> implementations.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Definition</w:t>
      </w:r>
      <w:r w:rsidDel="00000000" w:rsidR="00000000" w:rsidRPr="00000000">
        <w:rPr>
          <w:rtl w:val="0"/>
        </w:rPr>
        <w:t xml:space="preserve">: Every fetcher adheres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Fetcher</w:t>
      </w:r>
      <w:r w:rsidDel="00000000" w:rsidR="00000000" w:rsidRPr="00000000">
        <w:rPr>
          <w:rtl w:val="0"/>
        </w:rPr>
        <w:t xml:space="preserve"> interface: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Fetcher { type: SourceType; fetch(source: Source): Promise&lt;RawItem[]&gt;;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Contract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RawItem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Extracted headline or title string.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: Absolute canonical source URL.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publishedAt</w:t>
      </w:r>
      <w:r w:rsidDel="00000000" w:rsidR="00000000" w:rsidRPr="00000000">
        <w:rPr>
          <w:rtl w:val="0"/>
        </w:rPr>
        <w:t xml:space="preserve">: ISO 8601 timestamp string or parsed Date.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Clean, extracted body text or HTML content.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Verbatim excerpt or description tag provided by source.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author</w:t>
      </w:r>
      <w:r w:rsidDel="00000000" w:rsidR="00000000" w:rsidRPr="00000000">
        <w:rPr>
          <w:rtl w:val="0"/>
        </w:rPr>
        <w:t xml:space="preserve">: Optional author string.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sourceItemId</w:t>
      </w:r>
      <w:r w:rsidDel="00000000" w:rsidR="00000000" w:rsidRPr="00000000">
        <w:rPr>
          <w:rtl w:val="0"/>
        </w:rPr>
        <w:t xml:space="preserve">: Unique identifier assigned by source (if present).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nrcb25j11luu" w:id="4"/>
      <w:bookmarkEnd w:id="4"/>
      <w:r w:rsidDel="00000000" w:rsidR="00000000" w:rsidRPr="00000000">
        <w:rPr>
          <w:rtl w:val="0"/>
        </w:rPr>
        <w:t xml:space="preserve">4. The 6 Concrete Fetcher Implementations</w:t>
      </w:r>
    </w:p>
    <w:tbl>
      <w:tblPr>
        <w:tblStyle w:val="Table1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Description &amp;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RssFetcher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Parses RSS 2.0 and Atom feeds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rss-parser</w:t>
            </w:r>
            <w:r w:rsidDel="00000000" w:rsidR="00000000" w:rsidRPr="00000000">
              <w:rPr>
                <w:rtl w:val="0"/>
              </w:rPr>
              <w:t xml:space="preserve">. Extracts published dates, description snippets, and main content links.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ApiFetcher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Connects to REST APIs returning structured JSON data. Applies parameter mappings from source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extractionConfig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JsonFetcher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Navigates custom JSON structures using path expressions defined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extractionConfig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XmlFetcher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Parses custom XML feeds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fast-xml-parser</w:t>
            </w:r>
            <w:r w:rsidDel="00000000" w:rsidR="00000000" w:rsidRPr="00000000">
              <w:rPr>
                <w:rtl w:val="0"/>
              </w:rPr>
              <w:t xml:space="preserve"> with configurable node-path maps.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HtmlArticleFetcher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Processes single-page HTML documents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@mozilla/readability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jsdom</w:t>
            </w:r>
            <w:r w:rsidDel="00000000" w:rsidR="00000000" w:rsidRPr="00000000">
              <w:rPr>
                <w:rtl w:val="0"/>
              </w:rPr>
              <w:t xml:space="preserve"> to isolate main content, stripping navigation, headers, and footers.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HtmlListingFetcher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Processes multi-item HTML listing pages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cheerio</w:t>
            </w:r>
            <w:r w:rsidDel="00000000" w:rsidR="00000000" w:rsidRPr="00000000">
              <w:rPr>
                <w:rtl w:val="0"/>
              </w:rPr>
              <w:t xml:space="preserve"> based on required per-site CSS selector configurations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itemContainer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titleSelector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linkSelector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dateSelector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evnz2xpnu0mx" w:id="5"/>
      <w:bookmarkEnd w:id="5"/>
      <w:r w:rsidDel="00000000" w:rsidR="00000000" w:rsidRPr="00000000">
        <w:rPr>
          <w:rtl w:val="0"/>
        </w:rPr>
        <w:t xml:space="preserve">5. Verification &amp; Testing Strategy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Validation against real-world seed endpoints (White House RSS, SEC RSS, Reuters RSS, RBI RSS).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Schema validation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</w:t>
      </w:r>
      <w:r w:rsidDel="00000000" w:rsidR="00000000" w:rsidRPr="00000000">
        <w:rPr>
          <w:rtl w:val="0"/>
        </w:rPr>
        <w:t xml:space="preserve"> at the fetcher boundary prior to returning normalized items.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Integration interface readiness for Module 3 (Change Detection &amp; Content Hashing).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1"/>
      <w:szCs w:val="3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949ab"/>
      <w:sz w:val="29"/>
      <w:szCs w:val="29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f51b5"/>
      <w:sz w:val="27.2"/>
      <w:szCs w:val="27.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33"/>
      <w:szCs w:val="33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4"/>
        <w:szCs w:val="24"/>
      </w:rPr>
      <w:tcPr>
        <w:shd w:fill="f5f7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