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8aifxgxf6zm" w:id="0"/>
      <w:bookmarkEnd w:id="0"/>
      <w:r w:rsidDel="00000000" w:rsidR="00000000" w:rsidRPr="00000000">
        <w:rPr>
          <w:rtl w:val="0"/>
        </w:rPr>
        <w:t xml:space="preserve">Market Sentinel — Phase 1 Architecture &amp; Development Documentation</w:t>
      </w:r>
    </w:p>
    <w:p w:rsidR="00000000" w:rsidDel="00000000" w:rsidP="00000000" w:rsidRDefault="00000000" w:rsidRPr="00000000" w14:paraId="00000002">
      <w:pPr>
        <w:pStyle w:val="Heading1"/>
        <w:rPr/>
      </w:pPr>
      <w:bookmarkStart w:colFirst="0" w:colLast="0" w:name="_ky8yys3idvor" w:id="1"/>
      <w:bookmarkEnd w:id="1"/>
      <w:r w:rsidDel="00000000" w:rsidR="00000000" w:rsidRPr="00000000">
        <w:rPr>
          <w:rtl w:val="0"/>
        </w:rPr>
        <w:t xml:space="preserve">1. Executive Summary &amp; Vision</w:t>
      </w:r>
    </w:p>
    <w:p w:rsidR="00000000" w:rsidDel="00000000" w:rsidP="00000000" w:rsidRDefault="00000000" w:rsidRPr="00000000" w14:paraId="00000003">
      <w:pPr>
        <w:rPr/>
      </w:pPr>
      <w:r w:rsidDel="00000000" w:rsidR="00000000" w:rsidRPr="00000000">
        <w:rPr>
          <w:rtl w:val="0"/>
        </w:rPr>
        <w:t xml:space="preserve">Market Sentinel is a personal, high-signal market intelligence platform designed to monitor official government portals, financial regulators, corporate investor relations, and trusted news outlets. The system detects new information, extracts clean content, normalizes it into structured fields, stores it in a searchable database, and dispatches real-time alerts.</w:t>
      </w:r>
    </w:p>
    <w:p w:rsidR="00000000" w:rsidDel="00000000" w:rsidP="00000000" w:rsidRDefault="00000000" w:rsidRPr="00000000" w14:paraId="00000004">
      <w:pPr>
        <w:pStyle w:val="Heading1"/>
        <w:rPr/>
      </w:pPr>
      <w:bookmarkStart w:colFirst="0" w:colLast="0" w:name="_wl160dlp7nax" w:id="2"/>
      <w:bookmarkEnd w:id="2"/>
      <w:r w:rsidDel="00000000" w:rsidR="00000000" w:rsidRPr="00000000">
        <w:rPr>
          <w:rtl w:val="0"/>
        </w:rPr>
        <w:t xml:space="preserve">2. Phase 1 Complete Module Roadmap (Modules 1–7)</w:t>
      </w:r>
    </w:p>
    <w:p w:rsidR="00000000" w:rsidDel="00000000" w:rsidP="00000000" w:rsidRDefault="00000000" w:rsidRPr="00000000" w14:paraId="00000005">
      <w:pPr>
        <w:pStyle w:val="Heading1"/>
        <w:rPr>
          <w:rFonts w:ascii="Lexend:600" w:cs="Lexend:600" w:eastAsia="Lexend:600" w:hAnsi="Lexend:600"/>
          <w:b w:val="1"/>
          <w:bCs w:val="1"/>
          <w:i w:val="0"/>
          <w:iCs w:val="0"/>
          <w:smallCaps w:val="0"/>
          <w:strike w:val="0"/>
          <w:color w:val="1e293b"/>
          <w:sz w:val="35.4"/>
          <w:szCs w:val="35.4"/>
          <w:u w:val="none"/>
          <w:shd w:fill="auto" w:val="clear"/>
          <w:vertAlign w:val="baseline"/>
        </w:rPr>
      </w:pPr>
      <w:bookmarkStart w:colFirst="0" w:colLast="0" w:name="_q5t3wemf9z29" w:id="3"/>
      <w:bookmarkEnd w:id="3"/>
      <w:r w:rsidDel="00000000" w:rsidR="00000000" w:rsidRPr="00000000">
        <w:rPr>
          <w:rtl w:val="0"/>
        </w:rPr>
      </w:r>
    </w:p>
    <w:p w:rsidR="00000000" w:rsidDel="00000000" w:rsidP="00000000" w:rsidRDefault="00000000" w:rsidRPr="00000000" w14:paraId="00000006">
      <w:pPr>
        <w:rPr>
          <w:rFonts w:ascii="Lexend:600" w:cs="Lexend:600" w:eastAsia="Lexend:600" w:hAnsi="Lexend:600"/>
          <w:b w:val="1"/>
          <w:bCs w:val="1"/>
          <w:i w:val="0"/>
          <w:iCs w:val="0"/>
          <w:smallCaps w:val="0"/>
          <w:strike w:val="0"/>
          <w:color w:val="1e293b"/>
          <w:sz w:val="35.4"/>
          <w:szCs w:val="35.4"/>
          <w:u w:val="none"/>
          <w:shd w:fill="auto" w:val="clear"/>
          <w:vertAlign w:val="baselin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4000.0" w:type="dxa"/>
        <w:jc w:val="left"/>
        <w:tblBorders>
          <w:top w:color="cbd5e1" w:space="0" w:sz="4" w:val="single"/>
          <w:left w:color="000000" w:space="0" w:sz="0" w:val="nil"/>
          <w:bottom w:color="cbd5e1"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08">
            <w:pPr>
              <w:rPr/>
            </w:pPr>
            <w:r w:rsidDel="00000000" w:rsidR="00000000" w:rsidRPr="00000000">
              <w:rPr>
                <w:rFonts w:ascii="Lexend:600" w:cs="Lexend:600" w:eastAsia="Lexend:600" w:hAnsi="Lexend:600"/>
                <w:b w:val="1"/>
                <w:bCs w:val="1"/>
                <w:color w:val="1e293b"/>
                <w:sz w:val="35.4"/>
                <w:szCs w:val="35.4"/>
                <w:rtl w:val="0"/>
              </w:rPr>
              <w:t xml:space="preserve">Module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Lexend:600" w:cs="Lexend:600" w:eastAsia="Lexend:600" w:hAnsi="Lexend:600"/>
                <w:b w:val="1"/>
                <w:bCs w:val="1"/>
                <w:color w:val="1e293b"/>
                <w:sz w:val="35.4"/>
                <w:szCs w:val="35.4"/>
                <w:rtl w:val="0"/>
              </w:rPr>
              <w:t xml:space="preserve">Focus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Lexend:600" w:cs="Lexend:600" w:eastAsia="Lexend:600" w:hAnsi="Lexend:600"/>
                <w:b w:val="1"/>
                <w:bCs w:val="1"/>
                <w:color w:val="1e293b"/>
                <w:sz w:val="35.4"/>
                <w:szCs w:val="35.4"/>
                <w:rtl w:val="0"/>
              </w:rPr>
              <w:t xml:space="preserve">Status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Lexend:600" w:cs="Lexend:600" w:eastAsia="Lexend:600" w:hAnsi="Lexend:600"/>
                <w:b w:val="1"/>
                <w:bCs w:val="1"/>
                <w:color w:val="1e293b"/>
                <w:sz w:val="35.4"/>
                <w:szCs w:val="35.4"/>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Lexend:600" w:cs="Lexend:600" w:eastAsia="Lexend:600" w:hAnsi="Lexend:600"/>
                <w:b w:val="1"/>
                <w:bCs w:val="1"/>
                <w:color w:val="1e293b"/>
                <w:sz w:val="35.4"/>
                <w:szCs w:val="35.4"/>
                <w:rtl w:val="0"/>
              </w:rPr>
              <w:t xml:space="preserve">Module 1</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Lexend:600" w:cs="Lexend:600" w:eastAsia="Lexend:600" w:hAnsi="Lexend:600"/>
                <w:b w:val="1"/>
                <w:bCs w:val="1"/>
                <w:color w:val="1e293b"/>
                <w:sz w:val="35.4"/>
                <w:szCs w:val="35.4"/>
                <w:rtl w:val="0"/>
              </w:rPr>
              <w:t xml:space="preserve">Database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Lexend:600" w:cs="Lexend:600" w:eastAsia="Lexend:600" w:hAnsi="Lexend:600"/>
                <w:b w:val="1"/>
                <w:bCs w:val="1"/>
                <w:color w:val="1e293b"/>
                <w:sz w:val="35.4"/>
                <w:szCs w:val="35.4"/>
                <w:rtl w:val="0"/>
              </w:rPr>
              <w:t xml:space="preserve">PostgreSQL schema, Prisma ORM, weighted full-text search, Docker setup, seed data.</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Lexend:600" w:cs="Lexend:600" w:eastAsia="Lexend:600" w:hAnsi="Lexend:600"/>
                <w:b w:val="1"/>
                <w:bCs w:val="1"/>
                <w:color w:val="1e293b"/>
                <w:sz w:val="35.4"/>
                <w:szCs w:val="35.4"/>
                <w:rtl w:val="0"/>
              </w:rPr>
              <w:t xml:space="preserve">Module 2</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Lexend:600" w:cs="Lexend:600" w:eastAsia="Lexend:600" w:hAnsi="Lexend:600"/>
                <w:b w:val="1"/>
                <w:bCs w:val="1"/>
                <w:color w:val="1e293b"/>
                <w:sz w:val="35.4"/>
                <w:szCs w:val="35.4"/>
                <w:rtl w:val="0"/>
              </w:rPr>
              <w:t xml:space="preserve">Fetch Engine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Lexend:600" w:cs="Lexend:600" w:eastAsia="Lexend:600" w:hAnsi="Lexend:600"/>
                <w:b w:val="1"/>
                <w:bCs w:val="1"/>
                <w:color w:val="1e293b"/>
                <w:sz w:val="35.4"/>
                <w:szCs w:val="35.4"/>
                <w:rtl w:val="0"/>
              </w:rPr>
              <w:t xml:space="preserve">Shared HTTP client with backoff/retry, FetcherRegistry, 6 concrete fetcher classes.</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Lexend:600" w:cs="Lexend:600" w:eastAsia="Lexend:600" w:hAnsi="Lexend:600"/>
                <w:b w:val="1"/>
                <w:bCs w:val="1"/>
                <w:color w:val="1e293b"/>
                <w:sz w:val="35.4"/>
                <w:szCs w:val="35.4"/>
                <w:rtl w:val="0"/>
              </w:rPr>
              <w:t xml:space="preserve">Module 3</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Lexend:600" w:cs="Lexend:600" w:eastAsia="Lexend:600" w:hAnsi="Lexend:600"/>
                <w:b w:val="1"/>
                <w:bCs w:val="1"/>
                <w:color w:val="1e293b"/>
                <w:sz w:val="35.4"/>
                <w:szCs w:val="35.4"/>
                <w:rtl w:val="0"/>
              </w:rPr>
              <w:t xml:space="preserve">Change Detection &amp; Keyword Engine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Lexend:600" w:cs="Lexend:600" w:eastAsia="Lexend:600" w:hAnsi="Lexend:600"/>
                <w:b w:val="1"/>
                <w:bCs w:val="1"/>
                <w:color w:val="1e293b"/>
                <w:sz w:val="35.4"/>
                <w:szCs w:val="35.4"/>
                <w:rtl w:val="0"/>
              </w:rPr>
              <w:t xml:space="preserve">Item-level SHA-256 content hashing, database deduplication, regex keyword matcher.</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Lexend:600" w:cs="Lexend:600" w:eastAsia="Lexend:600" w:hAnsi="Lexend:600"/>
                <w:b w:val="1"/>
                <w:bCs w:val="1"/>
                <w:color w:val="1e293b"/>
                <w:sz w:val="35.4"/>
                <w:szCs w:val="35.4"/>
                <w:rtl w:val="0"/>
              </w:rPr>
              <w:t xml:space="preserve">Module 4</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Lexend:600" w:cs="Lexend:600" w:eastAsia="Lexend:600" w:hAnsi="Lexend:600"/>
                <w:b w:val="1"/>
                <w:bCs w:val="1"/>
                <w:color w:val="1e293b"/>
                <w:sz w:val="35.4"/>
                <w:szCs w:val="35.4"/>
                <w:rtl w:val="0"/>
              </w:rPr>
              <w:t xml:space="preserve">Scheduler</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Lexend:600" w:cs="Lexend:600" w:eastAsia="Lexend:600" w:hAnsi="Lexend:600"/>
                <w:b w:val="1"/>
                <w:bCs w:val="1"/>
                <w:color w:val="1e293b"/>
                <w:sz w:val="35.4"/>
                <w:szCs w:val="35.4"/>
                <w:rtl w:val="0"/>
              </w:rPr>
              <w:t xml:space="preserve">BullMQ repeatability queue backed by Redis, concurrency control, circuit breaker.</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Fonts w:ascii="Lexend:600" w:cs="Lexend:600" w:eastAsia="Lexend:600" w:hAnsi="Lexend:600"/>
                <w:b w:val="1"/>
                <w:bCs w:val="1"/>
                <w:color w:val="1e293b"/>
                <w:sz w:val="35.4"/>
                <w:szCs w:val="35.4"/>
                <w:rtl w:val="0"/>
              </w:rPr>
              <w:t xml:space="preserve">Module 5</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Lexend:600" w:cs="Lexend:600" w:eastAsia="Lexend:600" w:hAnsi="Lexend:600"/>
                <w:b w:val="1"/>
                <w:bCs w:val="1"/>
                <w:color w:val="1e293b"/>
                <w:sz w:val="35.4"/>
                <w:szCs w:val="35.4"/>
                <w:rtl w:val="0"/>
              </w:rPr>
              <w:t xml:space="preserve">Notifications Dispatcher</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Lexend:600" w:cs="Lexend:600" w:eastAsia="Lexend:600" w:hAnsi="Lexend:600"/>
                <w:b w:val="1"/>
                <w:bCs w:val="1"/>
                <w:color w:val="1e293b"/>
                <w:sz w:val="35.4"/>
                <w:szCs w:val="35.4"/>
                <w:rtl w:val="0"/>
              </w:rPr>
              <w:t xml:space="preserve">Telegram/Email fan-out dispatcher, immediate/digest delivery, delivery logging.</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Lexend:600" w:cs="Lexend:600" w:eastAsia="Lexend:600" w:hAnsi="Lexend:600"/>
                <w:b w:val="1"/>
                <w:bCs w:val="1"/>
                <w:color w:val="1e293b"/>
                <w:sz w:val="35.4"/>
                <w:szCs w:val="35.4"/>
                <w:rtl w:val="0"/>
              </w:rPr>
              <w:t xml:space="preserve">Module 6</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Lexend:600" w:cs="Lexend:600" w:eastAsia="Lexend:600" w:hAnsi="Lexend:600"/>
                <w:b w:val="1"/>
                <w:bCs w:val="1"/>
                <w:color w:val="1e293b"/>
                <w:sz w:val="35.4"/>
                <w:szCs w:val="35.4"/>
                <w:rtl w:val="0"/>
              </w:rPr>
              <w:t xml:space="preserve">Source Manager</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Lexend:600" w:cs="Lexend:600" w:eastAsia="Lexend:600" w:hAnsi="Lexend:600"/>
                <w:b w:val="1"/>
                <w:bCs w:val="1"/>
                <w:color w:val="1e293b"/>
                <w:sz w:val="35.4"/>
                <w:szCs w:val="35.4"/>
                <w:rtl w:val="0"/>
              </w:rPr>
              <w:t xml:space="preserve">CRUD management for sources, health monitoring, circuit breaker reset, templates.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Lexend:600" w:cs="Lexend:600" w:eastAsia="Lexend:600" w:hAnsi="Lexend:600"/>
                <w:b w:val="1"/>
                <w:bCs w:val="1"/>
                <w:color w:val="1e293b"/>
                <w:sz w:val="35.4"/>
                <w:szCs w:val="35.4"/>
                <w:rtl w:val="0"/>
              </w:rPr>
              <w:t xml:space="preserve">Module 7</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Lexend:600" w:cs="Lexend:600" w:eastAsia="Lexend:600" w:hAnsi="Lexend:600"/>
                <w:b w:val="1"/>
                <w:bCs w:val="1"/>
                <w:color w:val="1e293b"/>
                <w:sz w:val="35.4"/>
                <w:szCs w:val="35.4"/>
                <w:rtl w:val="0"/>
              </w:rPr>
              <w:t xml:space="preserve">Dashboard UI</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Lexend:600" w:cs="Lexend:600" w:eastAsia="Lexend:600" w:hAnsi="Lexend:600"/>
                <w:b w:val="1"/>
                <w:bCs w:val="1"/>
                <w:color w:val="1e293b"/>
                <w:sz w:val="35.4"/>
                <w:szCs w:val="35.4"/>
                <w:rtl w:val="0"/>
              </w:rPr>
              <w:t xml:space="preserve">✅ Completed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Lexend:600" w:cs="Lexend:600" w:eastAsia="Lexend:600" w:hAnsi="Lexend:600"/>
                <w:b w:val="1"/>
                <w:bCs w:val="1"/>
                <w:color w:val="1e293b"/>
                <w:sz w:val="35.4"/>
                <w:szCs w:val="35.4"/>
                <w:rtl w:val="0"/>
              </w:rPr>
              <w:t xml:space="preserve">Event feed (Unread/Starred/Archived), full-text search, filters, settings panel.</w:t>
            </w:r>
            <w:r w:rsidDel="00000000" w:rsidR="00000000" w:rsidRPr="00000000">
              <w:rPr>
                <w:rtl w:val="0"/>
              </w:rPr>
            </w:r>
          </w:p>
        </w:tc>
      </w:tr>
    </w:tbl>
    <w:p w:rsidR="00000000" w:rsidDel="00000000" w:rsidP="00000000" w:rsidRDefault="00000000" w:rsidRPr="00000000" w14:paraId="00000028">
      <w:pPr>
        <w:pStyle w:val="Heading1"/>
        <w:rPr>
          <w:rFonts w:ascii="Lexend:600" w:cs="Lexend:600" w:eastAsia="Lexend:600" w:hAnsi="Lexend:600"/>
          <w:b w:val="1"/>
          <w:bCs w:val="1"/>
          <w:i w:val="0"/>
          <w:iCs w:val="0"/>
          <w:smallCaps w:val="0"/>
          <w:strike w:val="0"/>
          <w:color w:val="1e293b"/>
          <w:sz w:val="35.4"/>
          <w:szCs w:val="35.4"/>
          <w:u w:val="none"/>
          <w:shd w:fill="auto" w:val="clear"/>
          <w:vertAlign w:val="baseline"/>
        </w:rPr>
      </w:pPr>
      <w:bookmarkStart w:colFirst="0" w:colLast="0" w:name="_9qletjz8c26k" w:id="4"/>
      <w:bookmarkEnd w:id="4"/>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3. Phase 1 Complete Module Specifications</w:t>
      </w:r>
    </w:p>
    <w:p w:rsidR="00000000" w:rsidDel="00000000" w:rsidP="00000000" w:rsidRDefault="00000000" w:rsidRPr="00000000" w14:paraId="00000029">
      <w:pPr>
        <w:numPr>
          <w:ilvl w:val="0"/>
          <w:numId w:val="1"/>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Module 1 Specification: schema.prisma, SQL generated search_vector, seed.ts (White House, SEC, Reuters, RBI), Docker Compose (PostgreSQL 16, Redis 7).</w:t>
      </w:r>
    </w:p>
    <w:p w:rsidR="00000000" w:rsidDel="00000000" w:rsidP="00000000" w:rsidRDefault="00000000" w:rsidRPr="00000000" w14:paraId="0000002A">
      <w:pPr>
        <w:numPr>
          <w:ilvl w:val="0"/>
          <w:numId w:val="1"/>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Module 2 Specification: HttpClient retry/backoff, FetcherRegistry, RssFetcher, ApiFetcher, JsonFetcher, XmlFetcher, HtmlArticleFetcher, HtmlListingFetcher.</w:t>
      </w:r>
    </w:p>
    <w:p w:rsidR="00000000" w:rsidDel="00000000" w:rsidP="00000000" w:rsidRDefault="00000000" w:rsidRPr="00000000" w14:paraId="0000002B">
      <w:pPr>
        <w:numPr>
          <w:ilvl w:val="0"/>
          <w:numId w:val="1"/>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Module 3 Specification: Hasher (SHA-256 item-level hash), Matcher (case-insensitive regex against KeywordGroups), EventKeyword junction table.</w:t>
      </w:r>
    </w:p>
    <w:p w:rsidR="00000000" w:rsidDel="00000000" w:rsidP="00000000" w:rsidRDefault="00000000" w:rsidRPr="00000000" w14:paraId="0000002C">
      <w:pPr>
        <w:numPr>
          <w:ilvl w:val="0"/>
          <w:numId w:val="1"/>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Module 4 Specification: BullMQ repeatable jobs, worker concurrency, FetchLog execution history, circuit breaker (consecutiveFailures &amp;gt;= 5).</w:t>
      </w:r>
    </w:p>
    <w:p w:rsidR="00000000" w:rsidDel="00000000" w:rsidP="00000000" w:rsidRDefault="00000000" w:rsidRPr="00000000" w14:paraId="0000002D">
      <w:pPr>
        <w:numPr>
          <w:ilvl w:val="0"/>
          <w:numId w:val="1"/>
        </w:numPr>
        <w:ind w:left="720" w:hanging="360"/>
      </w:pPr>
      <w:r w:rsidDel="00000000" w:rsidR="00000000" w:rsidRPr="00000000">
        <w:rPr>
          <w:rFonts w:ascii="Lexend:600" w:cs="Lexend:600" w:eastAsia="Lexend:600" w:hAnsi="Lexend:600"/>
          <w:b w:val="1"/>
          <w:bCs w:val="1"/>
          <w:color w:val="1e293b"/>
          <w:sz w:val="35.4"/>
          <w:szCs w:val="35.4"/>
          <w:rtl w:val="0"/>
        </w:rPr>
        <w:t xml:space="preserve">Module 5 Specification: Fan-out NotificationChannel (Telegram API &amp; Resend Email), delivery modes (Immediate vs Digest), notification log table.</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Module 6 Specification: Source CRUD API, source health metrics (status, consecutiveFailures), manual fetch trigger, pre-configured templates (White House, SEC, RBI, PIB, SEBI, Reuters).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Module 7 Specification: Unified Event Feed (Unread, Starred, Archived), quick action state toggles, full-text search bar, facet filters, notification log view, Settings panel.</w:t>
      </w:r>
    </w:p>
    <w:p w:rsidR="00000000" w:rsidDel="00000000" w:rsidP="00000000" w:rsidRDefault="00000000" w:rsidRPr="00000000" w14:paraId="00000030">
      <w:pPr>
        <w:pStyle w:val="Heading1"/>
        <w:rPr>
          <w:rFonts w:ascii="Lexend:600" w:cs="Lexend:600" w:eastAsia="Lexend:600" w:hAnsi="Lexend:600"/>
          <w:b w:val="1"/>
          <w:bCs w:val="1"/>
          <w:i w:val="0"/>
          <w:iCs w:val="0"/>
          <w:smallCaps w:val="0"/>
          <w:strike w:val="0"/>
          <w:color w:val="1e293b"/>
          <w:sz w:val="35.4"/>
          <w:szCs w:val="35.4"/>
          <w:u w:val="none"/>
          <w:shd w:fill="auto" w:val="clear"/>
          <w:vertAlign w:val="baseline"/>
        </w:rPr>
      </w:pPr>
      <w:bookmarkStart w:colFirst="0" w:colLast="0" w:name="_bhpccyg0am5w" w:id="5"/>
      <w:bookmarkEnd w:id="5"/>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4. Phase 1 Deployment &amp; Testing Strategy</w:t>
      </w:r>
    </w:p>
    <w:p w:rsidR="00000000" w:rsidDel="00000000" w:rsidP="00000000" w:rsidRDefault="00000000" w:rsidRPr="00000000" w14:paraId="00000031">
      <w:pPr>
        <w:numPr>
          <w:ilvl w:val="0"/>
          <w:numId w:val="2"/>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Local Setup: Run docker-compose up -d to spawn PostgreSQL 16 &amp; Redis 7.</w:t>
      </w:r>
    </w:p>
    <w:p w:rsidR="00000000" w:rsidDel="00000000" w:rsidP="00000000" w:rsidRDefault="00000000" w:rsidRPr="00000000" w14:paraId="00000032">
      <w:pPr>
        <w:numPr>
          <w:ilvl w:val="0"/>
          <w:numId w:val="2"/>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Database Initialization: Execute pnpm prisma migrate dev and pnpm seed.</w:t>
      </w:r>
    </w:p>
    <w:p w:rsidR="00000000" w:rsidDel="00000000" w:rsidP="00000000" w:rsidRDefault="00000000" w:rsidRPr="00000000" w14:paraId="00000033">
      <w:pPr>
        <w:numPr>
          <w:ilvl w:val="0"/>
          <w:numId w:val="2"/>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Application Build: Compile monorepo packages (core, db, fetchers, change-detection, keyword-engine, scheduler, notifications, server).</w:t>
      </w:r>
    </w:p>
    <w:p w:rsidR="00000000" w:rsidDel="00000000" w:rsidP="00000000" w:rsidRDefault="00000000" w:rsidRPr="00000000" w14:paraId="00000034">
      <w:pPr>
        <w:numPr>
          <w:ilvl w:val="0"/>
          <w:numId w:val="2"/>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Integration Verification: Trigger test source execution to verify pipeline flow: Fetch ➔ Item Hash ➔ DB Persist ➔ Keyword Match ➔ Event Bus ➔ Fan-out Alert</w:t>
      </w:r>
    </w:p>
    <w:p w:rsidR="00000000" w:rsidDel="00000000" w:rsidP="00000000" w:rsidRDefault="00000000" w:rsidRPr="00000000" w14:paraId="00000035">
      <w:pPr>
        <w:numPr>
          <w:ilvl w:val="0"/>
          <w:numId w:val="2"/>
        </w:numPr>
        <w:ind w:left="720" w:hanging="360"/>
      </w:pPr>
      <w:r w:rsidDel="00000000" w:rsidR="00000000" w:rsidRPr="00000000">
        <w:rPr>
          <w:rFonts w:ascii="Lexend:600" w:cs="Lexend:600" w:eastAsia="Lexend:600" w:hAnsi="Lexend:600"/>
          <w:b w:val="1"/>
          <w:bCs w:val="1"/>
          <w:i w:val="0"/>
          <w:iCs w:val="0"/>
          <w:smallCaps w:val="0"/>
          <w:strike w:val="0"/>
          <w:color w:val="1e293b"/>
          <w:sz w:val="35.4"/>
          <w:szCs w:val="35.4"/>
          <w:u w:val="none"/>
          <w:shd w:fill="auto" w:val="clear"/>
          <w:vertAlign w:val="baseline"/>
          <w:rtl w:val="0"/>
        </w:rPr>
        <w:t xml:space="preserve">Deployment: Deploy single Node.js monorepo process on server/PaaS (e.g., Render/Docker host) behind session auth.</w:t>
      </w:r>
    </w:p>
    <w:p w:rsidR="00000000" w:rsidDel="00000000" w:rsidP="00000000" w:rsidRDefault="00000000" w:rsidRPr="00000000" w14:paraId="00000036">
      <w:pPr>
        <w:rPr>
          <w:rFonts w:ascii="Lexend:600" w:cs="Lexend:600" w:eastAsia="Lexend:600" w:hAnsi="Lexend:600"/>
          <w:b w:val="1"/>
          <w:bCs w:val="1"/>
          <w:i w:val="0"/>
          <w:iCs w:val="0"/>
          <w:smallCaps w:val="0"/>
          <w:strike w:val="0"/>
          <w:color w:val="1e293b"/>
          <w:sz w:val="35.4"/>
          <w:szCs w:val="35.4"/>
          <w:u w:val="none"/>
          <w:shd w:fill="auto" w:val="clear"/>
          <w:vertAlign w:val="baselin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400"/>
  <w:font w:name="Lexend:500"/>
  <w:font w:name="Lexend:600"/>
  <w:font w:name="Inter:600"/>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400" w:cs="Inter:400" w:eastAsia="Inter:400" w:hAnsi="Inter:400"/>
        <w:color w:val="33415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Lexend:600" w:cs="Lexend:600" w:eastAsia="Lexend:600" w:hAnsi="Lexend:600"/>
      <w:b w:val="1"/>
      <w:bCs w:val="1"/>
      <w:i w:val="0"/>
      <w:iCs w:val="0"/>
      <w:color w:val="1e293b"/>
      <w:sz w:val="35.4"/>
      <w:szCs w:val="35.4"/>
    </w:rPr>
  </w:style>
  <w:style w:type="paragraph" w:styleId="Heading2">
    <w:name w:val="heading 2"/>
    <w:basedOn w:val="Normal"/>
    <w:next w:val="Normal"/>
    <w:pPr>
      <w:keepNext w:val="1"/>
      <w:keepLines w:val="1"/>
      <w:pageBreakBefore w:val="0"/>
      <w:spacing w:after="80" w:before="360" w:line="240" w:lineRule="auto"/>
    </w:pPr>
    <w:rPr>
      <w:rFonts w:ascii="Lexend:500" w:cs="Lexend:500" w:eastAsia="Lexend:500" w:hAnsi="Lexend:500"/>
      <w:b w:val="1"/>
      <w:bCs w:val="1"/>
      <w:i w:val="0"/>
      <w:iCs w:val="0"/>
      <w:color w:val="334155"/>
      <w:sz w:val="33.2"/>
      <w:szCs w:val="33.2"/>
    </w:rPr>
  </w:style>
  <w:style w:type="paragraph" w:styleId="Heading3">
    <w:name w:val="heading 3"/>
    <w:basedOn w:val="Normal"/>
    <w:next w:val="Normal"/>
    <w:pPr>
      <w:keepNext w:val="1"/>
      <w:keepLines w:val="1"/>
      <w:pageBreakBefore w:val="0"/>
      <w:spacing w:after="80" w:before="280" w:line="240" w:lineRule="auto"/>
    </w:pPr>
    <w:rPr>
      <w:rFonts w:ascii="Lexend:500" w:cs="Lexend:500" w:eastAsia="Lexend:500" w:hAnsi="Lexend:500"/>
      <w:b w:val="1"/>
      <w:bCs w:val="1"/>
      <w:i w:val="0"/>
      <w:iCs w:val="0"/>
      <w:color w:val="475569"/>
      <w:sz w:val="31.2"/>
      <w:szCs w:val="31.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600" w:cs="Lexend:600" w:eastAsia="Lexend:600" w:hAnsi="Lexend:600"/>
      <w:b w:val="1"/>
      <w:bCs w:val="1"/>
      <w:i w:val="0"/>
      <w:iCs w:val="0"/>
      <w:color w:val="0f172a"/>
      <w:sz w:val="37.8"/>
      <w:szCs w:val="37.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600" w:cs="Inter:600" w:eastAsia="Inter:600" w:hAnsi="Inter:600"/>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