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212"/>
          <w:spacing w:val="40"/>
          <w:sz w:val="18"/>
          <w:szCs w:val="18"/>
        </w:rPr>
        <w:t xml:space="preserve">VITIC AI</w:t>
      </w:r>
    </w:p>
    <w:p>
      <w:pPr>
        <w:spacing w:after="80"/>
      </w:pPr>
      <w:r>
        <w:rPr>
          <w:rFonts w:ascii="Cambria" w:cs="Cambria" w:eastAsia="Cambria" w:hAnsi="Cambria"/>
          <w:b/>
          <w:bCs/>
          <w:color w:val="13312A"/>
          <w:sz w:val="40"/>
          <w:szCs w:val="40"/>
        </w:rPr>
        <w:t xml:space="preserve">Guion de la presentación</w:t>
      </w:r>
    </w:p>
    <w:p>
      <w:pPr>
        <w:spacing w:after="120" w:line="280"/>
      </w:pPr>
      <w:r>
        <w:rPr>
          <w:rFonts w:ascii="Calibri" w:cs="Calibri" w:eastAsia="Calibri" w:hAnsi="Calibri"/>
          <w:color w:val="5F6F69"/>
          <w:sz w:val="20"/>
          <w:szCs w:val="20"/>
        </w:rPr>
        <w:t xml:space="preserve">Sistema de soporte de decisiones para la gestión hídrica en vitivinicultura · Tesis — Licenciatura en Análisis de Datos</w:t>
      </w:r>
    </w:p>
    <w:p>
      <w:pPr>
        <w:spacing w:after="240" w:line="280"/>
      </w:pPr>
      <w:r>
        <w:rPr>
          <w:rFonts w:ascii="Calibri" w:cs="Calibri" w:eastAsia="Calibri" w:hAnsi="Calibri"/>
          <w:color w:val="5F6F69"/>
          <w:sz w:val="20"/>
          <w:szCs w:val="20"/>
        </w:rPr>
        <w:t xml:space="preserve">12 diapositivas · duración estimada 9 a 10 minutos. Las mismas explicaciones orales están cargadas en las notas del orador del archivo .pptx.</w:t>
      </w:r>
    </w:p>
    <w:tbl>
      <w:tblPr>
        <w:tblW w:type="dxa" w:w="9360"/>
        <w:tblBorders>
          <w:top w:val="single" w:color="C9D6D1" w:sz="2"/>
          <w:left w:val="none" w:color="FFFFFF" w:sz="0"/>
          <w:bottom w:val="single" w:color="C9D6D1" w:sz="2"/>
          <w:right w:val="none" w:color="FFFFFF" w:sz="0"/>
          <w:insideH w:val="single" w:color="E2EAE6" w:sz="2"/>
          <w:insideV w:val="none" w:color="FFFFFF" w:sz="0"/>
        </w:tblBorders>
      </w:tblPr>
      <w:tblGrid>
        <w:gridCol w:w="863"/>
        <w:gridCol w:w="6624"/>
        <w:gridCol w:w="1872"/>
      </w:tblGrid>
      <w:tr>
        <w:tc>
          <w:tcPr>
            <w:tcW w:type="dxa" w:w="863"/>
            <w:shd w:fill="E9F1EB" w:color="auto" w:val="clear"/>
            <w:tcMar>
              <w:top w:type="dxa" w:w="60"/>
              <w:left w:type="dxa" w:w="100"/>
              <w:bottom w:type="dxa" w:w="60"/>
              <w:right w:type="dxa" w:w="100"/>
            </w:tcMar>
          </w:tcPr>
          <w:p>
            <w:pPr>
              <w:spacing w:after="0"/>
            </w:pPr>
            <w:r>
              <w:rPr>
                <w:rFonts w:ascii="Calibri" w:cs="Calibri" w:eastAsia="Calibri" w:hAnsi="Calibri"/>
                <w:b/>
                <w:bCs/>
                <w:color w:val="13312A"/>
                <w:sz w:val="19"/>
                <w:szCs w:val="19"/>
              </w:rPr>
              <w:t xml:space="preserve">#</w:t>
            </w:r>
          </w:p>
        </w:tc>
        <w:tc>
          <w:tcPr>
            <w:tcW w:type="dxa" w:w="6624"/>
            <w:shd w:fill="E9F1EB" w:color="auto" w:val="clear"/>
            <w:tcMar>
              <w:top w:type="dxa" w:w="60"/>
              <w:left w:type="dxa" w:w="100"/>
              <w:bottom w:type="dxa" w:w="60"/>
              <w:right w:type="dxa" w:w="100"/>
            </w:tcMar>
          </w:tcPr>
          <w:p>
            <w:pPr>
              <w:spacing w:after="0"/>
            </w:pPr>
            <w:r>
              <w:rPr>
                <w:rFonts w:ascii="Calibri" w:cs="Calibri" w:eastAsia="Calibri" w:hAnsi="Calibri"/>
                <w:b/>
                <w:bCs/>
                <w:color w:val="13312A"/>
                <w:sz w:val="19"/>
                <w:szCs w:val="19"/>
              </w:rPr>
              <w:t xml:space="preserve">Diapositiva</w:t>
            </w:r>
          </w:p>
        </w:tc>
        <w:tc>
          <w:tcPr>
            <w:tcW w:type="dxa" w:w="1872"/>
            <w:shd w:fill="E9F1EB" w:color="auto" w:val="clear"/>
            <w:tcMar>
              <w:top w:type="dxa" w:w="60"/>
              <w:left w:type="dxa" w:w="100"/>
              <w:bottom w:type="dxa" w:w="60"/>
              <w:right w:type="dxa" w:w="100"/>
            </w:tcMar>
          </w:tcPr>
          <w:p>
            <w:pPr>
              <w:spacing w:after="0"/>
              <w:jc w:val="right"/>
            </w:pPr>
            <w:r>
              <w:rPr>
                <w:rFonts w:ascii="Calibri" w:cs="Calibri" w:eastAsia="Calibri" w:hAnsi="Calibri"/>
                <w:b/>
                <w:bCs/>
                <w:color w:val="13312A"/>
                <w:sz w:val="19"/>
                <w:szCs w:val="19"/>
              </w:rPr>
              <w:t xml:space="preserve">Tiempo</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1</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Título</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0:30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2</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Problemática — El agua es el recurso limitante</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0:50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3</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Objetivo general</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0:50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4</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Arquitectura general — Cómo se conectan las piezas</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1:10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5</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IoT — La verdad de campo</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0:50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6</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Data Miner y VitiAI — El contexto meteorológico y satelital</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1:00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7</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Backend — El punto de encuentro de la información</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0:45</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8</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Ciencia de Datos — Del dato disperso al dataset multimodal</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1:10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9</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Nuestro aporte — Dónde está el trabajo de Análisis de Datos</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0:50</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10</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Ejemplo — Por qué una sola variable no alcanza</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0:55</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11</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Estado del proyecto — Qué está hecho y qué sigue</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0:45</w:t>
            </w:r>
          </w:p>
        </w:tc>
      </w:tr>
      <w:tr>
        <w:tc>
          <w:tcPr>
            <w:tcW w:type="dxa" w:w="863"/>
            <w:tcMar>
              <w:top w:type="dxa" w:w="60"/>
              <w:left w:type="dxa" w:w="100"/>
              <w:bottom w:type="dxa" w:w="60"/>
              <w:right w:type="dxa" w:w="100"/>
            </w:tcMar>
          </w:tcPr>
          <w:p>
            <w:pPr>
              <w:spacing w:after="0"/>
            </w:pPr>
            <w:r>
              <w:rPr>
                <w:rFonts w:ascii="Calibri" w:cs="Calibri" w:eastAsia="Calibri" w:hAnsi="Calibri"/>
                <w:color w:val="22302B"/>
                <w:sz w:val="19"/>
                <w:szCs w:val="19"/>
              </w:rPr>
              <w:t xml:space="preserve">12</w:t>
            </w:r>
          </w:p>
        </w:tc>
        <w:tc>
          <w:tcPr>
            <w:tcW w:type="dxa" w:w="6624"/>
            <w:tcMar>
              <w:top w:type="dxa" w:w="60"/>
              <w:left w:type="dxa" w:w="100"/>
              <w:bottom w:type="dxa" w:w="60"/>
              <w:right w:type="dxa" w:w="100"/>
            </w:tcMar>
          </w:tcPr>
          <w:p>
            <w:pPr>
              <w:spacing w:after="0"/>
            </w:pPr>
            <w:r>
              <w:rPr>
                <w:rFonts w:ascii="Calibri" w:cs="Calibri" w:eastAsia="Calibri" w:hAnsi="Calibri"/>
                <w:color w:val="22302B"/>
                <w:sz w:val="19"/>
                <w:szCs w:val="19"/>
              </w:rPr>
              <w:t xml:space="preserve">Cierre y resultado esperado</w:t>
            </w:r>
          </w:p>
        </w:tc>
        <w:tc>
          <w:tcPr>
            <w:tcW w:type="dxa" w:w="1872"/>
            <w:tcMar>
              <w:top w:type="dxa" w:w="60"/>
              <w:left w:type="dxa" w:w="100"/>
              <w:bottom w:type="dxa" w:w="60"/>
              <w:right w:type="dxa" w:w="100"/>
            </w:tcMar>
          </w:tcPr>
          <w:p>
            <w:pPr>
              <w:spacing w:after="0"/>
              <w:jc w:val="right"/>
            </w:pPr>
            <w:r>
              <w:rPr>
                <w:rFonts w:ascii="Calibri" w:cs="Calibri" w:eastAsia="Calibri" w:hAnsi="Calibri"/>
                <w:color w:val="22302B"/>
                <w:sz w:val="19"/>
                <w:szCs w:val="19"/>
              </w:rPr>
              <w:t xml:space="preserve">0:35</w:t>
            </w:r>
          </w:p>
        </w:tc>
      </w:tr>
      <w:tr>
        <w:tc>
          <w:tcPr>
            <w:tcW w:type="dxa" w:w="863"/>
            <w:shd w:fill="E9F1EB" w:color="auto" w:val="clear"/>
            <w:tcMar>
              <w:top w:type="dxa" w:w="60"/>
              <w:left w:type="dxa" w:w="100"/>
              <w:bottom w:type="dxa" w:w="60"/>
              <w:right w:type="dxa" w:w="100"/>
            </w:tcMar>
          </w:tcPr>
          <w:p>
            <w:pPr>
              <w:spacing w:after="0"/>
            </w:pPr>
            <w:r>
              <w:rPr>
                <w:rFonts w:ascii="Calibri" w:cs="Calibri" w:eastAsia="Calibri" w:hAnsi="Calibri"/>
                <w:b/>
                <w:bCs/>
                <w:color w:val="13312A"/>
                <w:sz w:val="19"/>
                <w:szCs w:val="19"/>
              </w:rPr>
              <w:t xml:space="preserve"/>
            </w:r>
          </w:p>
        </w:tc>
        <w:tc>
          <w:tcPr>
            <w:tcW w:type="dxa" w:w="6624"/>
            <w:shd w:fill="E9F1EB" w:color="auto" w:val="clear"/>
            <w:tcMar>
              <w:top w:type="dxa" w:w="60"/>
              <w:left w:type="dxa" w:w="100"/>
              <w:bottom w:type="dxa" w:w="60"/>
              <w:right w:type="dxa" w:w="100"/>
            </w:tcMar>
          </w:tcPr>
          <w:p>
            <w:pPr>
              <w:spacing w:after="0"/>
            </w:pPr>
            <w:r>
              <w:rPr>
                <w:rFonts w:ascii="Calibri" w:cs="Calibri" w:eastAsia="Calibri" w:hAnsi="Calibri"/>
                <w:b/>
                <w:bCs/>
                <w:color w:val="13312A"/>
                <w:sz w:val="19"/>
                <w:szCs w:val="19"/>
              </w:rPr>
              <w:t xml:space="preserve">Total estimado</w:t>
            </w:r>
          </w:p>
        </w:tc>
        <w:tc>
          <w:tcPr>
            <w:tcW w:type="dxa" w:w="1872"/>
            <w:shd w:fill="E9F1EB" w:color="auto" w:val="clear"/>
            <w:tcMar>
              <w:top w:type="dxa" w:w="60"/>
              <w:left w:type="dxa" w:w="100"/>
              <w:bottom w:type="dxa" w:w="60"/>
              <w:right w:type="dxa" w:w="100"/>
            </w:tcMar>
          </w:tcPr>
          <w:p>
            <w:pPr>
              <w:spacing w:after="0"/>
              <w:jc w:val="right"/>
            </w:pPr>
            <w:r>
              <w:rPr>
                <w:rFonts w:ascii="Calibri" w:cs="Calibri" w:eastAsia="Calibri" w:hAnsi="Calibri"/>
                <w:b/>
                <w:bCs/>
                <w:color w:val="13312A"/>
                <w:sz w:val="19"/>
                <w:szCs w:val="19"/>
              </w:rPr>
              <w:t xml:space="preserve">≈ 9:50</w:t>
            </w:r>
          </w:p>
        </w:tc>
      </w:tr>
    </w:tbl>
    <w:p>
      <w:pPr>
        <w:spacing w:after="200" w:line="280"/>
      </w:pPr>
      <w:r>
        <w:rPr>
          <w:rFonts w:ascii="Calibri" w:cs="Calibri" w:eastAsia="Calibri" w:hAnsi="Calibri"/>
          <w:color w:val="22302B"/>
          <w:sz w:val="21"/>
          <w:szCs w:val="21"/>
        </w:rPr>
        <w:t xml:space="preserve"/>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1 — Título</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0:30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Sistema de soporte de decisiones para la gestión hídrica en vitivinicultura.</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Integración de datos IoT, meteorológicos y satelitales</w:t>
      </w:r>
    </w:p>
    <w:p>
      <w:pPr>
        <w:pStyle w:val="ListParagraph"/>
        <w:numPr>
          <w:ilvl w:val="0"/>
          <w:numId w:val="2"/>
        </w:numPr>
        <w:spacing w:after="60" w:line="280"/>
      </w:pPr>
      <w:r>
        <w:rPr>
          <w:rFonts w:ascii="Calibri" w:cs="Calibri" w:eastAsia="Calibri" w:hAnsi="Calibri"/>
          <w:color w:val="22302B"/>
          <w:sz w:val="21"/>
          <w:szCs w:val="21"/>
        </w:rPr>
        <w:t xml:space="preserve">Tesis — Licenciatura en Análisis de Datos</w:t>
      </w:r>
    </w:p>
    <w:p>
      <w:pPr>
        <w:pStyle w:val="ListParagraph"/>
        <w:numPr>
          <w:ilvl w:val="0"/>
          <w:numId w:val="2"/>
        </w:numPr>
        <w:spacing w:after="60" w:line="280"/>
      </w:pPr>
      <w:r>
        <w:rPr>
          <w:rFonts w:ascii="Calibri" w:cs="Calibri" w:eastAsia="Calibri" w:hAnsi="Calibri"/>
          <w:color w:val="22302B"/>
          <w:sz w:val="21"/>
          <w:szCs w:val="21"/>
        </w:rPr>
        <w:t xml:space="preserve">Presentación de avance</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Buenos días. Vamos a presentar el estado de nuestra tesis: un sistema de soporte de decisiones para la gestión hídrica en vitivinicultura.</w:t>
      </w:r>
    </w:p>
    <w:p>
      <w:pPr>
        <w:spacing w:after="120" w:line="280"/>
      </w:pPr>
      <w:r>
        <w:rPr>
          <w:rFonts w:ascii="Calibri" w:cs="Calibri" w:eastAsia="Calibri" w:hAnsi="Calibri"/>
          <w:color w:val="22302B"/>
          <w:sz w:val="21"/>
          <w:szCs w:val="21"/>
        </w:rPr>
        <w:t xml:space="preserve">La idea central es simple: integrar información que hoy está dispersa —sensores en el terreno, meteorología y satélites— para conocer mejor el estado hídrico del cultivo y ayudar a decidir cuándo regar. Empezamos por el problema.</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Portada sobria, sin gráfico. Las etiquetas IoT · Meteorología · Satélite · Ciencia de Datos anticipan la estructura de la charla.</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2 — Problemática — El agua es el recurso limitante</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0:50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San Juan es una región árida: la vid depende casi por completo del riego y el agua disponible es limitada.</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Recurso escaso: la disponibilidad varía entre temporadas</w:t>
      </w:r>
    </w:p>
    <w:p>
      <w:pPr>
        <w:pStyle w:val="ListParagraph"/>
        <w:numPr>
          <w:ilvl w:val="0"/>
          <w:numId w:val="2"/>
        </w:numPr>
        <w:spacing w:after="60" w:line="280"/>
      </w:pPr>
      <w:r>
        <w:rPr>
          <w:rFonts w:ascii="Calibri" w:cs="Calibri" w:eastAsia="Calibri" w:hAnsi="Calibri"/>
          <w:color w:val="22302B"/>
          <w:sz w:val="21"/>
          <w:szCs w:val="21"/>
        </w:rPr>
        <w:t xml:space="preserve">Decisión sin datos integrados: se riega por calendario o por observación</w:t>
      </w:r>
    </w:p>
    <w:p>
      <w:pPr>
        <w:pStyle w:val="ListParagraph"/>
        <w:numPr>
          <w:ilvl w:val="0"/>
          <w:numId w:val="2"/>
        </w:numPr>
        <w:spacing w:after="60" w:line="280"/>
      </w:pPr>
      <w:r>
        <w:rPr>
          <w:rFonts w:ascii="Calibri" w:cs="Calibri" w:eastAsia="Calibri" w:hAnsi="Calibri"/>
          <w:color w:val="22302B"/>
          <w:sz w:val="21"/>
          <w:szCs w:val="21"/>
        </w:rPr>
        <w:t xml:space="preserve">Dos errores opuestos: regar de más desperdicia agua; regar de menos genera estrés hídrico</w:t>
      </w:r>
    </w:p>
    <w:p>
      <w:pPr>
        <w:pStyle w:val="ListParagraph"/>
        <w:numPr>
          <w:ilvl w:val="0"/>
          <w:numId w:val="2"/>
        </w:numPr>
        <w:spacing w:after="60" w:line="280"/>
      </w:pPr>
      <w:r>
        <w:rPr>
          <w:rFonts w:ascii="Calibri" w:cs="Calibri" w:eastAsia="Calibri" w:hAnsi="Calibri"/>
          <w:color w:val="22302B"/>
          <w:sz w:val="21"/>
          <w:szCs w:val="21"/>
        </w:rPr>
        <w:t xml:space="preserve">La información ya existe, pero está dispersa</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El contexto es una región árida: sin riego no hay viña. El agua es limitada y su disponibilidad cambia año a año.</w:t>
      </w:r>
    </w:p>
    <w:p>
      <w:pPr>
        <w:spacing w:after="120" w:line="280"/>
      </w:pPr>
      <w:r>
        <w:rPr>
          <w:rFonts w:ascii="Calibri" w:cs="Calibri" w:eastAsia="Calibri" w:hAnsi="Calibri"/>
          <w:color w:val="22302B"/>
          <w:sz w:val="21"/>
          <w:szCs w:val="21"/>
        </w:rPr>
        <w:t xml:space="preserve">Hoy la decisión de riego se toma en gran medida por calendario o por experiencia. Y esa decisión tiene dos errores posibles y opuestos: si regamos de más, desperdiciamos agua y energía; si regamos de menos, el cultivo entra en estrés hídrico, y eso afecta el rendimiento y la calidad.</w:t>
      </w:r>
    </w:p>
    <w:p>
      <w:pPr>
        <w:spacing w:after="120" w:line="280"/>
      </w:pPr>
      <w:r>
        <w:rPr>
          <w:rFonts w:ascii="Calibri" w:cs="Calibri" w:eastAsia="Calibri" w:hAnsi="Calibri"/>
          <w:color w:val="22302B"/>
          <w:sz w:val="21"/>
          <w:szCs w:val="21"/>
        </w:rPr>
        <w:t xml:space="preserve">El punto que queremos remarcar es el último: la información necesaria ya existe, pero está dispersa. Nuestro trabajo no es generar un dato nuevo, es integrarlos.</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Tres tarjetas con ícono (gota, calendario, balanza) y una franja de cierre con la idea de la información dispersa.</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3 — Objetivo general</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0:50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Desarrollar un sistema de soporte de decisiones para la gestión hídrica en el sector vitivinícola, basado en una arquitectura IoT y modelos de Ciencia de Datos multimodales, orientado a mejorar el uso del recurso hídrico y reducir el estrés hídrico del cultivo.</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Todo el sistema se subordina a este objetivo</w:t>
      </w:r>
    </w:p>
    <w:p>
      <w:pPr>
        <w:pStyle w:val="ListParagraph"/>
        <w:numPr>
          <w:ilvl w:val="0"/>
          <w:numId w:val="2"/>
        </w:numPr>
        <w:spacing w:after="60" w:line="280"/>
      </w:pPr>
      <w:r>
        <w:rPr>
          <w:rFonts w:ascii="Calibri" w:cs="Calibri" w:eastAsia="Calibri" w:hAnsi="Calibri"/>
          <w:color w:val="22302B"/>
          <w:sz w:val="21"/>
          <w:szCs w:val="21"/>
        </w:rPr>
        <w:t xml:space="preserve">La lluvia, el viento, las nubes y la temperatura son variables, no objetivos</w:t>
      </w:r>
    </w:p>
    <w:p>
      <w:pPr>
        <w:pStyle w:val="ListParagraph"/>
        <w:numPr>
          <w:ilvl w:val="0"/>
          <w:numId w:val="2"/>
        </w:numPr>
        <w:spacing w:after="60" w:line="280"/>
      </w:pPr>
      <w:r>
        <w:rPr>
          <w:rFonts w:ascii="Calibri" w:cs="Calibri" w:eastAsia="Calibri" w:hAnsi="Calibri"/>
          <w:color w:val="22302B"/>
          <w:sz w:val="21"/>
          <w:szCs w:val="21"/>
        </w:rPr>
        <w:t xml:space="preserve">No buscamos pronosticar el clima de la región</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Este es el único objetivo general del proyecto y queremos que quede muy claro, porque el sistema toca muchos temas y puede parecer que persigue varias cosas a la vez.</w:t>
      </w:r>
    </w:p>
    <w:p>
      <w:pPr>
        <w:spacing w:after="120" w:line="280"/>
      </w:pPr>
      <w:r>
        <w:rPr>
          <w:rFonts w:ascii="Calibri" w:cs="Calibri" w:eastAsia="Calibri" w:hAnsi="Calibri"/>
          <w:color w:val="22302B"/>
          <w:sz w:val="21"/>
          <w:szCs w:val="21"/>
        </w:rPr>
        <w:t xml:space="preserve">Todo lo demás está subordinado a esto. La lluvia, el viento, las nubes o la temperatura no son objetivos independientes: son variables que influyen sobre la demanda de agua del cultivo y, por lo tanto, sobre la decisión de riego.</w:t>
      </w:r>
    </w:p>
    <w:p>
      <w:pPr>
        <w:spacing w:after="120" w:line="280"/>
      </w:pPr>
      <w:r>
        <w:rPr>
          <w:rFonts w:ascii="Calibri" w:cs="Calibri" w:eastAsia="Calibri" w:hAnsi="Calibri"/>
          <w:color w:val="22302B"/>
          <w:sz w:val="21"/>
          <w:szCs w:val="21"/>
        </w:rPr>
        <w:t xml:space="preserve">Y una aclaración importante: no pretendemos pronosticar el clima de San Juan. Trabajamos sobre el estado hídrico del suelo en un lote concreto.</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El objetivo destacado en un bloque tipográfico grande y, debajo, tres aclaraciones de alcance. Sin gráfico: la diapositiva es la frase.</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4 — Arquitectura general — Cómo se conectan las piezas</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1:10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Diagrama de flujo del sistema completo, de arriba hacia abajo.</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Viñedo → nodo IoT en campo</w:t>
      </w:r>
    </w:p>
    <w:p>
      <w:pPr>
        <w:pStyle w:val="ListParagraph"/>
        <w:numPr>
          <w:ilvl w:val="0"/>
          <w:numId w:val="2"/>
        </w:numPr>
        <w:spacing w:after="60" w:line="280"/>
      </w:pPr>
      <w:r>
        <w:rPr>
          <w:rFonts w:ascii="Calibri" w:cs="Calibri" w:eastAsia="Calibri" w:hAnsi="Calibri"/>
          <w:color w:val="22302B"/>
          <w:sz w:val="21"/>
          <w:szCs w:val="21"/>
        </w:rPr>
        <w:t xml:space="preserve">IoT → Data Miner (meteorología), Backend Java, VitiAI (satélite)</w:t>
      </w:r>
    </w:p>
    <w:p>
      <w:pPr>
        <w:pStyle w:val="ListParagraph"/>
        <w:numPr>
          <w:ilvl w:val="0"/>
          <w:numId w:val="2"/>
        </w:numPr>
        <w:spacing w:after="60" w:line="280"/>
      </w:pPr>
      <w:r>
        <w:rPr>
          <w:rFonts w:ascii="Calibri" w:cs="Calibri" w:eastAsia="Calibri" w:hAnsi="Calibri"/>
          <w:color w:val="22302B"/>
          <w:sz w:val="21"/>
          <w:szCs w:val="21"/>
        </w:rPr>
        <w:t xml:space="preserve">Las tres fuentes → dataset multimodal alineado en el tiempo</w:t>
      </w:r>
    </w:p>
    <w:p>
      <w:pPr>
        <w:pStyle w:val="ListParagraph"/>
        <w:numPr>
          <w:ilvl w:val="0"/>
          <w:numId w:val="2"/>
        </w:numPr>
        <w:spacing w:after="60" w:line="280"/>
      </w:pPr>
      <w:r>
        <w:rPr>
          <w:rFonts w:ascii="Calibri" w:cs="Calibri" w:eastAsia="Calibri" w:hAnsi="Calibri"/>
          <w:color w:val="22302B"/>
          <w:sz w:val="21"/>
          <w:szCs w:val="21"/>
        </w:rPr>
        <w:t xml:space="preserve">Dataset → modelo de Ciencia de Datos → recomendación de riego + explicación</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Este es el esquema general y lo vamos a recorrer de arriba hacia abajo.</w:t>
      </w:r>
    </w:p>
    <w:p>
      <w:pPr>
        <w:spacing w:after="120" w:line="280"/>
      </w:pPr>
      <w:r>
        <w:rPr>
          <w:rFonts w:ascii="Calibri" w:cs="Calibri" w:eastAsia="Calibri" w:hAnsi="Calibri"/>
          <w:color w:val="22302B"/>
          <w:sz w:val="21"/>
          <w:szCs w:val="21"/>
        </w:rPr>
        <w:t xml:space="preserve">Arriba está el lote y el nodo IoT, que mide lo que pasa físicamente en el terreno. Esa medición viaja al sistema.</w:t>
      </w:r>
    </w:p>
    <w:p>
      <w:pPr>
        <w:spacing w:after="120" w:line="280"/>
      </w:pPr>
      <w:r>
        <w:rPr>
          <w:rFonts w:ascii="Calibri" w:cs="Calibri" w:eastAsia="Calibri" w:hAnsi="Calibri"/>
          <w:color w:val="22302B"/>
          <w:sz w:val="21"/>
          <w:szCs w:val="21"/>
        </w:rPr>
        <w:t xml:space="preserve">En el medio hay tres piezas: el Data Miner, que aporta el contexto meteorológico; VitiAI, que aporta la mirada satelital; y el backend, que es el punto de encuentro donde todo se junta y se ordena en el tiempo.</w:t>
      </w:r>
    </w:p>
    <w:p>
      <w:pPr>
        <w:spacing w:after="120" w:line="280"/>
      </w:pPr>
      <w:r>
        <w:rPr>
          <w:rFonts w:ascii="Calibri" w:cs="Calibri" w:eastAsia="Calibri" w:hAnsi="Calibri"/>
          <w:color w:val="22302B"/>
          <w:sz w:val="21"/>
          <w:szCs w:val="21"/>
        </w:rPr>
        <w:t xml:space="preserve">De ahí sale un dataset multimodal, que es la materia prima de nuestro modelo. El modelo estima el estado hídrico futuro y con eso se elabora una recomendación de riego, acompañada de la explicación de los factores que la sustentan.</w:t>
      </w:r>
    </w:p>
    <w:p>
      <w:pPr>
        <w:spacing w:after="120" w:line="280"/>
      </w:pPr>
      <w:r>
        <w:rPr>
          <w:rFonts w:ascii="Calibri" w:cs="Calibri" w:eastAsia="Calibri" w:hAnsi="Calibri"/>
          <w:color w:val="22302B"/>
          <w:sz w:val="21"/>
          <w:szCs w:val="21"/>
        </w:rPr>
        <w:t xml:space="preserve">En las próximas diapositivas vemos cada pieza por separado.</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Diagrama de flujo vertical con apertura en abanico hacia las tres fuentes y convergencia hacia el dataset. Es la diapositiva más importante para orientar a la audiencia: conviene señalarla con el puntero mientras se explica.</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5 — IoT — La verdad de campo</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0:50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¿Qué está pasando ahora mismo en el terreno?</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Humedad del suelo, temperatura y humedad relativa del ambiente</w:t>
      </w:r>
    </w:p>
    <w:p>
      <w:pPr>
        <w:pStyle w:val="ListParagraph"/>
        <w:numPr>
          <w:ilvl w:val="0"/>
          <w:numId w:val="2"/>
        </w:numPr>
        <w:spacing w:after="60" w:line="280"/>
      </w:pPr>
      <w:r>
        <w:rPr>
          <w:rFonts w:ascii="Calibri" w:cs="Calibri" w:eastAsia="Calibri" w:hAnsi="Calibri"/>
          <w:color w:val="22302B"/>
          <w:sz w:val="21"/>
          <w:szCs w:val="21"/>
        </w:rPr>
        <w:t xml:space="preserve">Velocidad del viento</w:t>
      </w:r>
    </w:p>
    <w:p>
      <w:pPr>
        <w:pStyle w:val="ListParagraph"/>
        <w:numPr>
          <w:ilvl w:val="0"/>
          <w:numId w:val="2"/>
        </w:numPr>
        <w:spacing w:after="60" w:line="280"/>
      </w:pPr>
      <w:r>
        <w:rPr>
          <w:rFonts w:ascii="Calibri" w:cs="Calibri" w:eastAsia="Calibri" w:hAnsi="Calibri"/>
          <w:color w:val="22302B"/>
          <w:sz w:val="21"/>
          <w:szCs w:val="21"/>
        </w:rPr>
        <w:t xml:space="preserve">Caudal de agua y volumen utilizado</w:t>
      </w:r>
    </w:p>
    <w:p>
      <w:pPr>
        <w:pStyle w:val="ListParagraph"/>
        <w:numPr>
          <w:ilvl w:val="0"/>
          <w:numId w:val="2"/>
        </w:numPr>
        <w:spacing w:after="60" w:line="280"/>
      </w:pPr>
      <w:r>
        <w:rPr>
          <w:rFonts w:ascii="Calibri" w:cs="Calibri" w:eastAsia="Calibri" w:hAnsi="Calibri"/>
          <w:color w:val="22302B"/>
          <w:sz w:val="21"/>
          <w:szCs w:val="21"/>
        </w:rPr>
        <w:t xml:space="preserve">Estado de la electroválvula</w:t>
      </w:r>
    </w:p>
    <w:p>
      <w:pPr>
        <w:pStyle w:val="ListParagraph"/>
        <w:numPr>
          <w:ilvl w:val="0"/>
          <w:numId w:val="2"/>
        </w:numPr>
        <w:spacing w:after="60" w:line="280"/>
      </w:pPr>
      <w:r>
        <w:rPr>
          <w:rFonts w:ascii="Calibri" w:cs="Calibri" w:eastAsia="Calibri" w:hAnsi="Calibri"/>
          <w:color w:val="22302B"/>
          <w:sz w:val="21"/>
          <w:szCs w:val="21"/>
        </w:rPr>
        <w:t xml:space="preserve">Rol: mide → transmite → permite actuar sobre la válvula</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El primer componente es la maqueta IoT, que ya está funcionando. Representa lo que sucede físicamente en el terreno y responde a una pregunta muy concreta: qué está pasando ahora mismo.</w:t>
      </w:r>
    </w:p>
    <w:p>
      <w:pPr>
        <w:spacing w:after="120" w:line="280"/>
      </w:pPr>
      <w:r>
        <w:rPr>
          <w:rFonts w:ascii="Calibri" w:cs="Calibri" w:eastAsia="Calibri" w:hAnsi="Calibri"/>
          <w:color w:val="22302B"/>
          <w:sz w:val="21"/>
          <w:szCs w:val="21"/>
        </w:rPr>
        <w:t xml:space="preserve">A la izquierda están las variables que medimos hoy. Las tres últimas —caudal, volumen y estado de la válvula— son importantes porque nos permiten saber cuánta agua se aplicó realmente, no cuánta se creyó aplicar.</w:t>
      </w:r>
    </w:p>
    <w:p>
      <w:pPr>
        <w:spacing w:after="120" w:line="280"/>
      </w:pPr>
      <w:r>
        <w:rPr>
          <w:rFonts w:ascii="Calibri" w:cs="Calibri" w:eastAsia="Calibri" w:hAnsi="Calibri"/>
          <w:color w:val="22302B"/>
          <w:sz w:val="21"/>
          <w:szCs w:val="21"/>
        </w:rPr>
        <w:t xml:space="preserve">Queremos aclarar el rol: el IoT mide, transmite y permite actuar sobre la válvula. No hace el análisis científico. Es nuestra verdad de campo, la única fuente que observa directamente el suelo.</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Lista de variables a la izquierda; a la derecha, dos bloques: "su rol en el sistema" y "qué no hace el IoT". Etiqueta de estado: maqueta implementada.</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6 — Data Miner y VitiAI — El contexto meteorológico y satelital</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1:00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Dos módulos en Python que convierten información externa en variables numéricas utilizables.</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Data Miner: Open-Meteo ERA5-Seamless + web scraping</w:t>
      </w:r>
    </w:p>
    <w:p>
      <w:pPr>
        <w:pStyle w:val="ListParagraph"/>
        <w:numPr>
          <w:ilvl w:val="0"/>
          <w:numId w:val="2"/>
        </w:numPr>
        <w:spacing w:after="60" w:line="280"/>
      </w:pPr>
      <w:r>
        <w:rPr>
          <w:rFonts w:ascii="Calibri" w:cs="Calibri" w:eastAsia="Calibri" w:hAnsi="Calibri"/>
          <w:color w:val="22302B"/>
          <w:sz w:val="21"/>
          <w:szCs w:val="21"/>
        </w:rPr>
        <w:t xml:space="preserve">Variables: temperatura, humedad, viento, precipitación, radiación, ET0, VPD</w:t>
      </w:r>
    </w:p>
    <w:p>
      <w:pPr>
        <w:pStyle w:val="ListParagraph"/>
        <w:numPr>
          <w:ilvl w:val="0"/>
          <w:numId w:val="2"/>
        </w:numPr>
        <w:spacing w:after="60" w:line="280"/>
      </w:pPr>
      <w:r>
        <w:rPr>
          <w:rFonts w:ascii="Calibri" w:cs="Calibri" w:eastAsia="Calibri" w:hAnsi="Calibri"/>
          <w:color w:val="22302B"/>
          <w:sz w:val="21"/>
          <w:szCs w:val="21"/>
        </w:rPr>
        <w:t xml:space="preserve">VitiAI: GOES (nubosidad, temperatura del tope de nube) y Sentinel-2 (NDVI, NDMI)</w:t>
      </w:r>
    </w:p>
    <w:p>
      <w:pPr>
        <w:pStyle w:val="ListParagraph"/>
        <w:numPr>
          <w:ilvl w:val="0"/>
          <w:numId w:val="2"/>
        </w:numPr>
        <w:spacing w:after="60" w:line="280"/>
      </w:pPr>
      <w:r>
        <w:rPr>
          <w:rFonts w:ascii="Calibri" w:cs="Calibri" w:eastAsia="Calibri" w:hAnsi="Calibri"/>
          <w:color w:val="22302B"/>
          <w:sz w:val="21"/>
          <w:szCs w:val="21"/>
        </w:rPr>
        <w:t xml:space="preserve">Ninguno de los dos decide el riego ni controla la válvula</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Estos dos módulos aportan el contexto, es decir, lo que el sensor del suelo no puede ver.</w:t>
      </w:r>
    </w:p>
    <w:p>
      <w:pPr>
        <w:spacing w:after="120" w:line="280"/>
      </w:pPr>
      <w:r>
        <w:rPr>
          <w:rFonts w:ascii="Calibri" w:cs="Calibri" w:eastAsia="Calibri" w:hAnsi="Calibri"/>
          <w:color w:val="22302B"/>
          <w:sz w:val="21"/>
          <w:szCs w:val="21"/>
        </w:rPr>
        <w:t xml:space="preserve">El Data Miner construye el histórico meteorológico a partir de Open-Meteo ERA5 y, de forma complementaria, web scraping. Nos da temperatura, humedad, viento, precipitación, radiación y dos variables clave para el riego: la evapotranspiración de referencia, ET0, y el déficit de presión de vapor, VPD. Las dos describen cuánta agua le está pidiendo la atmósfera al cultivo.</w:t>
      </w:r>
    </w:p>
    <w:p>
      <w:pPr>
        <w:spacing w:after="120" w:line="280"/>
      </w:pPr>
      <w:r>
        <w:rPr>
          <w:rFonts w:ascii="Calibri" w:cs="Calibri" w:eastAsia="Calibri" w:hAnsi="Calibri"/>
          <w:color w:val="22302B"/>
          <w:sz w:val="21"/>
          <w:szCs w:val="21"/>
        </w:rPr>
        <w:t xml:space="preserve">VitiAI trabaja con imágenes satelitales: GOES para la parte atmosférica, con nubosidad y temperatura del tope de nube, y Sentinel-2 para el cultivo, con NDVI y NDMI, que nos hablan del vigor y del contenido de humedad de la vegetación.</w:t>
      </w:r>
    </w:p>
    <w:p>
      <w:pPr>
        <w:spacing w:after="120" w:line="280"/>
      </w:pPr>
      <w:r>
        <w:rPr>
          <w:rFonts w:ascii="Calibri" w:cs="Calibri" w:eastAsia="Calibri" w:hAnsi="Calibri"/>
          <w:color w:val="22302B"/>
          <w:sz w:val="21"/>
          <w:szCs w:val="21"/>
        </w:rPr>
        <w:t xml:space="preserve">Lo importante: ninguno de los dos decide nada. Los dos generan variables numéricas que después se integran.</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Dos columnas simétricas con ícono (nube y satélite) y, al pie, la aclaración de que ninguno decide el riego. Si algún profesor pregunta, se puede mostrar aparte una imagen NDVI de ejemplo.</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7 — Backend — El punto de encuentro de la información</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0:45</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Recibe las tres fuentes, las ordena en una línea de tiempo común y arma el conjunto de variables del modelo.</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Recibe y almacena la telemetría del nodo</w:t>
      </w:r>
    </w:p>
    <w:p>
      <w:pPr>
        <w:pStyle w:val="ListParagraph"/>
        <w:numPr>
          <w:ilvl w:val="0"/>
          <w:numId w:val="2"/>
        </w:numPr>
        <w:spacing w:after="60" w:line="280"/>
      </w:pPr>
      <w:r>
        <w:rPr>
          <w:rFonts w:ascii="Calibri" w:cs="Calibri" w:eastAsia="Calibri" w:hAnsi="Calibri"/>
          <w:color w:val="22302B"/>
          <w:sz w:val="21"/>
          <w:szCs w:val="21"/>
        </w:rPr>
        <w:t xml:space="preserve">Registra eventos de riego, caudal y volumen aplicado</w:t>
      </w:r>
    </w:p>
    <w:p>
      <w:pPr>
        <w:pStyle w:val="ListParagraph"/>
        <w:numPr>
          <w:ilvl w:val="0"/>
          <w:numId w:val="2"/>
        </w:numPr>
        <w:spacing w:after="60" w:line="280"/>
      </w:pPr>
      <w:r>
        <w:rPr>
          <w:rFonts w:ascii="Calibri" w:cs="Calibri" w:eastAsia="Calibri" w:hAnsi="Calibri"/>
          <w:color w:val="22302B"/>
          <w:sz w:val="21"/>
          <w:szCs w:val="21"/>
        </w:rPr>
        <w:t xml:space="preserve">Incorpora meteorología y variables satelitales</w:t>
      </w:r>
    </w:p>
    <w:p>
      <w:pPr>
        <w:pStyle w:val="ListParagraph"/>
        <w:numPr>
          <w:ilvl w:val="0"/>
          <w:numId w:val="2"/>
        </w:numPr>
        <w:spacing w:after="60" w:line="280"/>
      </w:pPr>
      <w:r>
        <w:rPr>
          <w:rFonts w:ascii="Calibri" w:cs="Calibri" w:eastAsia="Calibri" w:hAnsi="Calibri"/>
          <w:color w:val="22302B"/>
          <w:sz w:val="21"/>
          <w:szCs w:val="21"/>
        </w:rPr>
        <w:t xml:space="preserve">Organiza temporalmente y arma el dataset</w:t>
      </w:r>
    </w:p>
    <w:p>
      <w:pPr>
        <w:pStyle w:val="ListParagraph"/>
        <w:numPr>
          <w:ilvl w:val="0"/>
          <w:numId w:val="2"/>
        </w:numPr>
        <w:spacing w:after="60" w:line="280"/>
      </w:pPr>
      <w:r>
        <w:rPr>
          <w:rFonts w:ascii="Calibri" w:cs="Calibri" w:eastAsia="Calibri" w:hAnsi="Calibri"/>
          <w:color w:val="22302B"/>
          <w:sz w:val="21"/>
          <w:szCs w:val="21"/>
        </w:rPr>
        <w:t xml:space="preserve">Consulta al modelo y devuelve la recomendación</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El backend es el componente central de comunicación. Recibe la telemetría del nodo, la almacena, reconstruye los eventos de riego con el caudal y el volumen aplicado, incorpora la meteorología, consulta a VitiAI por las variables satelitales y ordena todo eso temporalmente.</w:t>
      </w:r>
    </w:p>
    <w:p>
      <w:pPr>
        <w:spacing w:after="120" w:line="280"/>
      </w:pPr>
      <w:r>
        <w:rPr>
          <w:rFonts w:ascii="Calibri" w:cs="Calibri" w:eastAsia="Calibri" w:hAnsi="Calibri"/>
          <w:color w:val="22302B"/>
          <w:sz w:val="21"/>
          <w:szCs w:val="21"/>
        </w:rPr>
        <w:t xml:space="preserve">Esto último no es menor: las fuentes tienen frecuencias muy distintas. El sensor manda datos cada pocos segundos, la meteorología es diaria y el satélite pasa cada varios días. Alinear eso correctamente es parte del trabajo.</w:t>
      </w:r>
    </w:p>
    <w:p>
      <w:pPr>
        <w:spacing w:after="120" w:line="280"/>
      </w:pPr>
      <w:r>
        <w:rPr>
          <w:rFonts w:ascii="Calibri" w:cs="Calibri" w:eastAsia="Calibri" w:hAnsi="Calibri"/>
          <w:color w:val="22302B"/>
          <w:sz w:val="21"/>
          <w:szCs w:val="21"/>
        </w:rPr>
        <w:t xml:space="preserve">Queremos ser claros en algo: el backend no es la contribución académica de la tesis. Es la infraestructura necesaria para que exista el análisis. Sin él, cada fuente quedaría aislada.</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Cuatro tarjetas con íconos y una franja de cierre con la aclaración sobre el rol del backend. Evitar mostrar código o endpoints.</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8 — Ciencia de Datos — Del dato disperso al dataset multimodal</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1:10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Cuatro fuentes → un dataset multimodal → un modelo → la estimación de la humedad futura del suelo.</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IoT: humedad del suelo, temperatura, humedad relativa, viento</w:t>
      </w:r>
    </w:p>
    <w:p>
      <w:pPr>
        <w:pStyle w:val="ListParagraph"/>
        <w:numPr>
          <w:ilvl w:val="0"/>
          <w:numId w:val="2"/>
        </w:numPr>
        <w:spacing w:after="60" w:line="280"/>
      </w:pPr>
      <w:r>
        <w:rPr>
          <w:rFonts w:ascii="Calibri" w:cs="Calibri" w:eastAsia="Calibri" w:hAnsi="Calibri"/>
          <w:color w:val="22302B"/>
          <w:sz w:val="21"/>
          <w:szCs w:val="21"/>
        </w:rPr>
        <w:t xml:space="preserve">Riego: caudal, volumen aplicado, eventos</w:t>
      </w:r>
    </w:p>
    <w:p>
      <w:pPr>
        <w:pStyle w:val="ListParagraph"/>
        <w:numPr>
          <w:ilvl w:val="0"/>
          <w:numId w:val="2"/>
        </w:numPr>
        <w:spacing w:after="60" w:line="280"/>
      </w:pPr>
      <w:r>
        <w:rPr>
          <w:rFonts w:ascii="Calibri" w:cs="Calibri" w:eastAsia="Calibri" w:hAnsi="Calibri"/>
          <w:color w:val="22302B"/>
          <w:sz w:val="21"/>
          <w:szCs w:val="21"/>
        </w:rPr>
        <w:t xml:space="preserve">Meteorología: precipitación, ET0, VPD, radiación</w:t>
      </w:r>
    </w:p>
    <w:p>
      <w:pPr>
        <w:pStyle w:val="ListParagraph"/>
        <w:numPr>
          <w:ilvl w:val="0"/>
          <w:numId w:val="2"/>
        </w:numPr>
        <w:spacing w:after="60" w:line="280"/>
      </w:pPr>
      <w:r>
        <w:rPr>
          <w:rFonts w:ascii="Calibri" w:cs="Calibri" w:eastAsia="Calibri" w:hAnsi="Calibri"/>
          <w:color w:val="22302B"/>
          <w:sz w:val="21"/>
          <w:szCs w:val="21"/>
        </w:rPr>
        <w:t xml:space="preserve">Satélite: NDVI, NDMI, variables de nubosidad</w:t>
      </w:r>
    </w:p>
    <w:p>
      <w:pPr>
        <w:pStyle w:val="ListParagraph"/>
        <w:numPr>
          <w:ilvl w:val="0"/>
          <w:numId w:val="2"/>
        </w:numPr>
        <w:spacing w:after="60" w:line="280"/>
      </w:pPr>
      <w:r>
        <w:rPr>
          <w:rFonts w:ascii="Calibri" w:cs="Calibri" w:eastAsia="Calibri" w:hAnsi="Calibri"/>
          <w:color w:val="22302B"/>
          <w:sz w:val="21"/>
          <w:szCs w:val="21"/>
        </w:rPr>
        <w:t xml:space="preserve">Target propuesto: humedad del suelo a 24 horas</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Acá está el corazón de la tesis. Con las cuatro fuentes construimos un único dataset multimodal, en el que cada fila combina lo que medimos en el suelo, el riego que efectivamente se aplicó, el contexto meteorológico y el estado del cultivo visto desde el satélite, todo referido al mismo momento.</w:t>
      </w:r>
    </w:p>
    <w:p>
      <w:pPr>
        <w:spacing w:after="120" w:line="280"/>
      </w:pPr>
      <w:r>
        <w:rPr>
          <w:rFonts w:ascii="Calibri" w:cs="Calibri" w:eastAsia="Calibri" w:hAnsi="Calibri"/>
          <w:color w:val="22302B"/>
          <w:sz w:val="21"/>
          <w:szCs w:val="21"/>
        </w:rPr>
        <w:t xml:space="preserve">Sobre ese dataset entrenamos un modelo. El target que estamos proponiendo hoy es la humedad del suelo a 24 horas, y la pregunta que buscamos responder es la que está abajo: dadas las condiciones actuales, cómo va a evolucionar la humedad del suelo en el próximo día.</w:t>
      </w:r>
    </w:p>
    <w:p>
      <w:pPr>
        <w:spacing w:after="120" w:line="280"/>
      </w:pPr>
      <w:r>
        <w:rPr>
          <w:rFonts w:ascii="Calibri" w:cs="Calibri" w:eastAsia="Calibri" w:hAnsi="Calibri"/>
          <w:color w:val="22302B"/>
          <w:sz w:val="21"/>
          <w:szCs w:val="21"/>
        </w:rPr>
        <w:t xml:space="preserve">Con esa estimación podemos apoyar tres decisiones: regar, no regar, o seguir monitoreando.</w:t>
      </w:r>
    </w:p>
    <w:p>
      <w:pPr>
        <w:spacing w:after="120" w:line="280"/>
      </w:pPr>
      <w:r>
        <w:rPr>
          <w:rFonts w:ascii="Calibri" w:cs="Calibri" w:eastAsia="Calibri" w:hAnsi="Calibri"/>
          <w:color w:val="22302B"/>
          <w:sz w:val="21"/>
          <w:szCs w:val="21"/>
        </w:rPr>
        <w:t xml:space="preserve">Aclaramos que el target y el modelo todavía están en desarrollo: hoy es la propuesta, no un resultado.</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Cuatro tarjetas de fuentes arriba y un embudo hacia dataset → modelo → target, con la pregunta de investigación destacada al pie.</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9 — Nuestro aporte — Dónde está el trabajo de Análisis de Datos</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0:50</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El IoT, el backend y las APIs son herramientas para conseguir y operar los datos. El trabajo académico es el análisis.</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Adquisición e integración: fuentes heterogéneas, limpieza, sincronización temporal</w:t>
      </w:r>
    </w:p>
    <w:p>
      <w:pPr>
        <w:pStyle w:val="ListParagraph"/>
        <w:numPr>
          <w:ilvl w:val="0"/>
          <w:numId w:val="2"/>
        </w:numPr>
        <w:spacing w:after="60" w:line="280"/>
      </w:pPr>
      <w:r>
        <w:rPr>
          <w:rFonts w:ascii="Calibri" w:cs="Calibri" w:eastAsia="Calibri" w:hAnsi="Calibri"/>
          <w:color w:val="22302B"/>
          <w:sz w:val="21"/>
          <w:szCs w:val="21"/>
        </w:rPr>
        <w:t xml:space="preserve">Construcción del dataset: ingeniería de características, análisis exploratorio</w:t>
      </w:r>
    </w:p>
    <w:p>
      <w:pPr>
        <w:pStyle w:val="ListParagraph"/>
        <w:numPr>
          <w:ilvl w:val="0"/>
          <w:numId w:val="2"/>
        </w:numPr>
        <w:spacing w:after="60" w:line="280"/>
      </w:pPr>
      <w:r>
        <w:rPr>
          <w:rFonts w:ascii="Calibri" w:cs="Calibri" w:eastAsia="Calibri" w:hAnsi="Calibri"/>
          <w:color w:val="22302B"/>
          <w:sz w:val="21"/>
          <w:szCs w:val="21"/>
        </w:rPr>
        <w:t xml:space="preserve">Modelado y validación: entrenamiento, comparación de modelos, medición del error</w:t>
      </w:r>
    </w:p>
    <w:p>
      <w:pPr>
        <w:pStyle w:val="ListParagraph"/>
        <w:numPr>
          <w:ilvl w:val="0"/>
          <w:numId w:val="2"/>
        </w:numPr>
        <w:spacing w:after="60" w:line="280"/>
      </w:pPr>
      <w:r>
        <w:rPr>
          <w:rFonts w:ascii="Calibri" w:cs="Calibri" w:eastAsia="Calibri" w:hAnsi="Calibri"/>
          <w:color w:val="22302B"/>
          <w:sz w:val="21"/>
          <w:szCs w:val="21"/>
        </w:rPr>
        <w:t xml:space="preserve">Interpretación y decisión: utilidad del modelo y explicación de la recomendación</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Como somos alumnos de la Licenciatura en Análisis de Datos, queremos ser explícitos sobre dónde está nuestro aporte.</w:t>
      </w:r>
    </w:p>
    <w:p>
      <w:pPr>
        <w:spacing w:after="120" w:line="280"/>
      </w:pPr>
      <w:r>
        <w:rPr>
          <w:rFonts w:ascii="Calibri" w:cs="Calibri" w:eastAsia="Calibri" w:hAnsi="Calibri"/>
          <w:color w:val="22302B"/>
          <w:sz w:val="21"/>
          <w:szCs w:val="21"/>
        </w:rPr>
        <w:t xml:space="preserve">No está en programar un sensor ni en levantar un servidor. Eso son herramientas. Nuestro trabajo es el de los cuatro bloques: conseguir e integrar fuentes heterogéneas y sincronizarlas en el tiempo; construir el dataset con ingeniería de características y análisis exploratorio; entrenar, comparar y validar modelos midiendo el error; e interpretar los resultados para que la recomendación sea entendible y realmente útil.</w:t>
      </w:r>
    </w:p>
    <w:p>
      <w:pPr>
        <w:spacing w:after="120" w:line="280"/>
      </w:pPr>
      <w:r>
        <w:rPr>
          <w:rFonts w:ascii="Calibri" w:cs="Calibri" w:eastAsia="Calibri" w:hAnsi="Calibri"/>
          <w:color w:val="22302B"/>
          <w:sz w:val="21"/>
          <w:szCs w:val="21"/>
        </w:rPr>
        <w:t xml:space="preserve">Esa secuencia —datos, análisis, modelo, validación, decisión— es el eje académico de la tesis.</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Cuatro bloques con ícono y, al pie, la cadena DATOS → ANÁLISIS → MODELO → VALIDACIÓN → DECISIÓN.</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10 — Ejemplo — Por qué una sola variable no alcanza</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0:55</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El sensor indica baja humedad del suelo. ¿Hay que regar?</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Escenario A: riego reciente, precipitación esperada, ET0 baja, vegetación en buen estado</w:t>
      </w:r>
    </w:p>
    <w:p>
      <w:pPr>
        <w:pStyle w:val="ListParagraph"/>
        <w:numPr>
          <w:ilvl w:val="0"/>
          <w:numId w:val="2"/>
        </w:numPr>
        <w:spacing w:after="60" w:line="280"/>
      </w:pPr>
      <w:r>
        <w:rPr>
          <w:rFonts w:ascii="Calibri" w:cs="Calibri" w:eastAsia="Calibri" w:hAnsi="Calibri"/>
          <w:color w:val="22302B"/>
          <w:sz w:val="21"/>
          <w:szCs w:val="21"/>
        </w:rPr>
        <w:t xml:space="preserve">Escenario B: pérdida rápida de humedad, ET0 elevada, VPD alto, sin precipitación esperada</w:t>
      </w:r>
    </w:p>
    <w:p>
      <w:pPr>
        <w:pStyle w:val="ListParagraph"/>
        <w:numPr>
          <w:ilvl w:val="0"/>
          <w:numId w:val="2"/>
        </w:numPr>
        <w:spacing w:after="60" w:line="280"/>
      </w:pPr>
      <w:r>
        <w:rPr>
          <w:rFonts w:ascii="Calibri" w:cs="Calibri" w:eastAsia="Calibri" w:hAnsi="Calibri"/>
          <w:color w:val="22302B"/>
          <w:sz w:val="21"/>
          <w:szCs w:val="21"/>
        </w:rPr>
        <w:t xml:space="preserve">Un mismo valor de humedad admite decisiones opuestas</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Este ejemplo es el que mejor explica por qué necesitamos integrar fuentes.</w:t>
      </w:r>
    </w:p>
    <w:p>
      <w:pPr>
        <w:spacing w:after="120" w:line="280"/>
      </w:pPr>
      <w:r>
        <w:rPr>
          <w:rFonts w:ascii="Calibri" w:cs="Calibri" w:eastAsia="Calibri" w:hAnsi="Calibri"/>
          <w:color w:val="22302B"/>
          <w:sz w:val="21"/>
          <w:szCs w:val="21"/>
        </w:rPr>
        <w:t xml:space="preserve">Supongamos que el sensor marca baja humedad del suelo. Si el sistema mirara solo ese número, la respuesta sería siempre regar.</w:t>
      </w:r>
    </w:p>
    <w:p>
      <w:pPr>
        <w:spacing w:after="120" w:line="280"/>
      </w:pPr>
      <w:r>
        <w:rPr>
          <w:rFonts w:ascii="Calibri" w:cs="Calibri" w:eastAsia="Calibri" w:hAnsi="Calibri"/>
          <w:color w:val="22302B"/>
          <w:sz w:val="21"/>
          <w:szCs w:val="21"/>
        </w:rPr>
        <w:t xml:space="preserve">Pero en el escenario A el contexto dice otra cosa: se regó hace poco, se espera lluvia, la ET0 es baja —o sea que la atmósfera está pidiendo poca agua— y la vegetación se ve bien. Ahí probablemente convenga esperar.</w:t>
      </w:r>
    </w:p>
    <w:p>
      <w:pPr>
        <w:spacing w:after="120" w:line="280"/>
      </w:pPr>
      <w:r>
        <w:rPr>
          <w:rFonts w:ascii="Calibri" w:cs="Calibri" w:eastAsia="Calibri" w:hAnsi="Calibri"/>
          <w:color w:val="22302B"/>
          <w:sz w:val="21"/>
          <w:szCs w:val="21"/>
        </w:rPr>
        <w:t xml:space="preserve">En el escenario B, el suelo pierde humedad rápido, la ET0 y el VPD son altos, no se espera precipitación y el cultivo ya muestra signos de menor disponibilidad de agua. Ahí la recomendación de regar tiene mucho más sustento.</w:t>
      </w:r>
    </w:p>
    <w:p>
      <w:pPr>
        <w:spacing w:after="120" w:line="280"/>
      </w:pPr>
      <w:r>
        <w:rPr>
          <w:rFonts w:ascii="Calibri" w:cs="Calibri" w:eastAsia="Calibri" w:hAnsi="Calibri"/>
          <w:color w:val="22302B"/>
          <w:sz w:val="21"/>
          <w:szCs w:val="21"/>
        </w:rPr>
        <w:t xml:space="preserve">Mismo valor de humedad, dos decisiones opuestas. Esa es exactamente la razón de ser del dataset multimodal.</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Pregunta destacada arriba y dos columnas contrapuestas (A en verde, B en ámbar). Es la diapositiva más didáctica: conviene dedicarle unos segundos extra.</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11 — Estado del proyecto — Qué está hecho y qué sigue</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0:45</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La infraestructura de datos está construida; el modelo es la etapa que viene.</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Implementado: maqueta IoT, sensores y caudalímetro, comunicación con el backend</w:t>
      </w:r>
    </w:p>
    <w:p>
      <w:pPr>
        <w:pStyle w:val="ListParagraph"/>
        <w:numPr>
          <w:ilvl w:val="0"/>
          <w:numId w:val="2"/>
        </w:numPr>
        <w:spacing w:after="60" w:line="280"/>
      </w:pPr>
      <w:r>
        <w:rPr>
          <w:rFonts w:ascii="Calibri" w:cs="Calibri" w:eastAsia="Calibri" w:hAnsi="Calibri"/>
          <w:color w:val="22302B"/>
          <w:sz w:val="21"/>
          <w:szCs w:val="21"/>
        </w:rPr>
        <w:t xml:space="preserve">Implementado: Data Miner histórico y web scraping; backend Java base; procesamiento GOES/Sentinel</w:t>
      </w:r>
    </w:p>
    <w:p>
      <w:pPr>
        <w:pStyle w:val="ListParagraph"/>
        <w:numPr>
          <w:ilvl w:val="0"/>
          <w:numId w:val="2"/>
        </w:numPr>
        <w:spacing w:after="60" w:line="280"/>
      </w:pPr>
      <w:r>
        <w:rPr>
          <w:rFonts w:ascii="Calibri" w:cs="Calibri" w:eastAsia="Calibri" w:hAnsi="Calibri"/>
          <w:color w:val="22302B"/>
          <w:sz w:val="21"/>
          <w:szCs w:val="21"/>
        </w:rPr>
        <w:t xml:space="preserve">En desarrollo: integración completa de las fuentes y dataset multimodal</w:t>
      </w:r>
    </w:p>
    <w:p>
      <w:pPr>
        <w:pStyle w:val="ListParagraph"/>
        <w:numPr>
          <w:ilvl w:val="0"/>
          <w:numId w:val="2"/>
        </w:numPr>
        <w:spacing w:after="60" w:line="280"/>
      </w:pPr>
      <w:r>
        <w:rPr>
          <w:rFonts w:ascii="Calibri" w:cs="Calibri" w:eastAsia="Calibri" w:hAnsi="Calibri"/>
          <w:color w:val="22302B"/>
          <w:sz w:val="21"/>
          <w:szCs w:val="21"/>
        </w:rPr>
        <w:t xml:space="preserve">En desarrollo: entrenamiento, validación y recomendación basada en Ciencia de Datos</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Queremos ser transparentes con el estado real del proyecto.</w:t>
      </w:r>
    </w:p>
    <w:p>
      <w:pPr>
        <w:spacing w:after="120" w:line="280"/>
      </w:pPr>
      <w:r>
        <w:rPr>
          <w:rFonts w:ascii="Calibri" w:cs="Calibri" w:eastAsia="Calibri" w:hAnsi="Calibri"/>
          <w:color w:val="22302B"/>
          <w:sz w:val="21"/>
          <w:szCs w:val="21"/>
        </w:rPr>
        <w:t xml:space="preserve">Del lado izquierdo, lo que ya funciona: la maqueta IoT con sus sensores y el caudalímetro, la comunicación con el backend, el Data Miner con el histórico meteorológico y el scraping, el backend Java en su versión base y el procesamiento de imágenes GOES y Sentinel.</w:t>
      </w:r>
    </w:p>
    <w:p>
      <w:pPr>
        <w:spacing w:after="120" w:line="280"/>
      </w:pPr>
      <w:r>
        <w:rPr>
          <w:rFonts w:ascii="Calibri" w:cs="Calibri" w:eastAsia="Calibri" w:hAnsi="Calibri"/>
          <w:color w:val="22302B"/>
          <w:sz w:val="21"/>
          <w:szCs w:val="21"/>
        </w:rPr>
        <w:t xml:space="preserve">Del lado derecho, lo que viene: terminar de integrar las cuatro fuentes, consolidar el dataset multimodal, entrenar el modelo, validarlo y comparar alternativas, y recién ahí producir la recomendación basada en Ciencia de Datos.</w:t>
      </w:r>
    </w:p>
    <w:p>
      <w:pPr>
        <w:spacing w:after="120" w:line="280"/>
      </w:pPr>
      <w:r>
        <w:rPr>
          <w:rFonts w:ascii="Calibri" w:cs="Calibri" w:eastAsia="Calibri" w:hAnsi="Calibri"/>
          <w:color w:val="22302B"/>
          <w:sz w:val="21"/>
          <w:szCs w:val="21"/>
        </w:rPr>
        <w:t xml:space="preserve">Por eso hoy no traemos resultados del modelo: sería prematuro. Traemos la arquitectura de datos que lo hace posible.</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Dos columnas: implementado (verde, ícono de tilde) y en desarrollo (ámbar, ícono de engranajes).</w:t>
      </w:r>
    </w:p>
    <w:p>
      <w:pPr>
        <w:pStyle w:val="Heading2"/>
        <w:pBdr>
          <w:bottom w:val="single" w:color="DCE7E2" w:sz="4" w:space="6"/>
        </w:pBdr>
        <w:spacing w:after="100" w:before="320"/>
      </w:pPr>
      <w:r>
        <w:rPr>
          <w:rFonts w:ascii="Cambria" w:cs="Cambria" w:eastAsia="Cambria" w:hAnsi="Cambria"/>
          <w:b/>
          <w:bCs/>
          <w:color w:val="13312A"/>
          <w:sz w:val="26"/>
          <w:szCs w:val="26"/>
        </w:rPr>
        <w:t xml:space="preserve">Diapositiva 12 — Cierre y resultado esperado</w:t>
      </w:r>
    </w:p>
    <w:p>
      <w:pPr>
        <w:spacing w:after="120"/>
      </w:pPr>
      <w:r>
        <w:rPr>
          <w:rFonts w:ascii="Calibri" w:cs="Calibri" w:eastAsia="Calibri" w:hAnsi="Calibri"/>
          <w:b/>
          <w:bCs/>
          <w:color w:val="0E7C86"/>
          <w:sz w:val="19"/>
          <w:szCs w:val="19"/>
        </w:rPr>
        <w:t xml:space="preserve">Tiempo sugerido: </w:t>
      </w:r>
      <w:r>
        <w:rPr>
          <w:rFonts w:ascii="Calibri" w:cs="Calibri" w:eastAsia="Calibri" w:hAnsi="Calibri"/>
          <w:color w:val="5F6F69"/>
          <w:sz w:val="19"/>
          <w:szCs w:val="19"/>
        </w:rPr>
        <w:t xml:space="preserve">0:35</w:t>
      </w:r>
    </w:p>
    <w:p>
      <w:pPr>
        <w:spacing w:after="60" w:before="160"/>
      </w:pPr>
      <w:r>
        <w:rPr>
          <w:rFonts w:ascii="Calibri" w:cs="Calibri" w:eastAsia="Calibri" w:hAnsi="Calibri"/>
          <w:b/>
          <w:bCs/>
          <w:color w:val="0E7C86"/>
          <w:spacing w:val="20"/>
          <w:sz w:val="16"/>
          <w:szCs w:val="16"/>
        </w:rPr>
        <w:t xml:space="preserve">TEXTO BREVE</w:t>
      </w:r>
    </w:p>
    <w:p>
      <w:pPr>
        <w:spacing w:after="120" w:line="280"/>
      </w:pPr>
      <w:r>
        <w:rPr>
          <w:rFonts w:ascii="Calibri" w:cs="Calibri" w:eastAsia="Calibri" w:hAnsi="Calibri"/>
          <w:color w:val="22302B"/>
          <w:sz w:val="21"/>
          <w:szCs w:val="21"/>
        </w:rPr>
        <w:t xml:space="preserve">No buscamos predecir todos los fenómenos climáticos de San Juan. Buscamos integrar diferentes fuentes de información para conocer mejor el estado hídrico del cultivo y apoyar decisiones de riego más eficientes.</w:t>
      </w:r>
    </w:p>
    <w:p>
      <w:pPr>
        <w:spacing w:after="60" w:before="160"/>
      </w:pPr>
      <w:r>
        <w:rPr>
          <w:rFonts w:ascii="Calibri" w:cs="Calibri" w:eastAsia="Calibri" w:hAnsi="Calibri"/>
          <w:b/>
          <w:bCs/>
          <w:color w:val="0E7C86"/>
          <w:spacing w:val="20"/>
          <w:sz w:val="16"/>
          <w:szCs w:val="16"/>
        </w:rPr>
        <w:t xml:space="preserve">EN PANTALLA</w:t>
      </w:r>
    </w:p>
    <w:p>
      <w:pPr>
        <w:pStyle w:val="ListParagraph"/>
        <w:numPr>
          <w:ilvl w:val="0"/>
          <w:numId w:val="2"/>
        </w:numPr>
        <w:spacing w:after="60" w:line="280"/>
      </w:pPr>
      <w:r>
        <w:rPr>
          <w:rFonts w:ascii="Calibri" w:cs="Calibri" w:eastAsia="Calibri" w:hAnsi="Calibri"/>
          <w:color w:val="22302B"/>
          <w:sz w:val="21"/>
          <w:szCs w:val="21"/>
        </w:rPr>
        <w:t xml:space="preserve">Resultado esperado: reducir el uso innecesario de agua sin aumentar la exposición del cultivo al estrés hídrico</w:t>
      </w:r>
    </w:p>
    <w:p>
      <w:pPr>
        <w:pStyle w:val="ListParagraph"/>
        <w:numPr>
          <w:ilvl w:val="0"/>
          <w:numId w:val="2"/>
        </w:numPr>
        <w:spacing w:after="60" w:line="280"/>
      </w:pPr>
      <w:r>
        <w:rPr>
          <w:rFonts w:ascii="Calibri" w:cs="Calibri" w:eastAsia="Calibri" w:hAnsi="Calibri"/>
          <w:color w:val="22302B"/>
          <w:sz w:val="21"/>
          <w:szCs w:val="21"/>
        </w:rPr>
        <w:t xml:space="preserve">La salida incluye humedad actual y estimada, agua utilizada, demanda atmosférica, contexto meteorológico, estado del cultivo y la explicación de la recomendación</w:t>
      </w:r>
    </w:p>
    <w:p>
      <w:pPr>
        <w:pStyle w:val="ListParagraph"/>
        <w:numPr>
          <w:ilvl w:val="0"/>
          <w:numId w:val="2"/>
        </w:numPr>
        <w:spacing w:after="60" w:line="280"/>
      </w:pPr>
      <w:r>
        <w:rPr>
          <w:rFonts w:ascii="Calibri" w:cs="Calibri" w:eastAsia="Calibri" w:hAnsi="Calibri"/>
          <w:color w:val="22302B"/>
          <w:sz w:val="21"/>
          <w:szCs w:val="21"/>
        </w:rPr>
        <w:t xml:space="preserve">El productor sigue siendo quien decide</w:t>
      </w:r>
    </w:p>
    <w:p>
      <w:pPr>
        <w:spacing w:after="60" w:before="160"/>
      </w:pPr>
      <w:r>
        <w:rPr>
          <w:rFonts w:ascii="Calibri" w:cs="Calibri" w:eastAsia="Calibri" w:hAnsi="Calibri"/>
          <w:b/>
          <w:bCs/>
          <w:color w:val="0E7C86"/>
          <w:spacing w:val="20"/>
          <w:sz w:val="16"/>
          <w:szCs w:val="16"/>
        </w:rPr>
        <w:t xml:space="preserve">EXPLICACIÓN ORAL SUGERIDA</w:t>
      </w:r>
    </w:p>
    <w:p>
      <w:pPr>
        <w:spacing w:after="120" w:line="280"/>
      </w:pPr>
      <w:r>
        <w:rPr>
          <w:rFonts w:ascii="Calibri" w:cs="Calibri" w:eastAsia="Calibri" w:hAnsi="Calibri"/>
          <w:color w:val="22302B"/>
          <w:sz w:val="21"/>
          <w:szCs w:val="21"/>
        </w:rPr>
        <w:t xml:space="preserve">Para cerrar, una idea sencilla: no pretendemos predecir todos los fenómenos climáticos de la provincia. Lo que buscamos es integrar fuentes que hoy están separadas para conocer mejor el estado hídrico del cultivo y apoyar decisiones de riego más eficientes.</w:t>
      </w:r>
    </w:p>
    <w:p>
      <w:pPr>
        <w:spacing w:after="120" w:line="280"/>
      </w:pPr>
      <w:r>
        <w:rPr>
          <w:rFonts w:ascii="Calibri" w:cs="Calibri" w:eastAsia="Calibri" w:hAnsi="Calibri"/>
          <w:color w:val="22302B"/>
          <w:sz w:val="21"/>
          <w:szCs w:val="21"/>
        </w:rPr>
        <w:t xml:space="preserve">El resultado esperado es reducir el uso innecesario de agua sin aumentar la exposición del cultivo al estrés hídrico.</w:t>
      </w:r>
    </w:p>
    <w:p>
      <w:pPr>
        <w:spacing w:after="120" w:line="280"/>
      </w:pPr>
      <w:r>
        <w:rPr>
          <w:rFonts w:ascii="Calibri" w:cs="Calibri" w:eastAsia="Calibri" w:hAnsi="Calibri"/>
          <w:color w:val="22302B"/>
          <w:sz w:val="21"/>
          <w:szCs w:val="21"/>
        </w:rPr>
        <w:t xml:space="preserve">Y una aclaración final sobre el alcance: esto es un sistema de soporte de decisiones. El productor sigue siendo quien decide; el sistema le entrega la información y la explicación de por qué recomienda lo que recomienda. El prototipo además puede accionar la electroválvula, pero eso es una demostración de la integración tecnológica, no una automatización que reemplace el criterio del productor.</w:t>
      </w:r>
    </w:p>
    <w:p>
      <w:pPr>
        <w:spacing w:after="120" w:line="280"/>
      </w:pPr>
      <w:r>
        <w:rPr>
          <w:rFonts w:ascii="Calibri" w:cs="Calibri" w:eastAsia="Calibri" w:hAnsi="Calibri"/>
          <w:color w:val="22302B"/>
          <w:sz w:val="21"/>
          <w:szCs w:val="21"/>
        </w:rPr>
        <w:t xml:space="preserve">Muchas gracias. Quedamos a disposición para las preguntas.</w:t>
      </w:r>
    </w:p>
    <w:p>
      <w:pPr>
        <w:spacing w:after="60" w:before="160"/>
      </w:pPr>
      <w:r>
        <w:rPr>
          <w:rFonts w:ascii="Calibri" w:cs="Calibri" w:eastAsia="Calibri" w:hAnsi="Calibri"/>
          <w:b/>
          <w:bCs/>
          <w:color w:val="0E7C86"/>
          <w:spacing w:val="20"/>
          <w:sz w:val="16"/>
          <w:szCs w:val="16"/>
        </w:rPr>
        <w:t xml:space="preserve">GRÁFICO O DIAGRAMA</w:t>
      </w:r>
    </w:p>
    <w:p>
      <w:pPr>
        <w:spacing w:after="120" w:line="280"/>
      </w:pPr>
      <w:r>
        <w:rPr>
          <w:rFonts w:ascii="Calibri" w:cs="Calibri" w:eastAsia="Calibri" w:hAnsi="Calibri"/>
          <w:i/>
          <w:iCs/>
          <w:color w:val="5F6F69"/>
          <w:sz w:val="21"/>
          <w:szCs w:val="21"/>
        </w:rPr>
        <w:t xml:space="preserve">Diapositiva oscura con la frase de cierre y el resultado esperado destacado. Sin gráfico.</w:t>
      </w:r>
    </w:p>
    <w:p>
      <w:pPr>
        <w:pStyle w:val="Heading2"/>
        <w:pBdr>
          <w:bottom w:val="single" w:color="DCE7E2" w:sz="4" w:space="6"/>
        </w:pBdr>
        <w:spacing w:after="100" w:before="400"/>
      </w:pPr>
      <w:r>
        <w:rPr>
          <w:rFonts w:ascii="Cambria" w:cs="Cambria" w:eastAsia="Cambria" w:hAnsi="Cambria"/>
          <w:b/>
          <w:bCs/>
          <w:color w:val="13312A"/>
          <w:sz w:val="26"/>
          <w:szCs w:val="26"/>
        </w:rPr>
        <w:t xml:space="preserve">Anexo — Preguntas probables y respuestas sugeridas</w:t>
      </w:r>
    </w:p>
    <w:p>
      <w:pPr>
        <w:spacing w:after="60" w:before="140"/>
      </w:pPr>
      <w:r>
        <w:rPr>
          <w:rFonts w:ascii="Calibri" w:cs="Calibri" w:eastAsia="Calibri" w:hAnsi="Calibri"/>
          <w:b/>
          <w:bCs/>
          <w:color w:val="13312A"/>
          <w:sz w:val="21"/>
          <w:szCs w:val="21"/>
        </w:rPr>
        <w:t xml:space="preserve">¿Por qué 24 horas y no otro horizonte?</w:t>
      </w:r>
    </w:p>
    <w:p>
      <w:pPr>
        <w:spacing w:after="120" w:line="280"/>
      </w:pPr>
      <w:r>
        <w:rPr>
          <w:rFonts w:ascii="Calibri" w:cs="Calibri" w:eastAsia="Calibri" w:hAnsi="Calibri"/>
          <w:color w:val="22302B"/>
          <w:sz w:val="21"/>
          <w:szCs w:val="21"/>
        </w:rPr>
        <w:t xml:space="preserve">Porque es el horizonte en el que la decisión de riego es accionable y porque la meteorología de referencia (ET0, precipitación) está disponible a esa escala. Es el target propuesto; en la etapa de validación vamos a evaluar si conviene ajustarlo.</w:t>
      </w:r>
    </w:p>
    <w:p>
      <w:pPr>
        <w:spacing w:after="60" w:before="140"/>
      </w:pPr>
      <w:r>
        <w:rPr>
          <w:rFonts w:ascii="Calibri" w:cs="Calibri" w:eastAsia="Calibri" w:hAnsi="Calibri"/>
          <w:b/>
          <w:bCs/>
          <w:color w:val="13312A"/>
          <w:sz w:val="21"/>
          <w:szCs w:val="21"/>
        </w:rPr>
        <w:t xml:space="preserve">¿Cómo alinean fuentes con frecuencias tan distintas?</w:t>
      </w:r>
    </w:p>
    <w:p>
      <w:pPr>
        <w:spacing w:after="120" w:line="280"/>
      </w:pPr>
      <w:r>
        <w:rPr>
          <w:rFonts w:ascii="Calibri" w:cs="Calibri" w:eastAsia="Calibri" w:hAnsi="Calibri"/>
          <w:color w:val="22302B"/>
          <w:sz w:val="21"/>
          <w:szCs w:val="21"/>
        </w:rPr>
        <w:t xml:space="preserve">El backend trabaja con marcas de tiempo reales, no con posiciones de fila: los rezagos y las agregaciones se calculan sobre el tiempo transcurrido, y si no hay dato dentro de la tolerancia, la celda queda vacía en lugar de rellenarse con un cero.</w:t>
      </w:r>
    </w:p>
    <w:p>
      <w:pPr>
        <w:spacing w:after="60" w:before="140"/>
      </w:pPr>
      <w:r>
        <w:rPr>
          <w:rFonts w:ascii="Calibri" w:cs="Calibri" w:eastAsia="Calibri" w:hAnsi="Calibri"/>
          <w:b/>
          <w:bCs/>
          <w:color w:val="13312A"/>
          <w:sz w:val="21"/>
          <w:szCs w:val="21"/>
        </w:rPr>
        <w:t xml:space="preserve">¿Qué modelo van a usar?</w:t>
      </w:r>
    </w:p>
    <w:p>
      <w:pPr>
        <w:spacing w:after="120" w:line="280"/>
      </w:pPr>
      <w:r>
        <w:rPr>
          <w:rFonts w:ascii="Calibri" w:cs="Calibri" w:eastAsia="Calibri" w:hAnsi="Calibri"/>
          <w:color w:val="22302B"/>
          <w:sz w:val="21"/>
          <w:szCs w:val="21"/>
        </w:rPr>
        <w:t xml:space="preserve">Todavía no está decidido: forma parte del trabajo comparar alternativas sobre el mismo dataset y elegir según el error de validación. Preferimos no anticipar un resultado que aún no medimos.</w:t>
      </w:r>
    </w:p>
    <w:p>
      <w:pPr>
        <w:spacing w:after="60" w:before="140"/>
      </w:pPr>
      <w:r>
        <w:rPr>
          <w:rFonts w:ascii="Calibri" w:cs="Calibri" w:eastAsia="Calibri" w:hAnsi="Calibri"/>
          <w:b/>
          <w:bCs/>
          <w:color w:val="13312A"/>
          <w:sz w:val="21"/>
          <w:szCs w:val="21"/>
        </w:rPr>
        <w:t xml:space="preserve">¿La IA abre la válvula sola?</w:t>
      </w:r>
    </w:p>
    <w:p>
      <w:pPr>
        <w:spacing w:after="120" w:line="280"/>
      </w:pPr>
      <w:r>
        <w:rPr>
          <w:rFonts w:ascii="Calibri" w:cs="Calibri" w:eastAsia="Calibri" w:hAnsi="Calibri"/>
          <w:color w:val="22302B"/>
          <w:sz w:val="21"/>
          <w:szCs w:val="21"/>
        </w:rPr>
        <w:t xml:space="preserve">No. Es un sistema de soporte de decisiones: entrega la recomendación y su fundamento. El prototipo puede accionar la electroválvula, pero como demostración de la integración, no como automatización que reemplace al productor.</w:t>
      </w:r>
    </w:p>
    <w:p>
      <w:pPr>
        <w:spacing w:after="60" w:before="140"/>
      </w:pPr>
      <w:r>
        <w:rPr>
          <w:rFonts w:ascii="Calibri" w:cs="Calibri" w:eastAsia="Calibri" w:hAnsi="Calibri"/>
          <w:b/>
          <w:bCs/>
          <w:color w:val="13312A"/>
          <w:sz w:val="21"/>
          <w:szCs w:val="21"/>
        </w:rPr>
        <w:t xml:space="preserve">¿Qué pasa si falla una fuente?</w:t>
      </w:r>
    </w:p>
    <w:p>
      <w:pPr>
        <w:spacing w:after="120" w:line="280"/>
      </w:pPr>
      <w:r>
        <w:rPr>
          <w:rFonts w:ascii="Calibri" w:cs="Calibri" w:eastAsia="Calibri" w:hAnsi="Calibri"/>
          <w:color w:val="22302B"/>
          <w:sz w:val="21"/>
          <w:szCs w:val="21"/>
        </w:rPr>
        <w:t xml:space="preserve">El sistema sigue recibiendo y guardando la telemetría, registra la indisponibilidad y la decisión cae al criterio local del nodo. La ausencia de una fuente se refleja como dato faltante, no como un valor inventado.</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Vitic AI — Guion de la presentación</dc:title>
  <dc:creator>Vitic AI</dc:creator>
  <cp:lastModifiedBy>Un-named</cp:lastModifiedBy>
  <cp:revision>1</cp:revision>
  <dcterms:created xsi:type="dcterms:W3CDTF">2026-09-03T23:35:39.566Z</dcterms:created>
  <dcterms:modified xsi:type="dcterms:W3CDTF">2026-09-03T23:35:39.566Z</dcterms:modified>
</cp:coreProperties>
</file>

<file path=docProps/custom.xml><?xml version="1.0" encoding="utf-8"?>
<Properties xmlns="http://schemas.openxmlformats.org/officeDocument/2006/custom-properties" xmlns:vt="http://schemas.openxmlformats.org/officeDocument/2006/docPropsVTypes"/>
</file>