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spacing w:after="0" w:before="2000" w:line="240" w:lineRule="auto"/>
        <w:jc w:val="center"/>
        <w:rPr>
          <w:b w:val="1"/>
          <w:bCs w:val="1"/>
          <w:sz w:val="44"/>
          <w:szCs w:val="44"/>
        </w:rPr>
      </w:pPr>
      <w:r w:rsidDel="00000000" w:rsidR="00000000" w:rsidRPr="00000000">
        <w:rPr>
          <w:b w:val="1"/>
          <w:bCs w:val="1"/>
          <w:sz w:val="44"/>
          <w:szCs w:val="44"/>
          <w:rtl w:val="0"/>
        </w:rPr>
        <w:t xml:space="preserve">INFORME TÉCNICO</w:t>
      </w:r>
    </w:p>
    <w:p w:rsidR="00000000" w:rsidDel="00000000" w:rsidP="00000000" w:rsidRDefault="00000000" w:rsidRPr="00000000" w14:paraId="00000005">
      <w:pPr>
        <w:spacing w:after="0" w:before="100" w:line="240" w:lineRule="auto"/>
        <w:jc w:val="center"/>
        <w:rPr>
          <w:sz w:val="22"/>
          <w:szCs w:val="22"/>
        </w:rPr>
      </w:pPr>
      <w:r w:rsidDel="00000000" w:rsidR="00000000" w:rsidRPr="00000000">
        <w:rPr>
          <w:b w:val="1"/>
          <w:bCs w:val="1"/>
          <w:sz w:val="28"/>
          <w:szCs w:val="28"/>
          <w:rtl w:val="0"/>
        </w:rPr>
        <w:t xml:space="preserve">Sistema de Gestión Operativa — Fazbear Pizza</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r>
    </w:p>
    <w:p w:rsidR="00000000" w:rsidDel="00000000" w:rsidP="00000000" w:rsidRDefault="00000000" w:rsidRPr="00000000" w14:paraId="00000007">
      <w:pPr>
        <w:spacing w:after="0" w:before="600" w:line="240" w:lineRule="auto"/>
        <w:jc w:val="center"/>
        <w:rPr>
          <w:sz w:val="22"/>
          <w:szCs w:val="22"/>
        </w:rPr>
      </w:pPr>
      <w:r w:rsidDel="00000000" w:rsidR="00000000" w:rsidRPr="00000000">
        <w:rPr>
          <w:sz w:val="24"/>
          <w:szCs w:val="24"/>
          <w:rtl w:val="0"/>
        </w:rPr>
        <w:t xml:space="preserve">Asignatura: BDY1103 — Taller de Base de Datos</w:t>
      </w:r>
      <w:r w:rsidDel="00000000" w:rsidR="00000000" w:rsidRPr="00000000">
        <w:rPr>
          <w:rtl w:val="0"/>
        </w:rPr>
      </w:r>
    </w:p>
    <w:p w:rsidR="00000000" w:rsidDel="00000000" w:rsidP="00000000" w:rsidRDefault="00000000" w:rsidRPr="00000000" w14:paraId="00000008">
      <w:pPr>
        <w:spacing w:after="0" w:before="400" w:line="240" w:lineRule="auto"/>
        <w:jc w:val="center"/>
        <w:rPr>
          <w:sz w:val="22"/>
          <w:szCs w:val="22"/>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9">
      <w:pPr>
        <w:spacing w:after="0" w:line="240" w:lineRule="auto"/>
        <w:jc w:val="center"/>
        <w:rPr>
          <w:sz w:val="22"/>
          <w:szCs w:val="22"/>
        </w:rPr>
      </w:pPr>
      <w:r w:rsidDel="00000000" w:rsidR="00000000" w:rsidRPr="00000000">
        <w:rPr>
          <w:sz w:val="24"/>
          <w:szCs w:val="24"/>
          <w:rtl w:val="0"/>
        </w:rPr>
        <w:t xml:space="preserve">Vicente Placencia</w:t>
      </w:r>
      <w:r w:rsidDel="00000000" w:rsidR="00000000" w:rsidRPr="00000000">
        <w:rPr>
          <w:rtl w:val="0"/>
        </w:rPr>
      </w:r>
    </w:p>
    <w:p w:rsidR="00000000" w:rsidDel="00000000" w:rsidP="00000000" w:rsidRDefault="00000000" w:rsidRPr="00000000" w14:paraId="0000000A">
      <w:pPr>
        <w:spacing w:after="0" w:line="240" w:lineRule="auto"/>
        <w:jc w:val="center"/>
        <w:rPr>
          <w:sz w:val="22"/>
          <w:szCs w:val="22"/>
        </w:rPr>
      </w:pPr>
      <w:r w:rsidDel="00000000" w:rsidR="00000000" w:rsidRPr="00000000">
        <w:rPr>
          <w:sz w:val="24"/>
          <w:szCs w:val="24"/>
          <w:rtl w:val="0"/>
        </w:rPr>
        <w:t xml:space="preserve">Diego Díaz</w:t>
      </w:r>
      <w:r w:rsidDel="00000000" w:rsidR="00000000" w:rsidRPr="00000000">
        <w:rPr>
          <w:rtl w:val="0"/>
        </w:rPr>
      </w:r>
    </w:p>
    <w:p w:rsidR="00000000" w:rsidDel="00000000" w:rsidP="00000000" w:rsidRDefault="00000000" w:rsidRPr="00000000" w14:paraId="0000000B">
      <w:pPr>
        <w:spacing w:after="0" w:line="240" w:lineRule="auto"/>
        <w:jc w:val="center"/>
        <w:rPr/>
      </w:pPr>
      <w:r w:rsidDel="00000000" w:rsidR="00000000" w:rsidRPr="00000000">
        <w:rPr>
          <w:sz w:val="24"/>
          <w:szCs w:val="24"/>
          <w:rtl w:val="0"/>
        </w:rPr>
        <w:t xml:space="preserve">Gabriel Vargas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160" w:before="320" w:line="240" w:lineRule="auto"/>
        <w:rPr/>
      </w:pPr>
      <w:bookmarkStart w:colFirst="0" w:colLast="0" w:name="_6lse20s3k95y" w:id="0"/>
      <w:bookmarkEnd w:id="0"/>
      <w:r w:rsidDel="00000000" w:rsidR="00000000" w:rsidRPr="00000000">
        <w:rPr>
          <w:color w:val="1f3864"/>
          <w:sz w:val="30"/>
          <w:szCs w:val="30"/>
          <w:rtl w:val="0"/>
        </w:rPr>
        <w:t xml:space="preserve">1. Introducción</w:t>
      </w:r>
      <w:r w:rsidDel="00000000" w:rsidR="00000000" w:rsidRPr="00000000">
        <w:rPr>
          <w:rtl w:val="0"/>
        </w:rPr>
      </w:r>
    </w:p>
    <w:p w:rsidR="00000000" w:rsidDel="00000000" w:rsidP="00000000" w:rsidRDefault="00000000" w:rsidRPr="00000000" w14:paraId="0000000E">
      <w:pPr>
        <w:pStyle w:val="Heading2"/>
        <w:keepNext w:val="0"/>
        <w:keepLines w:val="0"/>
        <w:spacing w:after="120" w:before="240" w:line="240" w:lineRule="auto"/>
        <w:rPr/>
      </w:pPr>
      <w:bookmarkStart w:colFirst="0" w:colLast="0" w:name="_cnjfxbu19dg5" w:id="1"/>
      <w:bookmarkEnd w:id="1"/>
      <w:r w:rsidDel="00000000" w:rsidR="00000000" w:rsidRPr="00000000">
        <w:rPr>
          <w:color w:val="2e5395"/>
          <w:sz w:val="26"/>
          <w:szCs w:val="26"/>
          <w:rtl w:val="0"/>
        </w:rPr>
        <w:t xml:space="preserve">1.1 Descripción y problema del negocio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Fazbear Pizza es un restaurante familiar que combina la venta de alimentos con entretenimiento infantil. Su operación requiere coordinar clientes, personal, productos y existencias. Al registrar un pedido, el detalle, su importe y el movimiento de inventario deben mantenerse relacionados; de lo contrario, pueden producirse diferencias de stock y totales que no correspondan a los productos solicitados.</w:t>
      </w:r>
    </w:p>
    <w:p w:rsidR="00000000" w:rsidDel="00000000" w:rsidP="00000000" w:rsidRDefault="00000000" w:rsidRPr="00000000" w14:paraId="00000010">
      <w:pPr>
        <w:rPr/>
      </w:pPr>
      <w:r w:rsidDel="00000000" w:rsidR="00000000" w:rsidRPr="00000000">
        <w:rPr>
          <w:rtl w:val="0"/>
        </w:rPr>
        <w:t xml:space="preserve">El proyecto da continuidad al modelo relacional y a los bloques PL/SQL de la primera evaluación. En esta etapa se organizan operaciones reutilizables mediante procedimientos, funciones y un package. Además, se incorporan triggers para controlar cambios de estado y registrar actividad sobre los pedidos.</w:t>
      </w:r>
    </w:p>
    <w:p w:rsidR="00000000" w:rsidDel="00000000" w:rsidP="00000000" w:rsidRDefault="00000000" w:rsidRPr="00000000" w14:paraId="00000011">
      <w:pPr>
        <w:pStyle w:val="Heading2"/>
        <w:keepNext w:val="0"/>
        <w:keepLines w:val="0"/>
        <w:spacing w:after="120" w:before="240" w:line="240" w:lineRule="auto"/>
        <w:rPr/>
      </w:pPr>
      <w:bookmarkStart w:colFirst="0" w:colLast="0" w:name="_5pth5k4j7zrs" w:id="2"/>
      <w:bookmarkEnd w:id="2"/>
      <w:r w:rsidDel="00000000" w:rsidR="00000000" w:rsidRPr="00000000">
        <w:rPr>
          <w:color w:val="2e5395"/>
          <w:sz w:val="26"/>
          <w:szCs w:val="26"/>
          <w:rtl w:val="0"/>
        </w:rPr>
        <w:t xml:space="preserve">1.2 Alcance y Objetivo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objetivo es implementar una capa PL/SQL que permita registrar pedidos mediante una interfaz común, consultar sus importes y aplicar controles definidos en la base de datos. La entrega incluye el registro de cabeceras y detalles, la comprobación de stock en el package, reportes de montos y existencias, una función de descuento y auditoría por sentencia.</w:t>
      </w:r>
    </w:p>
    <w:p w:rsidR="00000000" w:rsidDel="00000000" w:rsidP="00000000" w:rsidRDefault="00000000" w:rsidRPr="00000000" w14:paraId="00000013">
      <w:pPr>
        <w:rPr/>
      </w:pPr>
      <w:r w:rsidDel="00000000" w:rsidR="00000000" w:rsidRPr="00000000">
        <w:rPr>
          <w:rtl w:val="0"/>
        </w:rPr>
        <w:t xml:space="preserve">Quedan fuera la interfaz de usuario, los pagos, los arriendos de activos y la detección de pedidos duplicados. La función VIP calcula un descuento, pero no lo aplica automáticamente al pedido. Tampoco se implementa una cancelación que restituya existencias.</w:t>
      </w:r>
    </w:p>
    <w:p w:rsidR="00000000" w:rsidDel="00000000" w:rsidP="00000000" w:rsidRDefault="00000000" w:rsidRPr="00000000" w14:paraId="00000014">
      <w:pPr>
        <w:pStyle w:val="Heading2"/>
        <w:rPr/>
      </w:pPr>
      <w:r w:rsidDel="00000000" w:rsidR="00000000" w:rsidRPr="00000000">
        <w:rPr>
          <w:color w:val="2e5395"/>
          <w:sz w:val="26"/>
          <w:szCs w:val="26"/>
          <w:rtl w:val="0"/>
        </w:rPr>
        <w:t xml:space="preserve">1.3 Datos y tecnologías usadas.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 modelo base contiene 16 tablas. Los datos geográficos ubican cada local; las tablas de tipos clasifican clientes, empleados, productos y activos; Pedido y detalle_pedido registran las órdenes. Producto se relaciona con Inventario para obtener el saldo disponible. La EV2 añade Auditoria_Pedido, alcanzando 17 tablas.</w:t>
      </w:r>
    </w:p>
    <w:p w:rsidR="00000000" w:rsidDel="00000000" w:rsidP="00000000" w:rsidRDefault="00000000" w:rsidRPr="00000000" w14:paraId="00000016">
      <w:pPr>
        <w:rPr/>
      </w:pPr>
      <w:r w:rsidDel="00000000" w:rsidR="00000000" w:rsidRPr="00000000">
        <w:rPr>
          <w:rtl w:val="0"/>
        </w:rPr>
        <w:t xml:space="preserve">La solución utiliza Oracle Database, SQL y PL/SQL. Los scripts están preparados para SQL Developer en modo script o un cliente compatible. Se emplean secuencias para generar identificadores, tipos anclados con %TYPE, excepciones y DBMS_OUTPUT como salida de diagnóstico.</w:t>
      </w:r>
    </w:p>
    <w:p w:rsidR="00000000" w:rsidDel="00000000" w:rsidP="00000000" w:rsidRDefault="00000000" w:rsidRPr="00000000" w14:paraId="00000017">
      <w:pPr>
        <w:rPr>
          <w:rFonts w:ascii="Calibri" w:cs="Calibri" w:eastAsia="Calibri" w:hAnsi="Calibri"/>
          <w:b w:val="0"/>
          <w:bCs w:val="0"/>
          <w:i w:val="1"/>
          <w:iCs w:val="1"/>
          <w:smallCaps w:val="0"/>
          <w:strike w:val="0"/>
          <w:color w:val="654d1e"/>
          <w:sz w:val="20"/>
          <w:szCs w:val="20"/>
          <w:u w:val="none"/>
          <w:shd w:fill="auto" w:val="clear"/>
          <w:vertAlign w:val="baseline"/>
        </w:rPr>
      </w:pPr>
      <w:r w:rsidDel="00000000" w:rsidR="00000000" w:rsidRPr="00000000">
        <w:rPr>
          <w:rtl w:val="0"/>
        </w:rPr>
        <w:t xml:space="preserve">La carga inicial considera un producto de $12.000, stock de 50 unidades, mínimo de 10 y un pedido histórico de $12.000. Estos datos permiten establecer expectativas antes de ejecutar las pruebas. El saldo de 50 es el punto de partida de las operaciones posteriores.</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Desarrollo de procedimientos y funciones</w:t>
      </w:r>
    </w:p>
    <w:p w:rsidR="00000000" w:rsidDel="00000000" w:rsidP="00000000" w:rsidRDefault="00000000" w:rsidRPr="00000000" w14:paraId="0000001A">
      <w:pPr>
        <w:rPr/>
      </w:pPr>
      <w:r w:rsidDel="00000000" w:rsidR="00000000" w:rsidRPr="00000000">
        <w:rPr>
          <w:rtl w:val="0"/>
        </w:rPr>
        <w:t xml:space="preserve">Un procedimiento almacenado encapsula una tarea y puede recibir entradas o entregar resultados mediante parámetros OUT. Una función devuelve un valor mediante RETURN y puede utilizarse como expresión en SQL si respeta sus restricciones. En este proyecto, los procedimientos consultan o reportan información y las funciones calculan importes reutilizables.</w:t>
      </w:r>
    </w:p>
    <w:tbl>
      <w:tblPr>
        <w:tblStyle w:val="Table1"/>
        <w:tblW w:w="9360.0" w:type="dxa"/>
        <w:jc w:val="left"/>
        <w:tblInd w:w="-100.0" w:type="dxa"/>
        <w:tblBorders>
          <w:top w:color="b8c5d0" w:space="0" w:sz="4" w:val="single"/>
          <w:left w:color="b8c5d0" w:space="0" w:sz="4" w:val="single"/>
          <w:bottom w:color="b8c5d0" w:space="0" w:sz="4" w:val="single"/>
          <w:right w:color="b8c5d0" w:space="0" w:sz="4" w:val="single"/>
          <w:insideH w:color="b8c5d0" w:space="0" w:sz="4" w:val="single"/>
          <w:insideV w:color="b8c5d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dce6ef"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Objeto</w:t>
            </w:r>
          </w:p>
        </w:tc>
        <w:tc>
          <w:tcPr>
            <w:shd w:fill="dce6ef"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Propósito en Fazbear Pizza</w:t>
            </w:r>
          </w:p>
        </w:tc>
      </w:tr>
      <w:tr>
        <w:trPr>
          <w:cantSplit w:val="0"/>
          <w:tblHeader w:val="0"/>
        </w:trPr>
        <w:tc>
          <w:tcPr>
            <w:shd w:fill="ffffff"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SP_LIQUIDAR_MES</w:t>
            </w:r>
          </w:p>
        </w:tc>
        <w:tc>
          <w:tcPr>
            <w:shd w:fill="ffffff"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Recibe mes y año; entrega por OUT la suma de pedidos no cancelados del período.</w:t>
            </w:r>
          </w:p>
        </w:tc>
      </w:tr>
      <w:tr>
        <w:trPr>
          <w:cantSplit w:val="0"/>
          <w:tblHeader w:val="0"/>
        </w:trPr>
        <w:tc>
          <w:tcPr>
            <w:shd w:fill="f3f6f9"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SP_REVISAR_STOCK_CRITICO</w:t>
            </w:r>
          </w:p>
        </w:tc>
        <w:tc>
          <w:tcPr>
            <w:shd w:fill="f3f6f9"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Sin parámetros; recorre los productos cuyo stock es menor o igual al mínimo y los muestra.</w:t>
            </w:r>
          </w:p>
        </w:tc>
      </w:tr>
      <w:tr>
        <w:trPr>
          <w:cantSplit w:val="0"/>
          <w:tblHeader w:val="0"/>
        </w:trPr>
        <w:tc>
          <w:tcPr>
            <w:shd w:fill="ffffff"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FN_CALCULAR_DESCUENTO</w:t>
            </w:r>
          </w:p>
        </w:tc>
        <w:tc>
          <w:tcPr>
            <w:shd w:fill="ffffff"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Recibe total y tipo de cliente; devuelve el 10% para VIP (tipo 2), o cero para otros tipos.</w:t>
            </w:r>
          </w:p>
        </w:tc>
      </w:tr>
      <w:tr>
        <w:trPr>
          <w:cantSplit w:val="0"/>
          <w:tblHeader w:val="0"/>
        </w:trPr>
        <w:tc>
          <w:tcPr>
            <w:shd w:fill="f3f6f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FN_TOTAL_VENTAS</w:t>
            </w:r>
          </w:p>
        </w:tc>
        <w:tc>
          <w:tcPr>
            <w:shd w:fill="f3f6f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Sin parámetros; devuelve el acumulado histórico de pedidos no cancelados.</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SP_LIQUIDAR_MES concentra el cálculo mensual en una consulta con SUM. Rechaza meses menores que 1 o mayores que 12 mediante ORA-20020. No realiza un cierre contable ni modifica pedidos: su resultado es un acumulado. La versión recibida aún requiere validar meses nulos o fraccionarios y precisar las condiciones del año.</w:t>
      </w:r>
    </w:p>
    <w:p w:rsidR="00000000" w:rsidDel="00000000" w:rsidP="00000000" w:rsidRDefault="00000000" w:rsidRPr="00000000" w14:paraId="00000027">
      <w:pPr>
        <w:rPr/>
      </w:pPr>
      <w:r w:rsidDel="00000000" w:rsidR="00000000" w:rsidRPr="00000000">
        <w:rPr>
          <w:rtl w:val="0"/>
        </w:rPr>
        <w:t xml:space="preserve">SP_REVISAR_STOCK_CRITICO utiliza un cursor explícito para mostrar cada producto en alerta. Esta presentación sirve para revisar reposición, aunque una aplicación necesitaría una salida estructurada en lugar de mensajes DBMS_OUTPUT.</w:t>
      </w:r>
    </w:p>
    <w:p w:rsidR="00000000" w:rsidDel="00000000" w:rsidP="00000000" w:rsidRDefault="00000000" w:rsidRPr="00000000" w14:paraId="00000028">
      <w:pPr>
        <w:rPr/>
      </w:pPr>
      <w:r w:rsidDel="00000000" w:rsidR="00000000" w:rsidRPr="00000000">
        <w:rPr>
          <w:rtl w:val="0"/>
        </w:rPr>
        <w:t xml:space="preserve">FN_CALCULAR_DESCUENTO devuelve el monto descontable, no el total neto. Para $50.000 y tipo 2 se esperan $5.000. Un total NULL devuelve cero y uno negativo genera ORA-20021. FN_TOTAL_VENTAS incluye pedidos pendientes y en preparación: su nombre no debe interpretarse como ventas necesariamente pagadas o entregadas.</w:t>
      </w:r>
    </w:p>
    <w:p w:rsidR="00000000" w:rsidDel="00000000" w:rsidP="00000000" w:rsidRDefault="00000000" w:rsidRPr="00000000" w14:paraId="00000029">
      <w:pPr>
        <w:pStyle w:val="Heading2"/>
        <w:rPr/>
      </w:pPr>
      <w:bookmarkStart w:colFirst="0" w:colLast="0" w:name="_hd2sm25pc8ap" w:id="3"/>
      <w:bookmarkEnd w:id="3"/>
      <w:r w:rsidDel="00000000" w:rsidR="00000000" w:rsidRPr="00000000">
        <w:rPr>
          <w:color w:val="2e5395"/>
          <w:sz w:val="26"/>
          <w:szCs w:val="26"/>
          <w:rtl w:val="0"/>
        </w:rPr>
        <w:t xml:space="preserve">2.1 Invocación y reutilización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DECLARE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v_total NUMBER;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BEGIN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SP_LIQUIDAR_MES(10, 2026, v_total);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SP_REVISAR_STOCK_CRITICO;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DBMS_OUTPUT.PUT_LINE(v_total);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END;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SELECT FN_CALCULAR_DESCUENTO(50000, 2) FROM dual;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SELECT FN_TOTAL_VENTAS() FROM dual;</w:t>
      </w:r>
    </w:p>
    <w:p w:rsidR="00000000" w:rsidDel="00000000" w:rsidP="00000000" w:rsidRDefault="00000000" w:rsidRPr="00000000" w14:paraId="00000034">
      <w:pPr>
        <w:rPr/>
      </w:pPr>
      <w:r w:rsidDel="00000000" w:rsidR="00000000" w:rsidRPr="00000000">
        <w:rPr>
          <w:rtl w:val="0"/>
        </w:rPr>
        <w:t xml:space="preserve">El período del ejemplo es ilustrativo. Los procedimientos se reutilizan desde bloques PL/SQL y también mediante CALL cuando corresponde, pero no como expresiones de SELECT. Las funciones recibidas pueden utilizarse desde SQL y PL/SQL porque sus implementaciones no modifican datos.</w:t>
      </w:r>
    </w:p>
    <w:p w:rsidR="00000000" w:rsidDel="00000000" w:rsidP="00000000" w:rsidRDefault="00000000" w:rsidRPr="00000000" w14:paraId="00000035">
      <w:pPr>
        <w:rPr/>
      </w:pPr>
      <w:r w:rsidDel="00000000" w:rsidR="00000000" w:rsidRPr="00000000">
        <w:rPr>
          <w:rtl w:val="0"/>
        </w:rPr>
        <w:t xml:space="preserve">La ventaja es evitar consultas repetidas y mantener reglas en un lugar común. Como desventajas, existe dependencia de Oracle y costo de procesamiento en el servidor. Los acumulados operan sobre conjuntos; el reporte recorre registros. La carga pequeña no demuestra rendimiento masivo: deberán medirse volúmenes representativos antes de afirmar escalabilidad.</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3. Desarrollo del package</w:t>
      </w:r>
    </w:p>
    <w:p w:rsidR="00000000" w:rsidDel="00000000" w:rsidP="00000000" w:rsidRDefault="00000000" w:rsidRPr="00000000" w14:paraId="00000038">
      <w:pPr>
        <w:rPr/>
      </w:pPr>
      <w:r w:rsidDel="00000000" w:rsidR="00000000" w:rsidRPr="00000000">
        <w:rPr>
          <w:rtl w:val="0"/>
        </w:rPr>
        <w:t xml:space="preserve">PKG_GESTION_PEDIDOS agrupa la creación y consulta de órdenes. La especificación declara los servicios públicos; el cuerpo implementa esos servicios y contiene auxiliares privados. Esta organización permite utilizar una operación sin conocer ni coordinar todos sus pasos internos.</w:t>
      </w:r>
    </w:p>
    <w:tbl>
      <w:tblPr>
        <w:tblStyle w:val="Table2"/>
        <w:tblW w:w="9360.0" w:type="dxa"/>
        <w:jc w:val="left"/>
        <w:tblInd w:w="-100.0" w:type="dxa"/>
        <w:tblBorders>
          <w:top w:color="b8c5d0" w:space="0" w:sz="4" w:val="single"/>
          <w:left w:color="b8c5d0" w:space="0" w:sz="4" w:val="single"/>
          <w:bottom w:color="b8c5d0" w:space="0" w:sz="4" w:val="single"/>
          <w:right w:color="b8c5d0" w:space="0" w:sz="4" w:val="single"/>
          <w:insideH w:color="b8c5d0" w:space="0" w:sz="4" w:val="single"/>
          <w:insideV w:color="b8c5d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dce6ef"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Visibilidad</w:t>
            </w:r>
          </w:p>
        </w:tc>
        <w:tc>
          <w:tcPr>
            <w:shd w:fill="dce6ef"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Miembro</w:t>
            </w:r>
          </w:p>
        </w:tc>
        <w:tc>
          <w:tcPr>
            <w:shd w:fill="dce6ef"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Responsabilidad</w:t>
            </w:r>
          </w:p>
        </w:tc>
      </w:tr>
      <w:tr>
        <w:trPr>
          <w:cantSplit w:val="0"/>
          <w:tblHeader w:val="0"/>
        </w:trPr>
        <w:tc>
          <w:tcPr>
            <w:shd w:fill="ffffff"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Público</w:t>
            </w:r>
          </w:p>
        </w:tc>
        <w:tc>
          <w:tcPr>
            <w:shd w:fill="ffffff"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REGISTRAR_PEDIDO</w:t>
            </w:r>
          </w:p>
        </w:tc>
        <w:tc>
          <w:tcPr>
            <w:shd w:fill="ffffff"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Crear la cabecera y devolver su identificador mediante OUT.</w:t>
            </w:r>
          </w:p>
        </w:tc>
      </w:tr>
      <w:tr>
        <w:trPr>
          <w:cantSplit w:val="0"/>
          <w:tblHeader w:val="0"/>
        </w:trPr>
        <w:tc>
          <w:tcPr>
            <w:shd w:fill="f3f6f9"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Público</w:t>
            </w:r>
          </w:p>
        </w:tc>
        <w:tc>
          <w:tcPr>
            <w:shd w:fill="f3f6f9"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AGREGAR_DETALLE</w:t>
            </w:r>
          </w:p>
        </w:tc>
        <w:tc>
          <w:tcPr>
            <w:shd w:fill="f3f6f9"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Agregar una línea, descontar existencias y actualizar el total.</w:t>
            </w:r>
          </w:p>
        </w:tc>
      </w:tr>
      <w:tr>
        <w:trPr>
          <w:cantSplit w:val="0"/>
          <w:tblHeader w:val="0"/>
        </w:trPr>
        <w:tc>
          <w:tcPr>
            <w:shd w:fill="ffffff"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Público</w:t>
            </w:r>
          </w:p>
        </w:tc>
        <w:tc>
          <w:tcPr>
            <w:shd w:fill="ffffff"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OBTENER_TOTAL_PEDIDO</w:t>
            </w:r>
          </w:p>
        </w:tc>
        <w:tc>
          <w:tcPr>
            <w:shd w:fill="ffffff"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Devolver el total almacenado del pedido.</w:t>
            </w:r>
          </w:p>
        </w:tc>
      </w:tr>
      <w:tr>
        <w:trPr>
          <w:cantSplit w:val="0"/>
          <w:tblHeader w:val="0"/>
        </w:trPr>
        <w:tc>
          <w:tcPr>
            <w:shd w:fill="f3f6f9"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Privado</w:t>
            </w:r>
          </w:p>
        </w:tc>
        <w:tc>
          <w:tcPr>
            <w:shd w:fill="f3f6f9"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VALIDAR_STOCK</w:t>
            </w:r>
          </w:p>
        </w:tc>
        <w:tc>
          <w:tcPr>
            <w:shd w:fill="f3f6f9"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Comprobar la disponibilidad del producto solicitado.</w:t>
            </w:r>
          </w:p>
        </w:tc>
      </w:tr>
      <w:tr>
        <w:trPr>
          <w:cantSplit w:val="0"/>
          <w:tblHeader w:val="0"/>
        </w:trPr>
        <w:tc>
          <w:tcPr>
            <w:shd w:fill="ffffff"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Privado</w:t>
            </w:r>
          </w:p>
        </w:tc>
        <w:tc>
          <w:tcPr>
            <w:shd w:fill="ffffff"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CALCULAR_SUBTOTAL</w:t>
            </w:r>
          </w:p>
        </w:tc>
        <w:tc>
          <w:tcPr>
            <w:shd w:fill="ffffff"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Multiplicar cantidad por precio.</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REGISTRAR_PEDIDO comprueba la existencia de cliente, local y empleado. Después obtiene el identificador desde seq_pedido y crea una cabecera con estado P, fecha actual y total cero. El identificador de salida permite continuar agregando líneas a esa misma orden.</w:t>
      </w:r>
    </w:p>
    <w:p w:rsidR="00000000" w:rsidDel="00000000" w:rsidP="00000000" w:rsidRDefault="00000000" w:rsidRPr="00000000" w14:paraId="0000004D">
      <w:pPr>
        <w:rPr/>
      </w:pPr>
      <w:r w:rsidDel="00000000" w:rsidR="00000000" w:rsidRPr="00000000">
        <w:rPr>
          <w:rtl w:val="0"/>
        </w:rPr>
        <w:t xml:space="preserve">AGREGAR_DETALLE rechaza cantidades nulas o no positivas, pedidos inexistentes o cancelados y productos inexistentes o inactivos. Luego obtiene el precio, llama a VALIDAR_STOCK, calcula el subtotal, inserta el detalle, descuenta inventario y acumula el importe en Pedido.</w:t>
      </w:r>
    </w:p>
    <w:p w:rsidR="00000000" w:rsidDel="00000000" w:rsidP="00000000" w:rsidRDefault="00000000" w:rsidRPr="00000000" w14:paraId="0000004E">
      <w:pPr>
        <w:rPr/>
      </w:pPr>
      <w:r w:rsidDel="00000000" w:rsidR="00000000" w:rsidRPr="00000000">
        <w:rPr>
          <w:rtl w:val="0"/>
        </w:rPr>
        <w:t xml:space="preserve">Mantener los auxiliares solo en el cuerpo evita exponer pasos que no constituyen servicios completos. Si cambia la comprobación de disponibilidad, puede ajustarse internamente conservando la interfaz pública. El package no ejecuta COMMIT: el programa llamador debe decidir cuándo confirmar o deshacer su transacción.</w:t>
      </w:r>
    </w:p>
    <w:p w:rsidR="00000000" w:rsidDel="00000000" w:rsidP="00000000" w:rsidRDefault="00000000" w:rsidRPr="00000000" w14:paraId="0000004F">
      <w:pPr>
        <w:pStyle w:val="Heading2"/>
        <w:rPr/>
      </w:pPr>
      <w:r w:rsidDel="00000000" w:rsidR="00000000" w:rsidRPr="00000000">
        <w:rPr>
          <w:color w:val="2e5395"/>
          <w:sz w:val="26"/>
          <w:szCs w:val="26"/>
          <w:rtl w:val="0"/>
        </w:rPr>
        <w:t xml:space="preserve">3.1 Ejemplo de integracion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DECLARE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v_id NUMBER;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BEGIN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PKG_GESTION_PEDIDOS.REGISTRAR_PEDIDO(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1, 1, 11111111, v_id);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PKG_GESTION_PEDIDOS.AGREGAR_DETALLE(v_id, 1, 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DBMS_OUTPUT.PUT_LINE(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        PKG_GESTION_PEDIDOS.OBTENER_TOTAL_PEDIDO(v_id));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END;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f3f5f7" w:val="clear"/>
        <w:spacing w:after="0" w:before="0" w:line="18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w:t>
      </w:r>
    </w:p>
    <w:p w:rsidR="00000000" w:rsidDel="00000000" w:rsidP="00000000" w:rsidRDefault="00000000" w:rsidRPr="00000000" w14:paraId="0000005A">
      <w:pPr>
        <w:rPr/>
      </w:pPr>
      <w:r w:rsidDel="00000000" w:rsidR="00000000" w:rsidRPr="00000000">
        <w:rPr>
          <w:rtl w:val="0"/>
        </w:rPr>
        <w:t xml:space="preserve">Con la carga inicial y sin operaciones simultáneas, se espera un nuevo pedido de $24.000 y un saldo de 48 unidades. Ese resultado debe verificarse consultando cabecera, detalle e inventario; el mensaje de éxito por sí solo no demuestra consistencia.</w:t>
      </w:r>
    </w:p>
    <w:p w:rsidR="00000000" w:rsidDel="00000000" w:rsidP="00000000" w:rsidRDefault="00000000" w:rsidRPr="00000000" w14:paraId="0000005B">
      <w:pPr>
        <w:pStyle w:val="Heading2"/>
        <w:rPr/>
      </w:pPr>
      <w:r w:rsidDel="00000000" w:rsidR="00000000" w:rsidRPr="00000000">
        <w:rPr>
          <w:color w:val="2e5395"/>
          <w:sz w:val="26"/>
          <w:szCs w:val="26"/>
          <w:rtl w:val="0"/>
        </w:rPr>
        <w:t xml:space="preserve">3.2 Limitaciones relevantes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La lectura de stock no bloquea previamente la fila: dos sesiones podrían aprobar solicitudes sobre el mismo saldo. Se requiere una estrategia de bloqueo o actualización condicionada y su prueba concurrente. Además, las validaciones del package no se aplican al SQL directo sobre las tablas. Tampoco se verifica la coincidencia del local del empleado o inventario con el pedido, y solo se impiden nuevos detalles en estado cancelado. Estas condiciones deben definirse y reforzarse, no presentarse como controles ya resueltos.</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Desarrollo de triggers y validación</w:t>
      </w:r>
    </w:p>
    <w:p w:rsidR="00000000" w:rsidDel="00000000" w:rsidP="00000000" w:rsidRDefault="00000000" w:rsidRPr="00000000" w14:paraId="0000005F">
      <w:pPr>
        <w:pStyle w:val="Heading2"/>
        <w:rPr/>
      </w:pPr>
      <w:r w:rsidDel="00000000" w:rsidR="00000000" w:rsidRPr="00000000">
        <w:rPr>
          <w:rtl w:val="0"/>
        </w:rPr>
        <w:t xml:space="preserve">Control a nivel de fila</w:t>
      </w:r>
    </w:p>
    <w:p w:rsidR="00000000" w:rsidDel="00000000" w:rsidP="00000000" w:rsidRDefault="00000000" w:rsidRPr="00000000" w14:paraId="00000060">
      <w:pPr>
        <w:rPr/>
      </w:pPr>
      <w:r w:rsidDel="00000000" w:rsidR="00000000" w:rsidRPr="00000000">
        <w:rPr>
          <w:rtl w:val="0"/>
        </w:rPr>
        <w:t xml:space="preserve">TGR_VALIDAR_ESTADO_PEDIDO se ejecuta BEFORE UPDATE OF estado ON Pedido FOR EACH ROW. Usa :OLD y :NEW para rechazar códigos distintos de P, X, E y C mediante ORA-20011, y para impedir que un cancelado pase a otro estado mediante ORA-20012. El nivel de fila permite revisar cada transición antes de aceptarla.</w:t>
      </w:r>
    </w:p>
    <w:p w:rsidR="00000000" w:rsidDel="00000000" w:rsidP="00000000" w:rsidRDefault="00000000" w:rsidRPr="00000000" w14:paraId="00000061">
      <w:pPr>
        <w:rPr/>
      </w:pPr>
      <w:r w:rsidDel="00000000" w:rsidR="00000000" w:rsidRPr="00000000">
        <w:rPr>
          <w:rtl w:val="0"/>
        </w:rPr>
        <w:t xml:space="preserve">El trigger no valida INSERT ni detecta pedidos duplicados. Una restricción CHECK podría reforzar el dominio del estado tanto al insertar como al actualizar. NOT NULL ya impide almacenar un estado nulo, pero no un código desconocido.</w:t>
      </w:r>
    </w:p>
    <w:p w:rsidR="00000000" w:rsidDel="00000000" w:rsidP="00000000" w:rsidRDefault="00000000" w:rsidRPr="00000000" w14:paraId="00000062">
      <w:pPr>
        <w:pStyle w:val="Heading2"/>
        <w:rPr/>
      </w:pPr>
      <w:r w:rsidDel="00000000" w:rsidR="00000000" w:rsidRPr="00000000">
        <w:rPr>
          <w:color w:val="2e5395"/>
          <w:sz w:val="26"/>
          <w:szCs w:val="26"/>
          <w:rtl w:val="0"/>
        </w:rPr>
        <w:t xml:space="preserve">4.1 Auditoria a nivel sentencia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TGR_AUDITAR_PEDIDOS se ejecuta AFTER INSERT OR UPDATE OR DELETE sobre Pedido sin FOR EACH ROW. Registra fecha, operación y usuario en Auditoria_Pedido. Un UPDATE de varias filas genera una entrada; también puede activarse si la sentencia no afecta filas. Su registro indica actividad SQL, no cantidad de pedidos modificados.</w:t>
      </w:r>
    </w:p>
    <w:p w:rsidR="00000000" w:rsidDel="00000000" w:rsidP="00000000" w:rsidRDefault="00000000" w:rsidRPr="00000000" w14:paraId="00000064">
      <w:pPr>
        <w:rPr/>
      </w:pPr>
      <w:r w:rsidDel="00000000" w:rsidR="00000000" w:rsidRPr="00000000">
        <w:rPr>
          <w:rtl w:val="0"/>
        </w:rPr>
        <w:t xml:space="preserve">Esta auditoría se activa también cuando el package actualiza el total. Participa en la transacción original y se deshace con ROLLBACK; no conserva de forma independiente intentos fallidos ni valores anteriores y nuevos. Su ventaja es automatizar el registro. El riesgo es agregar efectos implícitos: un error del trigger puede impedir la operación que lo activó.</w:t>
      </w:r>
    </w:p>
    <w:p w:rsidR="00000000" w:rsidDel="00000000" w:rsidP="00000000" w:rsidRDefault="00000000" w:rsidRPr="00000000" w14:paraId="00000065">
      <w:pPr>
        <w:pStyle w:val="Heading2"/>
        <w:rPr/>
      </w:pPr>
      <w:r w:rsidDel="00000000" w:rsidR="00000000" w:rsidRPr="00000000">
        <w:rPr>
          <w:color w:val="2e5395"/>
          <w:sz w:val="26"/>
          <w:szCs w:val="26"/>
          <w:rtl w:val="0"/>
        </w:rPr>
        <w:t xml:space="preserve">4.2 Pruebas realizadas y evidencias</w:t>
      </w:r>
      <w:r w:rsidDel="00000000" w:rsidR="00000000" w:rsidRPr="00000000">
        <w:rPr>
          <w:rtl w:val="0"/>
        </w:rPr>
      </w:r>
    </w:p>
    <w:tbl>
      <w:tblPr>
        <w:tblStyle w:val="Table3"/>
        <w:tblW w:w="9360.0" w:type="dxa"/>
        <w:jc w:val="left"/>
        <w:tblInd w:w="-100.0" w:type="dxa"/>
        <w:tblBorders>
          <w:top w:color="b8c5d0" w:space="0" w:sz="4" w:val="single"/>
          <w:left w:color="b8c5d0" w:space="0" w:sz="4" w:val="single"/>
          <w:bottom w:color="b8c5d0" w:space="0" w:sz="4" w:val="single"/>
          <w:right w:color="b8c5d0" w:space="0" w:sz="4" w:val="single"/>
          <w:insideH w:color="b8c5d0" w:space="0" w:sz="4" w:val="single"/>
          <w:insideV w:color="b8c5d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dce6ef"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Pruebas verificadas</w:t>
            </w:r>
          </w:p>
        </w:tc>
        <w:tc>
          <w:tcPr>
            <w:shd w:fill="dce6ef"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Resultado obtenido en Oracle</w:t>
            </w:r>
          </w:p>
        </w:tc>
      </w:tr>
      <w:tr>
        <w:trPr>
          <w:cantSplit w:val="0"/>
          <w:tblHeader w:val="0"/>
        </w:trPr>
        <w:tc>
          <w:tcPr>
            <w:shd w:fill="ffffff"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1–2: procedimientos</w:t>
            </w:r>
          </w:p>
        </w:tc>
        <w:tc>
          <w:tcPr>
            <w:shd w:fill="ffffff"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Mes actual: $0; septiembre: $12.000. Stock 50, mínimo 10: sin alerta.</w:t>
            </w:r>
          </w:p>
        </w:tc>
      </w:tr>
      <w:tr>
        <w:trPr>
          <w:cantSplit w:val="0"/>
          <w:tblHeader w:val="0"/>
        </w:trPr>
        <w:tc>
          <w:tcPr>
            <w:shd w:fill="f3f6f9"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3–4: descuento en SQL y PL/SQL</w:t>
            </w:r>
          </w:p>
        </w:tc>
        <w:tc>
          <w:tcPr>
            <w:shd w:fill="f3f6f9"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$5.000 en ambos casos sobre $50.000 VIP.</w:t>
            </w:r>
          </w:p>
        </w:tc>
      </w:tr>
      <w:tr>
        <w:trPr>
          <w:cantSplit w:val="0"/>
          <w:tblHeader w:val="0"/>
        </w:trPr>
        <w:tc>
          <w:tcPr>
            <w:shd w:fill="ffffff"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5–6: total histórico</w:t>
            </w:r>
          </w:p>
        </w:tc>
        <w:tc>
          <w:tcPr>
            <w:shd w:fill="ffffff"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$12.000 en ambos casos, antes del pedido nuevo.</w:t>
            </w:r>
          </w:p>
        </w:tc>
      </w:tr>
      <w:tr>
        <w:trPr>
          <w:cantSplit w:val="0"/>
          <w:tblHeader w:val="0"/>
        </w:trPr>
        <w:tc>
          <w:tcPr>
            <w:shd w:fill="f3f6f9"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7: flujo del package</w:t>
            </w:r>
          </w:p>
        </w:tc>
        <w:tc>
          <w:tcPr>
            <w:shd w:fill="f3f6f9"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Pedido 120: $24.000; stock 50 a 48; datos revertidos.</w:t>
            </w:r>
          </w:p>
        </w:tc>
      </w:tr>
      <w:tr>
        <w:trPr>
          <w:cantSplit w:val="0"/>
          <w:tblHeader w:val="0"/>
        </w:trPr>
        <w:tc>
          <w:tcPr>
            <w:shd w:fill="ffffff"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8–9: operaciones rechazadas</w:t>
            </w:r>
          </w:p>
        </w:tc>
        <w:tc>
          <w:tcPr>
            <w:shd w:fill="ffffff"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ORA-20001, ORA-20006 y ORA-20012: rechazos correctos.</w:t>
            </w:r>
          </w:p>
        </w:tc>
      </w:tr>
      <w:tr>
        <w:trPr>
          <w:cantSplit w:val="0"/>
          <w:tblHeader w:val="0"/>
        </w:trPr>
        <w:tc>
          <w:tcPr>
            <w:shd w:fill="f3f6f9"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 auditoría</w:t>
            </w:r>
          </w:p>
        </w:tc>
        <w:tc>
          <w:tcPr>
            <w:shd w:fill="f3f6f9"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Dos filas actualizadas; auditoría de 2 a 3 (+1).</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Los logs registran los resultados y los errores específicos. Las solicitudes rechazadas conservaron un detalle, total de $24.000 y stock 48. El UPDATE afectó dos filas y añadió una entrada de auditoría. USER_OBJECTS mostró ocho entradas VALID, incluidos PACKAGE y PACKAGE BODY, y USER_ERRORS no devolvió filas. El ROLLBACK restauró un pedido, un detalle, stock 50 y auditoría cero; las secuencias no revierten sus valores.</w:t>
      </w:r>
    </w:p>
    <w:p w:rsidR="00000000" w:rsidDel="00000000" w:rsidP="00000000" w:rsidRDefault="00000000" w:rsidRPr="00000000" w14:paraId="00000076">
      <w:pPr>
        <w:rPr>
          <w:rFonts w:ascii="Calibri" w:cs="Calibri" w:eastAsia="Calibri" w:hAnsi="Calibri"/>
          <w:b w:val="0"/>
          <w:bCs w:val="0"/>
          <w:i w:val="1"/>
          <w:iCs w:val="1"/>
          <w:smallCaps w:val="0"/>
          <w:strike w:val="0"/>
          <w:color w:val="654d1e"/>
          <w:sz w:val="20"/>
          <w:szCs w:val="20"/>
          <w:u w:val="none"/>
          <w:shd w:fill="auto" w:val="clear"/>
          <w:vertAlign w:val="baseline"/>
        </w:rPr>
      </w:pPr>
      <w:r w:rsidDel="00000000" w:rsidR="00000000" w:rsidRPr="00000000">
        <w:rPr>
          <w:rtl w:val="0"/>
        </w:rPr>
        <w:t xml:space="preserve">El pedido existente está fechado el 19/09/2026: septiembre acumula $12.000 y el mes actual $0. El histórico inicial fue $12.000 en SQL y PL/SQL. Se probaron escenarios equivalentes, no una ejecución literal de las diez pruebas originales.</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5. Proceso asistido por IA</w:t>
      </w:r>
    </w:p>
    <w:p w:rsidR="00000000" w:rsidDel="00000000" w:rsidP="00000000" w:rsidRDefault="00000000" w:rsidRPr="00000000" w14:paraId="00000079">
      <w:pPr>
        <w:rPr/>
      </w:pPr>
      <w:r w:rsidDel="00000000" w:rsidR="00000000" w:rsidRPr="00000000">
        <w:rPr>
          <w:rtl w:val="0"/>
        </w:rPr>
        <w:t xml:space="preserve">En esta revisión se utilizó IA para comparar EV1 y EV2, contrastar el informe con el código y preparar pruebas que el equipo ejecutó en Oracle. Sus salidas se conservan en GitHub. No se dispone de respaldos de las conversaciones anteriores narradas en el informe recibido; por ello, no se atribuyen respuestas históricas a la IA como hechos comprobados.</w:t>
      </w:r>
    </w:p>
    <w:p w:rsidR="00000000" w:rsidDel="00000000" w:rsidP="00000000" w:rsidRDefault="00000000" w:rsidRPr="00000000" w14:paraId="0000007A">
      <w:pPr>
        <w:rPr/>
      </w:pPr>
      <w:r w:rsidDel="00000000" w:rsidR="00000000" w:rsidRPr="00000000">
        <w:rPr>
          <w:rtl w:val="0"/>
        </w:rPr>
        <w:t xml:space="preserve">Decisión técnica. Se separaron resultados esperados y obtenidos. La alternativa era mantener importes transcritos sin conocer las condiciones de ejecución. La separación permite comprobar cada afirmación con datos preparados y una salida real, sin confundir el contenido del script con su funcionamiento demostrado.</w:t>
      </w:r>
    </w:p>
    <w:p w:rsidR="00000000" w:rsidDel="00000000" w:rsidP="00000000" w:rsidRDefault="00000000" w:rsidRPr="00000000" w14:paraId="0000007B">
      <w:pPr>
        <w:rPr/>
      </w:pPr>
      <w:r w:rsidDel="00000000" w:rsidR="00000000" w:rsidRPr="00000000">
        <w:rPr>
          <w:rtl w:val="0"/>
        </w:rPr>
        <w:t xml:space="preserve">Error o dificultad. El documento recibido justificaba una diferencia de $36.000 y $12.000 entre las pruebas 5 y 6 por su orden, aunque ambas preceden al pedido nuevo. Se corrigió esa explicación. La ejecución de las funciones desde SQL y PL/SQL confirmó un histórico inicial de $12.000; el log 15 permite contrastar los resultados sin mezclar estados distintos de la base.</w:t>
      </w:r>
    </w:p>
    <w:p w:rsidR="00000000" w:rsidDel="00000000" w:rsidP="00000000" w:rsidRDefault="00000000" w:rsidRPr="00000000" w14:paraId="0000007C">
      <w:pPr>
        <w:rPr/>
      </w:pPr>
      <w:r w:rsidDel="00000000" w:rsidR="00000000" w:rsidRPr="00000000">
        <w:rPr>
          <w:rtl w:val="0"/>
        </w:rPr>
        <w:t xml:space="preserve">Prueba significativa. El UPDATE afectó dos pedidos y la auditoría pasó de dos a tres registros: un incremento de uno. La ejecución demuestra el nivel de sentencia en ese escenario. El log 16 conserva la salida y la reversión comprobada a un pedido, un detalle, stock 50 y auditoría cero. No se desactivó el trigger antiguo.</w:t>
      </w:r>
    </w:p>
    <w:p w:rsidR="00000000" w:rsidDel="00000000" w:rsidP="00000000" w:rsidRDefault="00000000" w:rsidRPr="00000000" w14:paraId="0000007D">
      <w:pPr>
        <w:rPr/>
      </w:pPr>
      <w:r w:rsidDel="00000000" w:rsidR="00000000" w:rsidRPr="00000000">
        <w:rPr>
          <w:rtl w:val="0"/>
        </w:rPr>
        <w:t xml:space="preserve">Aprendizaje o cambio relevante. El cambio observable es la precisión del alcance: una validación dentro del package no equivale a una restricción general de las tablas. Se ajustó el informe para distinguir esos comportamientos. El equipo debe confirmar su reflexión sobre lo comprendido y las decisiones que acepta antes de cerrar esta sección.</w:t>
      </w:r>
    </w:p>
    <w:p w:rsidR="00000000" w:rsidDel="00000000" w:rsidP="00000000" w:rsidRDefault="00000000" w:rsidRPr="00000000" w14:paraId="0000007E">
      <w:pPr>
        <w:pStyle w:val="Heading1"/>
        <w:rPr/>
      </w:pPr>
      <w:r w:rsidDel="00000000" w:rsidR="00000000" w:rsidRPr="00000000">
        <w:rPr>
          <w:rtl w:val="0"/>
        </w:rPr>
        <w:t xml:space="preserve">6. Conclusiones</w:t>
      </w:r>
    </w:p>
    <w:p w:rsidR="00000000" w:rsidDel="00000000" w:rsidP="00000000" w:rsidRDefault="00000000" w:rsidRPr="00000000" w14:paraId="0000007F">
      <w:pPr>
        <w:rPr/>
      </w:pPr>
      <w:r w:rsidDel="00000000" w:rsidR="00000000" w:rsidRPr="00000000">
        <w:rPr>
          <w:rtl w:val="0"/>
        </w:rPr>
        <w:t xml:space="preserve">La propuesta organiza responsabilidades mediante dos procedimientos, dos funciones, un package con miembros públicos y privados y dos triggers. En conjunto ofrecen un flujo de registro de pedidos, consultas de importes, revisión de existencias y un control específico de estado, junto con auditoría de operaciones.</w:t>
      </w:r>
    </w:p>
    <w:p w:rsidR="00000000" w:rsidDel="00000000" w:rsidP="00000000" w:rsidRDefault="00000000" w:rsidRPr="00000000" w14:paraId="00000080">
      <w:pPr>
        <w:rPr/>
      </w:pPr>
      <w:r w:rsidDel="00000000" w:rsidR="00000000" w:rsidRPr="00000000">
        <w:rPr>
          <w:rtl w:val="0"/>
        </w:rPr>
        <w:t xml:space="preserve">Las pruebas de consulta e integración verificaron importes, movimientos de stock, errores y auditoría en los escenarios registrados. Sigue pendiente reforzar concurrencia, acceso directo e integridad. El trigger antiguo no impidió la inserción individual; no se validaron todos sus escenarios ni se demuestra que se eviten todos los problemas del negocio.</w:t>
      </w:r>
    </w:p>
    <w:p w:rsidR="00000000" w:rsidDel="00000000" w:rsidP="00000000" w:rsidRDefault="00000000" w:rsidRPr="00000000" w14:paraId="00000081">
      <w:pPr>
        <w:rPr/>
      </w:pPr>
      <w:r w:rsidDel="00000000" w:rsidR="00000000" w:rsidRPr="00000000">
        <w:rPr>
          <w:rtl w:val="0"/>
        </w:rPr>
        <w:t xml:space="preserve">Como mejoras se recomienda definir el ciclo de cancelación, restringir cambios a pedidos cerrados y evaluar reportes estructurados y descuentos configurables. La IA apoya la revisión, pero la aceptación del código y la explicación de sus resultados siguen siendo responsabilidad del equipo.</w:t>
      </w:r>
    </w:p>
    <w:p w:rsidR="00000000" w:rsidDel="00000000" w:rsidP="00000000" w:rsidRDefault="00000000" w:rsidRPr="00000000" w14:paraId="00000082">
      <w:pPr>
        <w:pStyle w:val="Heading2"/>
        <w:rPr/>
      </w:pPr>
      <w:r w:rsidDel="00000000" w:rsidR="00000000" w:rsidRPr="00000000">
        <w:rPr>
          <w:color w:val="1c3852"/>
          <w:sz w:val="26"/>
          <w:szCs w:val="26"/>
          <w:rtl w:val="0"/>
        </w:rPr>
        <w:t xml:space="preserve">7. Anexos digitales separados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código completo se entrega en Plsql/: FIX_BD_FAZBEAR.sql, DATOS_FAZBEAR.sql y PLSQL_FAZBEAR_PARCIAL2.sql. Documentacion/Evidencias/ reúne imágenes, Modelo_Relacional_Fazbear.png y los logs 15_pruebas_consulta.txt.txt y 16_pruebas_pedidos.txt; el README los identifica. La limpieza contiene DROP TABLE con PURGE: usar solo en un esquema de prueba autorizado.</w:t>
      </w:r>
    </w:p>
    <w:sectPr>
      <w:headerReference r:id="rId6" w:type="default"/>
      <w:headerReference r:id="rId7" w:type="first"/>
      <w:footerReference r:id="rId8" w:type="first"/>
      <w:pgSz w:h="16838" w:w="11906" w:orient="portrait"/>
      <w:pgMar w:bottom="1300" w:top="1300" w:left="1273" w:right="1273" w:header="60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color w:val="64778a"/>
        <w:sz w:val="16"/>
        <w:szCs w:val="16"/>
        <w:rtl w:val="0"/>
      </w:rPr>
      <w:t xml:space="preserve">FAZBEAR PIZZA | BDY1103 | EVALUACIÓN PARCIAL N.º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07910" cy="66960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07910" cy="66960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100" w:line="252.0000000000000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00" w:lineRule="auto"/>
      <w:jc w:val="left"/>
    </w:pPr>
    <w:rPr>
      <w:b w:val="1"/>
      <w:bCs w:val="1"/>
      <w:color w:val="1c3852"/>
      <w:sz w:val="26"/>
      <w:szCs w:val="26"/>
    </w:rPr>
  </w:style>
  <w:style w:type="paragraph" w:styleId="Heading2">
    <w:name w:val="heading 2"/>
    <w:basedOn w:val="Normal"/>
    <w:next w:val="Normal"/>
    <w:pPr>
      <w:keepNext w:val="1"/>
      <w:keepLines w:val="1"/>
      <w:spacing w:after="80" w:before="100" w:lineRule="auto"/>
      <w:jc w:val="left"/>
    </w:pPr>
    <w:rPr>
      <w:b w:val="1"/>
      <w:bCs w:val="1"/>
      <w:color w:val="355a77"/>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400" w:before="1700" w:lineRule="auto"/>
      <w:jc w:val="center"/>
    </w:pPr>
    <w:rPr>
      <w:b w:val="1"/>
      <w:bCs w:val="1"/>
      <w:color w:val="1c3852"/>
      <w:sz w:val="48"/>
      <w:szCs w:val="48"/>
    </w:rPr>
  </w:style>
  <w:style w:type="paragraph" w:styleId="Subtitle">
    <w:name w:val="Subtitle"/>
    <w:basedOn w:val="Normal"/>
    <w:next w:val="Normal"/>
    <w:pPr>
      <w:spacing w:after="600" w:lineRule="auto"/>
      <w:jc w:val="center"/>
    </w:pPr>
    <w:rPr>
      <w:color w:val="355a77"/>
      <w:sz w:val="32"/>
      <w:szCs w:val="32"/>
    </w:rPr>
  </w:style>
  <w:style w:type="table" w:styleId="Table1">
    <w:basedOn w:val="TableNormal"/>
    <w:tblPr>
      <w:tblStyleRowBandSize w:val="1"/>
      <w:tblStyleColBandSize w:val="1"/>
      <w:tblCellMar>
        <w:top w:w="90.0" w:type="dxa"/>
        <w:left w:w="100.0" w:type="dxa"/>
        <w:bottom w:w="90.0" w:type="dxa"/>
        <w:right w:w="100.0" w:type="dxa"/>
      </w:tblCellMar>
    </w:tblPr>
  </w:style>
  <w:style w:type="table" w:styleId="Table2">
    <w:basedOn w:val="TableNormal"/>
    <w:tblPr>
      <w:tblStyleRowBandSize w:val="1"/>
      <w:tblStyleColBandSize w:val="1"/>
      <w:tblCellMar>
        <w:top w:w="90.0" w:type="dxa"/>
        <w:left w:w="100.0" w:type="dxa"/>
        <w:bottom w:w="90.0" w:type="dxa"/>
        <w:right w:w="100.0" w:type="dxa"/>
      </w:tblCellMar>
    </w:tblPr>
  </w:style>
  <w:style w:type="table" w:styleId="Table3">
    <w:basedOn w:val="TableNormal"/>
    <w:tblPr>
      <w:tblStyleRowBandSize w:val="1"/>
      <w:tblStyleColBandSize w:val="1"/>
      <w:tblCellMar>
        <w:top w:w="90.0" w:type="dxa"/>
        <w:left w:w="100.0" w:type="dxa"/>
        <w:bottom w:w="9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