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drawing>
          <wp:inline distT="0" distB="0" distL="0" distR="0">
            <wp:extent cx="876300" cy="876300"/>
            <wp:effectExtent t="0" r="0" b="0" l="0"/>
            <wp:docPr id="1" name="logo" descr="AMET CEII logo" title="AMET CE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876300"/>
                    </a:xfrm>
                    <a:prstGeom prst="rect">
                      <a:avLst/>
                    </a:prstGeom>
                  </pic:spPr>
                </pic:pic>
              </a:graphicData>
            </a:graphic>
          </wp:inline>
        </w:drawing>
      </w:r>
    </w:p>
    <w:p>
      <w:pPr>
        <w:spacing w:after="200"/>
        <w:jc w:val="center"/>
      </w:pPr>
      <w:r>
        <w:rPr>
          <w:b/>
          <w:bCs/>
          <w:color w:val="0E2E42"/>
          <w:sz w:val="22"/>
          <w:szCs w:val="22"/>
        </w:rPr>
        <w:t xml:space="preserve">AMET Centre for Entrepreneurship, Innovation &amp; Incubation</w:t>
      </w:r>
    </w:p>
    <w:p>
      <w:pPr>
        <w:spacing w:after="40"/>
        <w:jc w:val="right"/>
      </w:pPr>
      <w:r>
        <w:rPr>
          <w:color w:val="595959"/>
        </w:rPr>
        <w:t xml:space="preserve">Date: ______________</w:t>
      </w:r>
    </w:p>
    <w:p>
      <w:pPr>
        <w:spacing w:after="100"/>
      </w:pPr>
    </w:p>
    <w:p>
      <w:pPr>
        <w:spacing w:after="140" w:line="276"/>
      </w:pPr>
      <w:r>
        <w:rPr>
          <w:b/>
          <w:bCs/>
        </w:rPr>
        <w:t xml:space="preserve">To,</w:t>
      </w:r>
    </w:p>
    <w:p>
      <w:pPr>
        <w:spacing w:after="140" w:line="276"/>
      </w:pPr>
      <w:r>
        <w:rPr>
          <w:b/>
          <w:bCs/>
        </w:rPr>
        <w:t xml:space="preserve">The Registrar, Dr. V. Sangeetha Albin</w:t>
      </w:r>
    </w:p>
    <w:p>
      <w:pPr>
        <w:spacing w:after="140" w:line="276"/>
      </w:pPr>
      <w:r>
        <w:t xml:space="preserve">AMET University (Academy of Maritime Education and Training)</w:t>
      </w:r>
    </w:p>
    <w:p>
      <w:pPr>
        <w:spacing w:after="140" w:line="276"/>
      </w:pPr>
      <w:r>
        <w:t xml:space="preserve">135, SH 49, Kanathur Reddykuppam, Tamil Nadu – 603112</w:t>
      </w:r>
    </w:p>
    <w:p>
      <w:pPr>
        <w:spacing w:after="120"/>
      </w:pPr>
    </w:p>
    <w:p>
      <w:pPr>
        <w:spacing w:after="140" w:line="276"/>
      </w:pPr>
      <w:r>
        <w:rPr>
          <w:b/>
          <w:bCs/>
        </w:rPr>
        <w:t xml:space="preserve">Subject: </w:t>
      </w:r>
      <w:r>
        <w:t xml:space="preserve">Proposal to redesign and maintain the AMET CEII website (aceii.in) in-house as a student internship project.</w:t>
      </w:r>
    </w:p>
    <w:p>
      <w:pPr>
        <w:spacing w:after="120"/>
      </w:pPr>
    </w:p>
    <w:p>
      <w:pPr>
        <w:spacing w:after="140" w:line="276"/>
      </w:pPr>
      <w:r>
        <w:t xml:space="preserve">Respected Madam,</w:t>
      </w:r>
    </w:p>
    <w:p>
      <w:pPr>
        <w:spacing w:after="140" w:line="276"/>
        <w:jc w:val="both"/>
      </w:pPr>
      <w:r>
        <w:t xml:space="preserve">We are a team of five third-year students of </w:t>
      </w:r>
      <w:r>
        <w:rPr>
          <w:b/>
          <w:bCs/>
        </w:rPr>
        <w:t xml:space="preserve">B.Sc. Artificial Intelligence and Machine Learning</w:t>
      </w:r>
      <w:r>
        <w:t xml:space="preserve"> at AMET University. As part of our programme, we have acquired practical skills in web development, cloud deployment, user-interface design and the use of AI tools — and we would like to put these skills to work for our own university.</w:t>
      </w:r>
    </w:p>
    <w:p>
      <w:pPr>
        <w:spacing w:after="140" w:line="276"/>
        <w:jc w:val="both"/>
      </w:pPr>
      <w:r>
        <w:t xml:space="preserve">We are writing to propose a complete redesign of the website of the </w:t>
      </w:r>
      <w:r>
        <w:rPr>
          <w:b/>
          <w:bCs/>
        </w:rPr>
        <w:t xml:space="preserve">AMET Centre for Entrepreneurship, Innovation and Incubation (AMET CEII), aceii.in</w:t>
      </w:r>
      <w:r>
        <w:t xml:space="preserve">, and to take over its ongoing maintenance in-house. At present this work is carried out by an external third-party agency. We believe that a student team, guided by the CEII and a faculty mentor, can deliver a world-class redesign and maintain it at a fraction of the recurring cost — while gaining real, industry-grade experience.</w:t>
      </w:r>
    </w:p>
    <w:p>
      <w:pPr>
        <w:spacing w:after="140" w:line="276"/>
        <w:jc w:val="both"/>
      </w:pPr>
      <w:r>
        <w:t xml:space="preserve">To demonstrate our seriousness, we have already built </w:t>
      </w:r>
      <w:r>
        <w:rPr>
          <w:b/>
          <w:bCs/>
        </w:rPr>
        <w:t xml:space="preserve">two complete, working prototypes</w:t>
      </w:r>
      <w:r>
        <w:t xml:space="preserve"> — a holistic version for all departments (</w:t>
      </w:r>
      <w:r>
        <w:rPr>
          <w:b/>
          <w:bCs/>
        </w:rPr>
        <w:t xml:space="preserve">amet-ceii.vercel.app</w:t>
      </w:r>
      <w:r>
        <w:t xml:space="preserve">) and a maritime-focused version (</w:t>
      </w:r>
      <w:r>
        <w:rPr>
          <w:b/>
          <w:bCs/>
        </w:rPr>
        <w:t xml:space="preserve">amet-ceii.vercel.app/maritime</w:t>
      </w:r>
      <w:r>
        <w:t xml:space="preserve">). Our proposal is to deliver and maintain both, or whichever direction the university prefers. This document sets out the background, the proposed solution, a detailed maintenance plan, and the internship arrangement we are requesting.</w:t>
      </w:r>
    </w:p>
    <w:p>
      <w:pPr>
        <w:spacing w:after="140" w:line="276"/>
        <w:jc w:val="both"/>
      </w:pPr>
      <w:r>
        <w:t xml:space="preserve">We would be grateful for the opportunity to present this proposal to you in person. We thank you for your time and consideration.</w:t>
      </w:r>
    </w:p>
    <w:p>
      <w:pPr>
        <w:spacing w:after="120"/>
      </w:pPr>
    </w:p>
    <w:p>
      <w:pPr>
        <w:spacing w:after="140" w:line="276"/>
      </w:pPr>
      <w:r>
        <w:t xml:space="preserve">Yours sincerely,</w:t>
      </w:r>
    </w:p>
    <w:p>
      <w:pPr>
        <w:spacing w:after="140" w:line="276"/>
      </w:pPr>
      <w:r>
        <w:rPr>
          <w:b/>
          <w:bCs/>
        </w:rPr>
        <w:t xml:space="preserve">The Student Project Team — B.Sc. AI &amp; ML (Third Year), AMET University</w:t>
      </w:r>
    </w:p>
    <w:p>
      <w:pPr>
        <w:spacing w:after="60"/>
      </w:pPr>
    </w:p>
    <w:p>
      <w:r>
        <w:rPr>
          <w:i/>
          <w:iCs/>
          <w:color w:val="595959"/>
          <w:sz w:val="20"/>
          <w:szCs w:val="20"/>
        </w:rPr>
        <w:t xml:space="preserve">[ Names &amp; register numbers on the team page overleaf ]</w:t>
      </w:r>
    </w:p>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Executive Summary</w:t>
      </w:r>
    </w:p>
    <w:p>
      <w:pPr>
        <w:spacing w:after="140" w:line="276"/>
        <w:jc w:val="both"/>
      </w:pPr>
      <w:r>
        <w:t xml:space="preserve">The AMET Centre for Entrepreneurship, Innovation and Incubation (CEII) is the university’s startup incubator, with a stated focus on the </w:t>
      </w:r>
      <w:r>
        <w:rPr>
          <w:b/>
          <w:bCs/>
        </w:rPr>
        <w:t xml:space="preserve">maritime sector and the blue economy</w:t>
      </w:r>
      <w:r>
        <w:t xml:space="preserve">. Its current website, aceii.in, is functional but minimal — built on Zoho Sites and maintained by an external vendor (TEMS Tech Solutions).</w:t>
      </w:r>
    </w:p>
    <w:p>
      <w:pPr>
        <w:spacing w:after="140" w:line="276"/>
        <w:jc w:val="both"/>
      </w:pPr>
      <w:r>
        <w:t xml:space="preserve">We propose to:</w:t>
      </w:r>
    </w:p>
    <w:p>
      <w:pPr>
        <w:pStyle w:val="ListParagraph"/>
        <w:numPr>
          <w:ilvl w:val="0"/>
          <w:numId w:val="2"/>
        </w:numPr>
        <w:spacing w:after="70" w:line="270"/>
      </w:pPr>
      <w:r>
        <w:rPr>
          <w:b/>
          <w:bCs/>
        </w:rPr>
        <w:t xml:space="preserve">Redesign </w:t>
      </w:r>
      <w:r>
        <w:t xml:space="preserve">the website into a modern, professional, mobile-friendly platform that reflects CEII’s ambition to be a leading maritime incubation cell.</w:t>
      </w:r>
    </w:p>
    <w:p>
      <w:pPr>
        <w:pStyle w:val="ListParagraph"/>
        <w:numPr>
          <w:ilvl w:val="0"/>
          <w:numId w:val="2"/>
        </w:numPr>
        <w:spacing w:after="70" w:line="270"/>
      </w:pPr>
      <w:r>
        <w:rPr>
          <w:b/>
          <w:bCs/>
        </w:rPr>
        <w:t xml:space="preserve">Maintain </w:t>
      </w:r>
      <w:r>
        <w:t xml:space="preserve">the site in-house through a structured student internship, replacing the recurring third-party arrangement.</w:t>
      </w:r>
    </w:p>
    <w:p>
      <w:pPr>
        <w:pStyle w:val="ListParagraph"/>
        <w:numPr>
          <w:ilvl w:val="0"/>
          <w:numId w:val="2"/>
        </w:numPr>
        <w:spacing w:after="70" w:line="270"/>
      </w:pPr>
      <w:r>
        <w:rPr>
          <w:b/>
          <w:bCs/>
        </w:rPr>
        <w:t xml:space="preserve">Document and hand over </w:t>
      </w:r>
      <w:r>
        <w:t xml:space="preserve">the system so that future student batches can continue the work — building lasting capability within the university.</w:t>
      </w:r>
    </w:p>
    <w:p>
      <w:pPr>
        <w:spacing w:after="140" w:line="276"/>
        <w:jc w:val="both"/>
      </w:pPr>
      <w:r>
        <w:t xml:space="preserve">Two working prototypes are already live — a holistic version (amet-ceii.vercel.app) and a maritime-focused version (amet-ceii.vercel.app/maritime). The redesign expands the site from a handful of pages to ten well-structured pages, adds an online application and enquiry system, and gives CEII a modern, professional visual identity — all built on free and low-cost, industry-standard tools.</w:t>
      </w:r>
    </w:p>
    <w:p>
      <w:pPr>
        <w:pStyle w:val="Heading1"/>
      </w:pPr>
      <w:r>
        <w:t xml:space="preserve">2.  The Proposing Team</w:t>
      </w:r>
    </w:p>
    <w:p>
      <w:pPr>
        <w:spacing w:after="140" w:line="276"/>
        <w:jc w:val="both"/>
      </w:pPr>
      <w:r>
        <w:t xml:space="preserve">We are five third-year B.Sc. Artificial Intelligence and Machine Learning students. Our programme has equipped us with programming, web-development, cloud and AI skills that map directly onto this project. Proposed roles are shown below (names and register numbers to be completed by the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400"/>
        <w:gridCol w:w="3526"/>
      </w:tblGrid>
      <w:tr>
        <w:trPr>
          <w:tblHeader/>
        </w:trPr>
        <w:tc>
          <w:tcPr>
            <w:tcW w:type="dxa" w:w="3100"/>
            <w:tcBorders>
              <w:top w:val="single" w:color="BBBBBB" w:sz="1"/>
              <w:left w:val="single" w:color="BBBBBB" w:sz="1"/>
              <w:bottom w:val="single" w:color="BBBBBB" w:sz="1"/>
              <w:right w:val="single" w:color="BBBBBB" w:sz="1"/>
            </w:tcBorders>
            <w:shd w:fill="0E2E42" w:val="clear"/>
            <w:tcMar>
              <w:top w:type="dxa" w:w="60"/>
              <w:left w:type="dxa" w:w="110"/>
              <w:bottom w:type="dxa" w:w="60"/>
              <w:right w:type="dxa" w:w="110"/>
            </w:tcMar>
          </w:tcPr>
          <w:p>
            <w:pPr>
              <w:spacing w:after="0" w:line="260"/>
            </w:pPr>
            <w:r>
              <w:rPr>
                <w:b/>
                <w:bCs/>
                <w:color w:val="FFFFFF"/>
              </w:rPr>
              <w:t xml:space="preserve">Student name</w:t>
            </w:r>
          </w:p>
        </w:tc>
        <w:tc>
          <w:tcPr>
            <w:tcW w:type="dxa" w:w="2400"/>
            <w:tcBorders>
              <w:top w:val="single" w:color="BBBBBB" w:sz="1"/>
              <w:left w:val="single" w:color="BBBBBB" w:sz="1"/>
              <w:bottom w:val="single" w:color="BBBBBB" w:sz="1"/>
              <w:right w:val="single" w:color="BBBBBB" w:sz="1"/>
            </w:tcBorders>
            <w:shd w:fill="0E2E42" w:val="clear"/>
            <w:tcMar>
              <w:top w:type="dxa" w:w="60"/>
              <w:left w:type="dxa" w:w="110"/>
              <w:bottom w:type="dxa" w:w="60"/>
              <w:right w:type="dxa" w:w="110"/>
            </w:tcMar>
          </w:tcPr>
          <w:p>
            <w:pPr>
              <w:spacing w:after="0" w:line="260"/>
            </w:pPr>
            <w:r>
              <w:rPr>
                <w:b/>
                <w:bCs/>
                <w:color w:val="FFFFFF"/>
              </w:rPr>
              <w:t xml:space="preserve">Register number</w:t>
            </w:r>
          </w:p>
        </w:tc>
        <w:tc>
          <w:tcPr>
            <w:tcW w:type="dxa" w:w="3526"/>
            <w:tcBorders>
              <w:top w:val="single" w:color="BBBBBB" w:sz="1"/>
              <w:left w:val="single" w:color="BBBBBB" w:sz="1"/>
              <w:bottom w:val="single" w:color="BBBBBB" w:sz="1"/>
              <w:right w:val="single" w:color="BBBBBB" w:sz="1"/>
            </w:tcBorders>
            <w:shd w:fill="0E2E42" w:val="clear"/>
            <w:tcMar>
              <w:top w:type="dxa" w:w="60"/>
              <w:left w:type="dxa" w:w="110"/>
              <w:bottom w:type="dxa" w:w="60"/>
              <w:right w:type="dxa" w:w="110"/>
            </w:tcMar>
          </w:tcPr>
          <w:p>
            <w:pPr>
              <w:spacing w:after="0" w:line="260"/>
            </w:pPr>
            <w:r>
              <w:rPr>
                <w:b/>
                <w:bCs/>
                <w:color w:val="FFFFFF"/>
              </w:rPr>
              <w:t xml:space="preserve">Role on the project</w:t>
            </w:r>
          </w:p>
        </w:tc>
      </w:tr>
      <w:t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 Full name ]</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 Reg. no. ]</w:t>
            </w:r>
          </w:p>
        </w:tc>
        <w:tc>
          <w:tcPr>
            <w:tcW w:type="dxa" w:w="35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Team Lead &amp; Full-stack Developer</w:t>
            </w:r>
          </w:p>
        </w:tc>
      </w:tr>
      <w:t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 Full name ]</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 Reg. no. ]</w:t>
            </w:r>
          </w:p>
        </w:tc>
        <w:tc>
          <w:tcPr>
            <w:tcW w:type="dxa" w:w="35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Front-end &amp; UI/UX Developer</w:t>
            </w:r>
          </w:p>
        </w:tc>
      </w:tr>
      <w:t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 Full name ]</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 Reg. no. ]</w:t>
            </w:r>
          </w:p>
        </w:tc>
        <w:tc>
          <w:tcPr>
            <w:tcW w:type="dxa" w:w="35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Content &amp; Data Manager</w:t>
            </w:r>
          </w:p>
        </w:tc>
      </w:tr>
      <w:t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 Full name ]</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 Reg. no. ]</w:t>
            </w:r>
          </w:p>
        </w:tc>
        <w:tc>
          <w:tcPr>
            <w:tcW w:type="dxa" w:w="35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Quality Assurance &amp; Testing</w:t>
            </w:r>
          </w:p>
        </w:tc>
      </w:tr>
      <w:t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 Full name ]</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 Reg. no. ]</w:t>
            </w:r>
          </w:p>
        </w:tc>
        <w:tc>
          <w:tcPr>
            <w:tcW w:type="dxa" w:w="35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Deployment &amp; Maintenance (DevOps)</w:t>
            </w:r>
          </w:p>
        </w:tc>
      </w:tr>
    </w:tbl>
    <w:p>
      <w:pPr>
        <w:spacing w:after="60"/>
      </w:pPr>
    </w:p>
    <w:p>
      <w:pPr>
        <w:spacing w:after="140" w:line="276"/>
      </w:pPr>
      <w:r>
        <w:rPr>
          <w:b/>
          <w:bCs/>
        </w:rPr>
        <w:t xml:space="preserve">Faculty mentor (proposed): </w:t>
      </w:r>
      <w:r>
        <w:t xml:space="preserve">____________________________     </w:t>
      </w:r>
      <w:r>
        <w:rPr>
          <w:b/>
          <w:bCs/>
        </w:rPr>
        <w:t xml:space="preserve">Reporting to: </w:t>
      </w:r>
      <w:r>
        <w:t xml:space="preserve">AMET CEII</w:t>
      </w:r>
    </w:p>
    <w:p>
      <w:pPr>
        <w:pStyle w:val="Heading1"/>
      </w:pPr>
      <w:r>
        <w:t xml:space="preserve">3.  Background — The CEII Website Today</w:t>
      </w:r>
    </w:p>
    <w:p>
      <w:pPr>
        <w:spacing w:after="140" w:line="276"/>
        <w:jc w:val="both"/>
      </w:pPr>
      <w:r>
        <w:t xml:space="preserve">The following details are drawn directly from the current CEII website and materials: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BBBBB" w:sz="1"/>
              <w:left w:val="single" w:color="BBBBBB" w:sz="1"/>
              <w:bottom w:val="single" w:color="BBBBBB" w:sz="1"/>
              <w:right w:val="single" w:color="BBBBBB" w:sz="1"/>
            </w:tcBorders>
            <w:shd w:fill="EEF3F5" w:val="clear"/>
            <w:tcMar>
              <w:top w:type="dxa" w:w="60"/>
              <w:left w:type="dxa" w:w="110"/>
              <w:bottom w:type="dxa" w:w="60"/>
              <w:right w:type="dxa" w:w="110"/>
            </w:tcMar>
          </w:tcPr>
          <w:p>
            <w:pPr>
              <w:spacing w:after="0" w:line="260"/>
            </w:pPr>
            <w:r>
              <w:rPr>
                <w:b/>
                <w:bCs/>
                <w:color w:val="1A1A1A"/>
              </w:rPr>
              <w:t xml:space="preserve">Organisation</w:t>
            </w:r>
          </w:p>
        </w:tc>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AMET Centre for Entrepreneurship, Innovation and Incubation (AMET CEII)</w:t>
            </w:r>
          </w:p>
        </w:tc>
      </w:tr>
      <w:tr>
        <w:tc>
          <w:tcPr>
            <w:tcW w:type="dxa" w:w="2500"/>
            <w:tcBorders>
              <w:top w:val="single" w:color="BBBBBB" w:sz="1"/>
              <w:left w:val="single" w:color="BBBBBB" w:sz="1"/>
              <w:bottom w:val="single" w:color="BBBBBB" w:sz="1"/>
              <w:right w:val="single" w:color="BBBBBB" w:sz="1"/>
            </w:tcBorders>
            <w:shd w:fill="EEF3F5" w:val="clear"/>
            <w:tcMar>
              <w:top w:type="dxa" w:w="60"/>
              <w:left w:type="dxa" w:w="110"/>
              <w:bottom w:type="dxa" w:w="60"/>
              <w:right w:type="dxa" w:w="110"/>
            </w:tcMar>
          </w:tcPr>
          <w:p>
            <w:pPr>
              <w:spacing w:after="0" w:line="260"/>
            </w:pPr>
            <w:r>
              <w:rPr>
                <w:b/>
                <w:bCs/>
                <w:color w:val="1A1A1A"/>
              </w:rPr>
              <w:t xml:space="preserve">Website</w:t>
            </w:r>
          </w:p>
        </w:tc>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aceii.in</w:t>
            </w:r>
          </w:p>
        </w:tc>
      </w:tr>
      <w:tr>
        <w:tc>
          <w:tcPr>
            <w:tcW w:type="dxa" w:w="2500"/>
            <w:tcBorders>
              <w:top w:val="single" w:color="BBBBBB" w:sz="1"/>
              <w:left w:val="single" w:color="BBBBBB" w:sz="1"/>
              <w:bottom w:val="single" w:color="BBBBBB" w:sz="1"/>
              <w:right w:val="single" w:color="BBBBBB" w:sz="1"/>
            </w:tcBorders>
            <w:shd w:fill="EEF3F5" w:val="clear"/>
            <w:tcMar>
              <w:top w:type="dxa" w:w="60"/>
              <w:left w:type="dxa" w:w="110"/>
              <w:bottom w:type="dxa" w:w="60"/>
              <w:right w:type="dxa" w:w="110"/>
            </w:tcMar>
          </w:tcPr>
          <w:p>
            <w:pPr>
              <w:spacing w:after="0" w:line="260"/>
            </w:pPr>
            <w:r>
              <w:rPr>
                <w:b/>
                <w:bCs/>
                <w:color w:val="1A1A1A"/>
              </w:rPr>
              <w:t xml:space="preserve">Vision</w:t>
            </w:r>
          </w:p>
        </w:tc>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“To play a commendable role in fostering Entrepreneurship and Innovation, thereby providing a platform for incubating business ideas in the maritime sector and augmenting its contribution to the economy.”</w:t>
            </w:r>
          </w:p>
        </w:tc>
      </w:tr>
      <w:tr>
        <w:tc>
          <w:tcPr>
            <w:tcW w:type="dxa" w:w="2500"/>
            <w:tcBorders>
              <w:top w:val="single" w:color="BBBBBB" w:sz="1"/>
              <w:left w:val="single" w:color="BBBBBB" w:sz="1"/>
              <w:bottom w:val="single" w:color="BBBBBB" w:sz="1"/>
              <w:right w:val="single" w:color="BBBBBB" w:sz="1"/>
            </w:tcBorders>
            <w:shd w:fill="EEF3F5" w:val="clear"/>
            <w:tcMar>
              <w:top w:type="dxa" w:w="60"/>
              <w:left w:type="dxa" w:w="110"/>
              <w:bottom w:type="dxa" w:w="60"/>
              <w:right w:type="dxa" w:w="110"/>
            </w:tcMar>
          </w:tcPr>
          <w:p>
            <w:pPr>
              <w:spacing w:after="0" w:line="260"/>
            </w:pPr>
            <w:r>
              <w:rPr>
                <w:b/>
                <w:bCs/>
                <w:color w:val="1A1A1A"/>
              </w:rPr>
              <w:t xml:space="preserve">Mission</w:t>
            </w:r>
          </w:p>
        </w:tc>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“To empower young innovators by fostering creative thinking and providing essential support, guidance, and resources to help them navigate challenges and achieve sustainable growth during their startup journey.”</w:t>
            </w:r>
          </w:p>
        </w:tc>
      </w:tr>
      <w:tr>
        <w:tc>
          <w:tcPr>
            <w:tcW w:type="dxa" w:w="2500"/>
            <w:tcBorders>
              <w:top w:val="single" w:color="BBBBBB" w:sz="1"/>
              <w:left w:val="single" w:color="BBBBBB" w:sz="1"/>
              <w:bottom w:val="single" w:color="BBBBBB" w:sz="1"/>
              <w:right w:val="single" w:color="BBBBBB" w:sz="1"/>
            </w:tcBorders>
            <w:shd w:fill="EEF3F5" w:val="clear"/>
            <w:tcMar>
              <w:top w:type="dxa" w:w="60"/>
              <w:left w:type="dxa" w:w="110"/>
              <w:bottom w:type="dxa" w:w="60"/>
              <w:right w:type="dxa" w:w="110"/>
            </w:tcMar>
          </w:tcPr>
          <w:p>
            <w:pPr>
              <w:spacing w:after="0" w:line="260"/>
            </w:pPr>
            <w:r>
              <w:rPr>
                <w:b/>
                <w:bCs/>
                <w:color w:val="1A1A1A"/>
              </w:rPr>
              <w:t xml:space="preserve">Current pages</w:t>
            </w:r>
          </w:p>
        </w:tc>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Home, Portfolio, Events, Apply Now, Contact, Blog, and a link to AMET University.</w:t>
            </w:r>
          </w:p>
        </w:tc>
      </w:tr>
      <w:tr>
        <w:tc>
          <w:tcPr>
            <w:tcW w:type="dxa" w:w="2500"/>
            <w:tcBorders>
              <w:top w:val="single" w:color="BBBBBB" w:sz="1"/>
              <w:left w:val="single" w:color="BBBBBB" w:sz="1"/>
              <w:bottom w:val="single" w:color="BBBBBB" w:sz="1"/>
              <w:right w:val="single" w:color="BBBBBB" w:sz="1"/>
            </w:tcBorders>
            <w:shd w:fill="EEF3F5" w:val="clear"/>
            <w:tcMar>
              <w:top w:type="dxa" w:w="60"/>
              <w:left w:type="dxa" w:w="110"/>
              <w:bottom w:type="dxa" w:w="60"/>
              <w:right w:type="dxa" w:w="110"/>
            </w:tcMar>
          </w:tcPr>
          <w:p>
            <w:pPr>
              <w:spacing w:after="0" w:line="260"/>
            </w:pPr>
            <w:r>
              <w:rPr>
                <w:b/>
                <w:bCs/>
                <w:color w:val="1A1A1A"/>
              </w:rPr>
              <w:t xml:space="preserve">Current platform</w:t>
            </w:r>
          </w:p>
        </w:tc>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Built on Zoho Sites and maintained by an external vendor (TEMS Tech Solutions).</w:t>
            </w:r>
          </w:p>
        </w:tc>
      </w:tr>
      <w:tr>
        <w:tc>
          <w:tcPr>
            <w:tcW w:type="dxa" w:w="2500"/>
            <w:tcBorders>
              <w:top w:val="single" w:color="BBBBBB" w:sz="1"/>
              <w:left w:val="single" w:color="BBBBBB" w:sz="1"/>
              <w:bottom w:val="single" w:color="BBBBBB" w:sz="1"/>
              <w:right w:val="single" w:color="BBBBBB" w:sz="1"/>
            </w:tcBorders>
            <w:shd w:fill="EEF3F5" w:val="clear"/>
            <w:tcMar>
              <w:top w:type="dxa" w:w="60"/>
              <w:left w:type="dxa" w:w="110"/>
              <w:bottom w:type="dxa" w:w="60"/>
              <w:right w:type="dxa" w:w="110"/>
            </w:tcMar>
          </w:tcPr>
          <w:p>
            <w:pPr>
              <w:spacing w:after="0" w:line="260"/>
            </w:pPr>
            <w:r>
              <w:rPr>
                <w:b/>
                <w:bCs/>
                <w:color w:val="1A1A1A"/>
              </w:rPr>
              <w:t xml:space="preserve">CEII team</w:t>
            </w:r>
          </w:p>
        </w:tc>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Mr. G. Nirmal Raj (CEO); Dr. Anitha Rexalin Devaraj (Director, AMET-IIC); Mr. V. Velavan (Incubation Associate).</w:t>
            </w:r>
          </w:p>
        </w:tc>
      </w:tr>
      <w:tr>
        <w:tc>
          <w:tcPr>
            <w:tcW w:type="dxa" w:w="2500"/>
            <w:tcBorders>
              <w:top w:val="single" w:color="BBBBBB" w:sz="1"/>
              <w:left w:val="single" w:color="BBBBBB" w:sz="1"/>
              <w:bottom w:val="single" w:color="BBBBBB" w:sz="1"/>
              <w:right w:val="single" w:color="BBBBBB" w:sz="1"/>
            </w:tcBorders>
            <w:shd w:fill="EEF3F5" w:val="clear"/>
            <w:tcMar>
              <w:top w:type="dxa" w:w="60"/>
              <w:left w:type="dxa" w:w="110"/>
              <w:bottom w:type="dxa" w:w="60"/>
              <w:right w:type="dxa" w:w="110"/>
            </w:tcMar>
          </w:tcPr>
          <w:p>
            <w:pPr>
              <w:spacing w:after="0" w:line="260"/>
            </w:pPr>
            <w:r>
              <w:rPr>
                <w:b/>
                <w:bCs/>
                <w:color w:val="1A1A1A"/>
              </w:rPr>
              <w:t xml:space="preserve">Contact</w:t>
            </w:r>
          </w:p>
        </w:tc>
        <w:tc>
          <w:tcPr>
            <w:tcW w:type="dxa" w:w="65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aceii@ametuniv.ac.in  ·  +91 94863 03654, +91 96296 95776  ·  135, SH 49, Kanathur Reddykuppam, Tamil Nadu 603112.</w:t>
            </w:r>
          </w:p>
        </w:tc>
      </w:tr>
    </w:tbl>
    <w:p>
      <w:pPr>
        <w:pStyle w:val="Heading2"/>
      </w:pPr>
      <w:r>
        <w:t xml:space="preserve">3.1  University leadership</w:t>
      </w:r>
    </w:p>
    <w:p>
      <w:pPr>
        <w:spacing w:after="140" w:line="276"/>
        <w:jc w:val="both"/>
      </w:pPr>
      <w:r>
        <w:t xml:space="preserve">CEII operates under the leadership of AMET University. This proposal is respectfully submitted to the Registrar for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0E2E42" w:val="clear"/>
            <w:tcMar>
              <w:top w:type="dxa" w:w="60"/>
              <w:left w:type="dxa" w:w="110"/>
              <w:bottom w:type="dxa" w:w="60"/>
              <w:right w:type="dxa" w:w="110"/>
            </w:tcMar>
          </w:tcPr>
          <w:p>
            <w:pPr>
              <w:spacing w:after="0" w:line="260"/>
            </w:pPr>
            <w:r>
              <w:rPr>
                <w:b/>
                <w:bCs/>
                <w:color w:val="FFFFFF"/>
              </w:rPr>
              <w:t xml:space="preserve">Name</w:t>
            </w:r>
          </w:p>
        </w:tc>
        <w:tc>
          <w:tcPr>
            <w:tcW w:type="dxa" w:w="4513"/>
            <w:tcBorders>
              <w:top w:val="single" w:color="BBBBBB" w:sz="1"/>
              <w:left w:val="single" w:color="BBBBBB" w:sz="1"/>
              <w:bottom w:val="single" w:color="BBBBBB" w:sz="1"/>
              <w:right w:val="single" w:color="BBBBBB" w:sz="1"/>
            </w:tcBorders>
            <w:shd w:fill="0E2E42" w:val="clear"/>
            <w:tcMar>
              <w:top w:type="dxa" w:w="60"/>
              <w:left w:type="dxa" w:w="110"/>
              <w:bottom w:type="dxa" w:w="60"/>
              <w:right w:type="dxa" w:w="110"/>
            </w:tcMar>
          </w:tcPr>
          <w:p>
            <w:pPr>
              <w:spacing w:after="0" w:line="260"/>
            </w:pPr>
            <w:r>
              <w:rPr>
                <w:b/>
                <w:bCs/>
                <w:color w:val="FFFFFF"/>
              </w:rPr>
              <w:t xml:space="preserve">Position</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val="false"/>
                <w:bCs w:val="false"/>
                <w:color w:val="1A1A1A"/>
              </w:rPr>
              <w:t xml:space="preserve">Dr. J. Ramachandran</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val="false"/>
                <w:bCs w:val="false"/>
                <w:color w:val="1A1A1A"/>
              </w:rPr>
              <w:t xml:space="preserve">Chancellor</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val="false"/>
                <w:bCs w:val="false"/>
                <w:color w:val="1A1A1A"/>
              </w:rPr>
              <w:t xml:space="preserve">Dr. Rajesh Ramachandran</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val="false"/>
                <w:bCs w:val="false"/>
                <w:color w:val="1A1A1A"/>
              </w:rPr>
              <w:t xml:space="preserve">President</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val="false"/>
                <w:bCs w:val="false"/>
                <w:color w:val="1A1A1A"/>
              </w:rPr>
              <w:t xml:space="preserve">Col. Dr. G. Thiruvasagam</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val="false"/>
                <w:bCs w:val="false"/>
                <w:color w:val="1A1A1A"/>
              </w:rPr>
              <w:t xml:space="preserve">Provost</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val="false"/>
                <w:bCs w:val="false"/>
                <w:color w:val="1A1A1A"/>
              </w:rPr>
              <w:t xml:space="preserve">Dr. Deepa Rajesh</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val="false"/>
                <w:bCs w:val="false"/>
                <w:color w:val="1A1A1A"/>
              </w:rPr>
              <w:t xml:space="preserve">Vice President (Academics)</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val="false"/>
                <w:bCs w:val="false"/>
                <w:color w:val="1A1A1A"/>
              </w:rPr>
              <w:t xml:space="preserve">Dr. V. Rajendran</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val="false"/>
                <w:bCs w:val="false"/>
                <w:color w:val="1A1A1A"/>
              </w:rPr>
              <w:t xml:space="preserve">Vice Chancellor</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Dr. V. Sangeetha Albin</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0E7C6B"/>
              </w:rPr>
              <w:t xml:space="preserve">Registrar</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val="false"/>
                <w:bCs w:val="false"/>
                <w:color w:val="1A1A1A"/>
              </w:rPr>
              <w:t xml:space="preserve">Dr. M. Jayaprakashvel</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val="false"/>
                <w:bCs w:val="false"/>
                <w:color w:val="1A1A1A"/>
              </w:rPr>
              <w:t xml:space="preserve">IQAC Coordinator</w:t>
            </w:r>
          </w:p>
        </w:tc>
      </w:tr>
    </w:tbl>
    <w:p>
      <w:pPr>
        <w:pStyle w:val="Heading1"/>
      </w:pPr>
      <w:r>
        <w:t xml:space="preserve">4.  Why a Redesign — Problem &amp; Opportunity</w:t>
      </w:r>
    </w:p>
    <w:p>
      <w:pPr>
        <w:spacing w:after="140" w:line="276"/>
        <w:jc w:val="both"/>
      </w:pPr>
      <w:r>
        <w:t xml:space="preserve">The current website serves its basic purpose, but it under-represents the ambition of a maritime incubation cell. We see the following gaps and opportunities:</w:t>
      </w:r>
    </w:p>
    <w:p>
      <w:pPr>
        <w:pStyle w:val="ListParagraph"/>
        <w:numPr>
          <w:ilvl w:val="0"/>
          <w:numId w:val="2"/>
        </w:numPr>
        <w:spacing w:after="70" w:line="270"/>
      </w:pPr>
      <w:r>
        <w:rPr>
          <w:b/>
          <w:bCs/>
        </w:rPr>
        <w:t xml:space="preserve">Limited depth: </w:t>
      </w:r>
      <w:r>
        <w:t xml:space="preserve">key information a founder looks for — incubation programmes, facilities, mentors, success stories — is not presented in detail.</w:t>
      </w:r>
    </w:p>
    <w:p>
      <w:pPr>
        <w:pStyle w:val="ListParagraph"/>
        <w:numPr>
          <w:ilvl w:val="0"/>
          <w:numId w:val="2"/>
        </w:numPr>
        <w:spacing w:after="70" w:line="270"/>
      </w:pPr>
      <w:r>
        <w:rPr>
          <w:b/>
          <w:bCs/>
        </w:rPr>
        <w:t xml:space="preserve">Dated first impression: </w:t>
      </w:r>
      <w:r>
        <w:t xml:space="preserve">the design does not yet convey a ‘leading incubator’ image to founders, investors and partners.</w:t>
      </w:r>
    </w:p>
    <w:p>
      <w:pPr>
        <w:pStyle w:val="ListParagraph"/>
        <w:numPr>
          <w:ilvl w:val="0"/>
          <w:numId w:val="2"/>
        </w:numPr>
        <w:spacing w:after="70" w:line="270"/>
      </w:pPr>
      <w:r>
        <w:rPr>
          <w:b/>
          <w:bCs/>
        </w:rPr>
        <w:t xml:space="preserve">External dependency: </w:t>
      </w:r>
      <w:r>
        <w:t xml:space="preserve">every content change (a new event, a new startup, an updated contact) must go through the external vendor, TEMS Tech Solutions — adding cost and delay.</w:t>
      </w:r>
    </w:p>
    <w:p>
      <w:pPr>
        <w:pStyle w:val="ListParagraph"/>
        <w:numPr>
          <w:ilvl w:val="0"/>
          <w:numId w:val="2"/>
        </w:numPr>
        <w:spacing w:after="70" w:line="270"/>
      </w:pPr>
      <w:r>
        <w:rPr>
          <w:b/>
          <w:bCs/>
        </w:rPr>
        <w:t xml:space="preserve">Missed engagement: </w:t>
      </w:r>
      <w:r>
        <w:t xml:space="preserve">there is no rich, guided online application or enquiry experience to capture and organise interest from founders.</w:t>
      </w:r>
    </w:p>
    <w:p>
      <w:pPr>
        <w:spacing w:after="140" w:line="276"/>
        <w:jc w:val="both"/>
      </w:pPr>
      <w:r>
        <w:t xml:space="preserve">The opportunity is to turn the website into CEII’s strongest ambassador — and to bring its upkeep inside the university, where it becomes both cheaper and a live learning platform for students. </w:t>
      </w:r>
      <w:r>
        <w:rPr>
          <w:b/>
          <w:bCs/>
        </w:rPr>
        <w:t xml:space="preserve">Our prototype (amet-ceii.vercel.app) already demonstrates what this can look like.</w:t>
      </w:r>
    </w:p>
    <w:p>
      <w:pPr>
        <w:pStyle w:val="Heading1"/>
      </w:pPr>
      <w:r>
        <w:t xml:space="preserve">5.  The Proposed Solution</w:t>
      </w:r>
    </w:p>
    <w:p>
      <w:pPr>
        <w:pStyle w:val="Heading2"/>
      </w:pPr>
      <w:r>
        <w:t xml:space="preserve">5.1  A ten-page site built around the founder’s journey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1"/>
              <w:left w:val="single" w:color="BBBBBB" w:sz="1"/>
              <w:bottom w:val="single" w:color="BBBBBB" w:sz="1"/>
              <w:right w:val="single" w:color="BBBBBB" w:sz="1"/>
            </w:tcBorders>
            <w:shd w:fill="0E2E42" w:val="clear"/>
            <w:tcMar>
              <w:top w:type="dxa" w:w="60"/>
              <w:left w:type="dxa" w:w="110"/>
              <w:bottom w:type="dxa" w:w="60"/>
              <w:right w:type="dxa" w:w="110"/>
            </w:tcMar>
          </w:tcPr>
          <w:p>
            <w:pPr>
              <w:spacing w:after="0" w:line="260"/>
            </w:pPr>
            <w:r>
              <w:rPr>
                <w:b/>
                <w:bCs/>
                <w:color w:val="FFFFFF"/>
              </w:rPr>
              <w:t xml:space="preserve">Page</w:t>
            </w:r>
          </w:p>
        </w:tc>
        <w:tc>
          <w:tcPr>
            <w:tcW w:type="dxa" w:w="6826"/>
            <w:tcBorders>
              <w:top w:val="single" w:color="BBBBBB" w:sz="1"/>
              <w:left w:val="single" w:color="BBBBBB" w:sz="1"/>
              <w:bottom w:val="single" w:color="BBBBBB" w:sz="1"/>
              <w:right w:val="single" w:color="BBBBBB" w:sz="1"/>
            </w:tcBorders>
            <w:shd w:fill="0E2E42" w:val="clear"/>
            <w:tcMar>
              <w:top w:type="dxa" w:w="60"/>
              <w:left w:type="dxa" w:w="110"/>
              <w:bottom w:type="dxa" w:w="60"/>
              <w:right w:type="dxa" w:w="110"/>
            </w:tcMar>
          </w:tcPr>
          <w:p>
            <w:pPr>
              <w:spacing w:after="0" w:line="260"/>
            </w:pPr>
            <w:r>
              <w:rPr>
                <w:b/>
                <w:bCs/>
                <w:color w:val="FFFFFF"/>
              </w:rPr>
              <w:t xml:space="preserve">Purpose</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Home</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Bold introduction to CEII, the maritime focus, key highlights and clear calls to action.</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About</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Vision, mission (as above), story, values and the CEII’s place within AMET University.</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Programs</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The incubation journey — pre-incubation, incubation, acceleration and always-on community support.</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Portfolio</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Startups incubated at CEII, filterable by sector (ocean-tech, logistics, aquaculture, etc.).</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Events</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Demo days, workshops, hackathons and the annual calendar.</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Team &amp; Mentors</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The CEII team (real) and the mentor / advisor network.</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Resources</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Facilities, labs, funding routes, legal and IP support, and partner networks.</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Journal (Blog)</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Articles, founder stories and blue-economy insight.</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Apply</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A short, guided multi-step application form for founders.</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Contact</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All contact details, location map and an enquiry form.</w:t>
            </w:r>
          </w:p>
        </w:tc>
      </w:tr>
    </w:tbl>
    <w:p>
      <w:pPr>
        <w:spacing w:after="140" w:line="276"/>
        <w:jc w:val="both"/>
      </w:pPr>
      <w:r>
        <w:t xml:space="preserve">Note: </w:t>
      </w:r>
      <w:r>
        <w:rPr>
          <w:i/>
          <w:iCs/>
        </w:rPr>
        <w:t xml:space="preserve">the prototype currently shows clearly-labelled sample content (e.g., example startups and events). During the project, all such placeholders will be replaced with real information supplied by the CEII.</w:t>
      </w:r>
    </w:p>
    <w:p>
      <w:pPr>
        <w:pStyle w:val="Heading2"/>
      </w:pPr>
      <w:r>
        <w:t xml:space="preserve">5.2  Key features</w:t>
      </w:r>
    </w:p>
    <w:p>
      <w:pPr>
        <w:pStyle w:val="ListParagraph"/>
        <w:numPr>
          <w:ilvl w:val="0"/>
          <w:numId w:val="2"/>
        </w:numPr>
        <w:spacing w:after="70" w:line="270"/>
      </w:pPr>
      <w:r>
        <w:rPr>
          <w:b/>
          <w:bCs/>
        </w:rPr>
        <w:t xml:space="preserve">Distinctive maritime identity </w:t>
      </w:r>
      <w:r>
        <w:t xml:space="preserve">— a professional ‘harbour’ theme (deep-ocean palette, nautical detailing) fitting a maritime university.</w:t>
      </w:r>
    </w:p>
    <w:p>
      <w:pPr>
        <w:pStyle w:val="ListParagraph"/>
        <w:numPr>
          <w:ilvl w:val="0"/>
          <w:numId w:val="2"/>
        </w:numPr>
        <w:spacing w:after="70" w:line="270"/>
      </w:pPr>
      <w:r>
        <w:rPr>
          <w:b/>
          <w:bCs/>
        </w:rPr>
        <w:t xml:space="preserve">Fully mobile-responsive </w:t>
      </w:r>
      <w:r>
        <w:t xml:space="preserve">— works cleanly on phones, tablets and desktops.</w:t>
      </w:r>
    </w:p>
    <w:p>
      <w:pPr>
        <w:pStyle w:val="ListParagraph"/>
        <w:numPr>
          <w:ilvl w:val="0"/>
          <w:numId w:val="2"/>
        </w:numPr>
        <w:spacing w:after="70" w:line="270"/>
      </w:pPr>
      <w:r>
        <w:rPr>
          <w:b/>
          <w:bCs/>
        </w:rPr>
        <w:t xml:space="preserve">Online application &amp; enquiry system </w:t>
      </w:r>
      <w:r>
        <w:t xml:space="preserve">— submissions are emailed directly to aceii@ametuniv.ac.in.</w:t>
      </w:r>
    </w:p>
    <w:p>
      <w:pPr>
        <w:pStyle w:val="ListParagraph"/>
        <w:numPr>
          <w:ilvl w:val="0"/>
          <w:numId w:val="2"/>
        </w:numPr>
        <w:spacing w:after="70" w:line="270"/>
      </w:pPr>
      <w:r>
        <w:rPr>
          <w:b/>
          <w:bCs/>
        </w:rPr>
        <w:t xml:space="preserve">Fast and accessible </w:t>
      </w:r>
      <w:r>
        <w:t xml:space="preserve">— lightweight pages, good search-engine visibility, readable for everyone.</w:t>
      </w:r>
    </w:p>
    <w:p>
      <w:pPr>
        <w:pStyle w:val="ListParagraph"/>
        <w:numPr>
          <w:ilvl w:val="0"/>
          <w:numId w:val="2"/>
        </w:numPr>
        <w:spacing w:after="70" w:line="270"/>
      </w:pPr>
      <w:r>
        <w:rPr>
          <w:b/>
          <w:bCs/>
        </w:rPr>
        <w:t xml:space="preserve">Easy to update </w:t>
      </w:r>
      <w:r>
        <w:t xml:space="preserve">— a shared design system means content can be changed quickly and consistently.</w:t>
      </w:r>
    </w:p>
    <w:p>
      <w:pPr>
        <w:pStyle w:val="Heading2"/>
      </w:pPr>
      <w:r>
        <w:t xml:space="preserve">5.3  Two design directions</w:t>
      </w:r>
    </w:p>
    <w:p>
      <w:pPr>
        <w:spacing w:after="140" w:line="276"/>
        <w:jc w:val="both"/>
      </w:pPr>
      <w:r>
        <w:t xml:space="preserve">Because AMET is a full university with 18 departments — and also a distinguished maritime institution — we prepared </w:t>
      </w:r>
      <w:r>
        <w:rPr>
          <w:b/>
          <w:bCs/>
        </w:rPr>
        <w:t xml:space="preserve">two design directions</w:t>
      </w:r>
      <w:r>
        <w:t xml:space="preserve"> so the university can choose the emphasis it prefers:</w:t>
      </w:r>
    </w:p>
    <w:p>
      <w:pPr>
        <w:pStyle w:val="ListParagraph"/>
        <w:numPr>
          <w:ilvl w:val="0"/>
          <w:numId w:val="2"/>
        </w:numPr>
        <w:spacing w:after="70" w:line="270"/>
      </w:pPr>
      <w:r>
        <w:rPr>
          <w:b/>
          <w:bCs/>
        </w:rPr>
        <w:t xml:space="preserve">Holistic </w:t>
      </w:r>
      <w:r>
        <w:t xml:space="preserve">(amet-ceii.vercel.app): positions CEII as the incubator for every discipline, with maritime as one distinctive strength.</w:t>
      </w:r>
    </w:p>
    <w:p>
      <w:pPr>
        <w:pStyle w:val="ListParagraph"/>
        <w:numPr>
          <w:ilvl w:val="0"/>
          <w:numId w:val="2"/>
        </w:numPr>
        <w:spacing w:after="70" w:line="270"/>
      </w:pPr>
      <w:r>
        <w:rPr>
          <w:b/>
          <w:bCs/>
        </w:rPr>
        <w:t xml:space="preserve">Maritime-focused </w:t>
      </w:r>
      <w:r>
        <w:t xml:space="preserve">(amet-ceii.vercel.app/maritime): leans into AMET's maritime heritage and the blue economy as a headline identity.</w:t>
      </w:r>
    </w:p>
    <w:p>
      <w:pPr>
        <w:spacing w:after="140" w:line="276"/>
        <w:jc w:val="both"/>
      </w:pPr>
      <w:r>
        <w:t xml:space="preserve">Both are complete and live, and a visitor can switch between them from a link on the page. The screenshots below show the holistic version.</w:t>
      </w:r>
    </w:p>
    <w:p>
      <w:pPr>
        <w:pStyle w:val="Heading2"/>
      </w:pPr>
      <w:r>
        <w:t xml:space="preserve">5.4  Prototype preview</w:t>
      </w:r>
    </w:p>
    <w:p>
      <w:pPr>
        <w:spacing w:after="40" w:before="100"/>
        <w:jc w:val="center"/>
      </w:pPr>
      <w:r>
        <w:drawing>
          <wp:inline distT="0" distB="0" distL="0" distR="0">
            <wp:extent cx="5334000" cy="3257550"/>
            <wp:effectExtent t="0" r="0" b="0" l="0"/>
            <wp:docPr id="1" name="home_top.png" descr="Figure 1 — Redesigned Home page, holistic version (working prototype)." title="Figure 1 — Redesigned Home page, holistic version (working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57550"/>
                    </a:xfrm>
                    <a:prstGeom prst="rect">
                      <a:avLst/>
                    </a:prstGeom>
                  </pic:spPr>
                </pic:pic>
              </a:graphicData>
            </a:graphic>
          </wp:inline>
        </w:drawing>
      </w:r>
    </w:p>
    <w:p>
      <w:pPr>
        <w:spacing w:after="160"/>
        <w:jc w:val="center"/>
      </w:pPr>
      <w:r>
        <w:rPr>
          <w:i/>
          <w:iCs/>
          <w:color w:val="595959"/>
          <w:sz w:val="18"/>
          <w:szCs w:val="18"/>
        </w:rPr>
        <w:t xml:space="preserve">Figure 1 — Redesigned Home page, holistic version (working prototype).</w:t>
      </w:r>
    </w:p>
    <w:p>
      <w:pPr>
        <w:spacing w:after="40" w:before="100"/>
        <w:jc w:val="center"/>
      </w:pPr>
      <w:r>
        <w:drawing>
          <wp:inline distT="0" distB="0" distL="0" distR="0">
            <wp:extent cx="5334000" cy="3257550"/>
            <wp:effectExtent t="0" r="0" b="0" l="0"/>
            <wp:docPr id="1" name="apply_top.png" descr="Figure 2 — Guided multi-step Apply form (working prototype)." title="Figure 2 — Guided multi-step Apply form (working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57550"/>
                    </a:xfrm>
                    <a:prstGeom prst="rect">
                      <a:avLst/>
                    </a:prstGeom>
                  </pic:spPr>
                </pic:pic>
              </a:graphicData>
            </a:graphic>
          </wp:inline>
        </w:drawing>
      </w:r>
    </w:p>
    <w:p>
      <w:pPr>
        <w:spacing w:after="160"/>
        <w:jc w:val="center"/>
      </w:pPr>
      <w:r>
        <w:rPr>
          <w:i/>
          <w:iCs/>
          <w:color w:val="595959"/>
          <w:sz w:val="18"/>
          <w:szCs w:val="18"/>
        </w:rPr>
        <w:t xml:space="preserve">Figure 2 — Guided multi-step Apply form (working prototype).</w:t>
      </w:r>
    </w:p>
    <w:p>
      <w:pPr>
        <w:spacing w:after="40" w:before="100"/>
        <w:jc w:val="center"/>
      </w:pPr>
      <w:r>
        <w:drawing>
          <wp:inline distT="0" distB="0" distL="0" distR="0">
            <wp:extent cx="5334000" cy="3257550"/>
            <wp:effectExtent t="0" r="0" b="0" l="0"/>
            <wp:docPr id="1" name="portfolio_top.png" descr="Figure 3 — Portfolio page with sector filters (sample content shown)." title="Figure 3 — Portfolio page with sector filters (sample content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57550"/>
                    </a:xfrm>
                    <a:prstGeom prst="rect">
                      <a:avLst/>
                    </a:prstGeom>
                  </pic:spPr>
                </pic:pic>
              </a:graphicData>
            </a:graphic>
          </wp:inline>
        </w:drawing>
      </w:r>
    </w:p>
    <w:p>
      <w:pPr>
        <w:spacing w:after="160"/>
        <w:jc w:val="center"/>
      </w:pPr>
      <w:r>
        <w:rPr>
          <w:i/>
          <w:iCs/>
          <w:color w:val="595959"/>
          <w:sz w:val="18"/>
          <w:szCs w:val="18"/>
        </w:rPr>
        <w:t xml:space="preserve">Figure 3 — Portfolio page with sector filters (sample content shown).</w:t>
      </w:r>
    </w:p>
    <w:p>
      <w:pPr>
        <w:pStyle w:val="Heading1"/>
      </w:pPr>
      <w:r>
        <w:t xml:space="preserve">6.  Technology &amp; Approach</w:t>
      </w:r>
    </w:p>
    <w:p>
      <w:pPr>
        <w:spacing w:after="140" w:line="276"/>
        <w:jc w:val="both"/>
      </w:pPr>
      <w:r>
        <w:t xml:space="preserve">We use industry-standard, well-supported and cost-effective tools — the same technologies used by professional teams: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BBBBBB" w:sz="1"/>
              <w:left w:val="single" w:color="BBBBBB" w:sz="1"/>
              <w:bottom w:val="single" w:color="BBBBBB" w:sz="1"/>
              <w:right w:val="single" w:color="BBBBBB" w:sz="1"/>
            </w:tcBorders>
            <w:shd w:fill="0E2E42" w:val="clear"/>
            <w:tcMar>
              <w:top w:type="dxa" w:w="60"/>
              <w:left w:type="dxa" w:w="110"/>
              <w:bottom w:type="dxa" w:w="60"/>
              <w:right w:type="dxa" w:w="110"/>
            </w:tcMar>
          </w:tcPr>
          <w:p>
            <w:pPr>
              <w:spacing w:after="0" w:line="260"/>
            </w:pPr>
            <w:r>
              <w:rPr>
                <w:b/>
                <w:bCs/>
                <w:color w:val="FFFFFF"/>
              </w:rPr>
              <w:t xml:space="preserve">Layer</w:t>
            </w:r>
          </w:p>
        </w:tc>
        <w:tc>
          <w:tcPr>
            <w:tcW w:type="dxa" w:w="3200"/>
            <w:tcBorders>
              <w:top w:val="single" w:color="BBBBBB" w:sz="1"/>
              <w:left w:val="single" w:color="BBBBBB" w:sz="1"/>
              <w:bottom w:val="single" w:color="BBBBBB" w:sz="1"/>
              <w:right w:val="single" w:color="BBBBBB" w:sz="1"/>
            </w:tcBorders>
            <w:shd w:fill="0E2E42" w:val="clear"/>
            <w:tcMar>
              <w:top w:type="dxa" w:w="60"/>
              <w:left w:type="dxa" w:w="110"/>
              <w:bottom w:type="dxa" w:w="60"/>
              <w:right w:type="dxa" w:w="110"/>
            </w:tcMar>
          </w:tcPr>
          <w:p>
            <w:pPr>
              <w:spacing w:after="0" w:line="260"/>
            </w:pPr>
            <w:r>
              <w:rPr>
                <w:b/>
                <w:bCs/>
                <w:color w:val="FFFFFF"/>
              </w:rPr>
              <w:t xml:space="preserve">Tool</w:t>
            </w:r>
          </w:p>
        </w:tc>
        <w:tc>
          <w:tcPr>
            <w:tcW w:type="dxa" w:w="3226"/>
            <w:tcBorders>
              <w:top w:val="single" w:color="BBBBBB" w:sz="1"/>
              <w:left w:val="single" w:color="BBBBBB" w:sz="1"/>
              <w:bottom w:val="single" w:color="BBBBBB" w:sz="1"/>
              <w:right w:val="single" w:color="BBBBBB" w:sz="1"/>
            </w:tcBorders>
            <w:shd w:fill="0E2E42" w:val="clear"/>
            <w:tcMar>
              <w:top w:type="dxa" w:w="60"/>
              <w:left w:type="dxa" w:w="110"/>
              <w:bottom w:type="dxa" w:w="60"/>
              <w:right w:type="dxa" w:w="110"/>
            </w:tcMar>
          </w:tcPr>
          <w:p>
            <w:pPr>
              <w:spacing w:after="0" w:line="260"/>
            </w:pPr>
            <w:r>
              <w:rPr>
                <w:b/>
                <w:bCs/>
                <w:color w:val="FFFFFF"/>
              </w:rPr>
              <w:t xml:space="preserve">Why</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Website</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HTML, CSS, JavaScript</w:t>
            </w:r>
          </w:p>
        </w:tc>
        <w:tc>
          <w:tcPr>
            <w:tcW w:type="dxa" w:w="32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Fast, reliable, no heavy frameworks to maintain.</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Hosting</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Vercel (free / low-cost tier)</w:t>
            </w:r>
          </w:p>
        </w:tc>
        <w:tc>
          <w:tcPr>
            <w:tcW w:type="dxa" w:w="32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Automatic deployment, HTTPS and global speed.</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Application email</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Serverless function + email service</w:t>
            </w:r>
          </w:p>
        </w:tc>
        <w:tc>
          <w:tcPr>
            <w:tcW w:type="dxa" w:w="32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Delivers form submissions to CEII’s inbox.</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Version control</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Git &amp; GitHub</w:t>
            </w:r>
          </w:p>
        </w:tc>
        <w:tc>
          <w:tcPr>
            <w:tcW w:type="dxa" w:w="32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Safe history, teamwork and easy rollback.</w:t>
            </w:r>
          </w:p>
        </w:tc>
      </w:tr>
    </w:tbl>
    <w:p>
      <w:pPr>
        <w:pStyle w:val="Heading1"/>
      </w:pPr>
      <w:r>
        <w:t xml:space="preserve">7.  In-House Students vs. Third-Party Vendor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BBBBBB" w:sz="1"/>
              <w:left w:val="single" w:color="BBBBBB" w:sz="1"/>
              <w:bottom w:val="single" w:color="BBBBBB" w:sz="1"/>
              <w:right w:val="single" w:color="BBBBBB" w:sz="1"/>
            </w:tcBorders>
            <w:shd w:fill="0E2E42" w:val="clear"/>
            <w:tcMar>
              <w:top w:type="dxa" w:w="60"/>
              <w:left w:type="dxa" w:w="110"/>
              <w:bottom w:type="dxa" w:w="60"/>
              <w:right w:type="dxa" w:w="110"/>
            </w:tcMar>
          </w:tcPr>
          <w:p>
            <w:pPr>
              <w:spacing w:after="0" w:line="260"/>
            </w:pPr>
            <w:r>
              <w:rPr>
                <w:b/>
                <w:bCs/>
                <w:color w:val="FFFFFF"/>
              </w:rPr>
              <w:t xml:space="preserve">Factor</w:t>
            </w:r>
          </w:p>
        </w:tc>
        <w:tc>
          <w:tcPr>
            <w:tcW w:type="dxa" w:w="3313"/>
            <w:tcBorders>
              <w:top w:val="single" w:color="BBBBBB" w:sz="1"/>
              <w:left w:val="single" w:color="BBBBBB" w:sz="1"/>
              <w:bottom w:val="single" w:color="BBBBBB" w:sz="1"/>
              <w:right w:val="single" w:color="BBBBBB" w:sz="1"/>
            </w:tcBorders>
            <w:shd w:fill="0E2E42" w:val="clear"/>
            <w:tcMar>
              <w:top w:type="dxa" w:w="60"/>
              <w:left w:type="dxa" w:w="110"/>
              <w:bottom w:type="dxa" w:w="60"/>
              <w:right w:type="dxa" w:w="110"/>
            </w:tcMar>
          </w:tcPr>
          <w:p>
            <w:pPr>
              <w:spacing w:after="0" w:line="260"/>
            </w:pPr>
            <w:r>
              <w:rPr>
                <w:b/>
                <w:bCs/>
                <w:color w:val="FFFFFF"/>
              </w:rPr>
              <w:t xml:space="preserve">TEMS Tech Solutions (current)</w:t>
            </w:r>
          </w:p>
        </w:tc>
        <w:tc>
          <w:tcPr>
            <w:tcW w:type="dxa" w:w="3313"/>
            <w:tcBorders>
              <w:top w:val="single" w:color="BBBBBB" w:sz="1"/>
              <w:left w:val="single" w:color="BBBBBB" w:sz="1"/>
              <w:bottom w:val="single" w:color="BBBBBB" w:sz="1"/>
              <w:right w:val="single" w:color="BBBBBB" w:sz="1"/>
            </w:tcBorders>
            <w:shd w:fill="0E2E42" w:val="clear"/>
            <w:tcMar>
              <w:top w:type="dxa" w:w="60"/>
              <w:left w:type="dxa" w:w="110"/>
              <w:bottom w:type="dxa" w:w="60"/>
              <w:right w:type="dxa" w:w="110"/>
            </w:tcMar>
          </w:tcPr>
          <w:p>
            <w:pPr>
              <w:spacing w:after="0" w:line="260"/>
            </w:pPr>
            <w:r>
              <w:rPr>
                <w:b/>
                <w:bCs/>
                <w:color w:val="FFFFFF"/>
              </w:rPr>
              <w:t xml:space="preserve">Student team (proposed)</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Recurring cost</w:t>
            </w:r>
          </w:p>
        </w:tc>
        <w:tc>
          <w:tcPr>
            <w:tcW w:type="dxa" w:w="33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Ongoing development / maintenance fees.</w:t>
            </w:r>
          </w:p>
        </w:tc>
        <w:tc>
          <w:tcPr>
            <w:tcW w:type="dxa" w:w="33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0E7C6B"/>
              </w:rPr>
              <w:t xml:space="preserve">Near-zero — only hosting &amp; domain (largely free-tier).</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Turnaround</w:t>
            </w:r>
          </w:p>
        </w:tc>
        <w:tc>
          <w:tcPr>
            <w:tcW w:type="dxa" w:w="33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Requests routed through an outside agency; slower.</w:t>
            </w:r>
          </w:p>
        </w:tc>
        <w:tc>
          <w:tcPr>
            <w:tcW w:type="dxa" w:w="33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0E7C6B"/>
              </w:rPr>
              <w:t xml:space="preserve">Same-day / same-week updates by the on-campus team.</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Domain knowledge</w:t>
            </w:r>
          </w:p>
        </w:tc>
        <w:tc>
          <w:tcPr>
            <w:tcW w:type="dxa" w:w="33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Limited familiarity with CEII’s day-to-day.</w:t>
            </w:r>
          </w:p>
        </w:tc>
        <w:tc>
          <w:tcPr>
            <w:tcW w:type="dxa" w:w="33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0E7C6B"/>
              </w:rPr>
              <w:t xml:space="preserve">Students are inside the university and its context.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Institutional value</w:t>
            </w:r>
          </w:p>
        </w:tc>
        <w:tc>
          <w:tcPr>
            <w:tcW w:type="dxa" w:w="33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Money leaves the university.</w:t>
            </w:r>
          </w:p>
        </w:tc>
        <w:tc>
          <w:tcPr>
            <w:tcW w:type="dxa" w:w="33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0E7C6B"/>
              </w:rPr>
              <w:t xml:space="preserve">Builds student skills &amp; a reusable in-house capability.</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Continuity</w:t>
            </w:r>
          </w:p>
        </w:tc>
        <w:tc>
          <w:tcPr>
            <w:tcW w:type="dxa" w:w="33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Dependent on the vendor relationship.</w:t>
            </w:r>
          </w:p>
        </w:tc>
        <w:tc>
          <w:tcPr>
            <w:tcW w:type="dxa" w:w="33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0E7C6B"/>
              </w:rPr>
              <w:t xml:space="preserve">Documented &amp; handed to the next student batch.</w:t>
            </w:r>
          </w:p>
        </w:tc>
      </w:tr>
    </w:tbl>
    <w:p>
      <w:pPr>
        <w:pStyle w:val="Heading1"/>
      </w:pPr>
      <w:r>
        <w:t xml:space="preserve">8.  Maintenance Plan</w:t>
      </w:r>
    </w:p>
    <w:p>
      <w:pPr>
        <w:pStyle w:val="Heading2"/>
      </w:pPr>
      <w:r>
        <w:t xml:space="preserve">8.1  Why ongoing maintenance is needed</w:t>
      </w:r>
    </w:p>
    <w:p>
      <w:pPr>
        <w:spacing w:after="140" w:line="276"/>
        <w:jc w:val="both"/>
      </w:pPr>
      <w:r>
        <w:t xml:space="preserve">A website is not a one-time build — it needs regular care to stay accurate, secure and useful. For CEII specifically:</w:t>
      </w:r>
    </w:p>
    <w:p>
      <w:pPr>
        <w:pStyle w:val="ListParagraph"/>
        <w:numPr>
          <w:ilvl w:val="0"/>
          <w:numId w:val="2"/>
        </w:numPr>
        <w:spacing w:after="70" w:line="270"/>
      </w:pPr>
      <w:r>
        <w:t xml:space="preserve">Content changes constantly — new events, new startups in the portfolio, new team members, new blog posts.</w:t>
      </w:r>
    </w:p>
    <w:p>
      <w:pPr>
        <w:pStyle w:val="ListParagraph"/>
        <w:numPr>
          <w:ilvl w:val="0"/>
          <w:numId w:val="2"/>
        </w:numPr>
        <w:spacing w:after="70" w:line="270"/>
      </w:pPr>
      <w:r>
        <w:t xml:space="preserve">Applications and enquiries must be monitored so no founder is missed.</w:t>
      </w:r>
    </w:p>
    <w:p>
      <w:pPr>
        <w:pStyle w:val="ListParagraph"/>
        <w:numPr>
          <w:ilvl w:val="0"/>
          <w:numId w:val="2"/>
        </w:numPr>
        <w:spacing w:after="70" w:line="270"/>
      </w:pPr>
      <w:r>
        <w:t xml:space="preserve">Security, software updates and backups must be kept current.</w:t>
      </w:r>
    </w:p>
    <w:p>
      <w:pPr>
        <w:pStyle w:val="ListParagraph"/>
        <w:numPr>
          <w:ilvl w:val="0"/>
          <w:numId w:val="2"/>
        </w:numPr>
        <w:spacing w:after="70" w:line="270"/>
      </w:pPr>
      <w:r>
        <w:t xml:space="preserve">Uptime and links must be checked so the site is always available and correct.</w:t>
      </w:r>
    </w:p>
    <w:p>
      <w:pPr>
        <w:pStyle w:val="Heading2"/>
      </w:pPr>
      <w:r>
        <w:t xml:space="preserve">8.2  Maintenance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tblHeader/>
        </w:trPr>
        <w:tc>
          <w:tcPr>
            <w:tcW w:type="dxa" w:w="2300"/>
            <w:tcBorders>
              <w:top w:val="single" w:color="BBBBBB" w:sz="1"/>
              <w:left w:val="single" w:color="BBBBBB" w:sz="1"/>
              <w:bottom w:val="single" w:color="BBBBBB" w:sz="1"/>
              <w:right w:val="single" w:color="BBBBBB" w:sz="1"/>
            </w:tcBorders>
            <w:shd w:fill="0E2E42" w:val="clear"/>
            <w:tcMar>
              <w:top w:type="dxa" w:w="60"/>
              <w:left w:type="dxa" w:w="110"/>
              <w:bottom w:type="dxa" w:w="60"/>
              <w:right w:type="dxa" w:w="110"/>
            </w:tcMar>
          </w:tcPr>
          <w:p>
            <w:pPr>
              <w:spacing w:after="0" w:line="260"/>
            </w:pPr>
            <w:r>
              <w:rPr>
                <w:b/>
                <w:bCs/>
                <w:color w:val="FFFFFF"/>
              </w:rPr>
              <w:t xml:space="preserve">Frequency</w:t>
            </w:r>
          </w:p>
        </w:tc>
        <w:tc>
          <w:tcPr>
            <w:tcW w:type="dxa" w:w="3363"/>
            <w:tcBorders>
              <w:top w:val="single" w:color="BBBBBB" w:sz="1"/>
              <w:left w:val="single" w:color="BBBBBB" w:sz="1"/>
              <w:bottom w:val="single" w:color="BBBBBB" w:sz="1"/>
              <w:right w:val="single" w:color="BBBBBB" w:sz="1"/>
            </w:tcBorders>
            <w:shd w:fill="0E2E42" w:val="clear"/>
            <w:tcMar>
              <w:top w:type="dxa" w:w="60"/>
              <w:left w:type="dxa" w:w="110"/>
              <w:bottom w:type="dxa" w:w="60"/>
              <w:right w:type="dxa" w:w="110"/>
            </w:tcMar>
          </w:tcPr>
          <w:p>
            <w:pPr>
              <w:spacing w:after="0" w:line="260"/>
            </w:pPr>
            <w:r>
              <w:rPr>
                <w:b/>
                <w:bCs/>
                <w:color w:val="FFFFFF"/>
              </w:rPr>
              <w:t xml:space="preserve">Activity</w:t>
            </w:r>
          </w:p>
        </w:tc>
        <w:tc>
          <w:tcPr>
            <w:tcW w:type="dxa" w:w="3363"/>
            <w:tcBorders>
              <w:top w:val="single" w:color="BBBBBB" w:sz="1"/>
              <w:left w:val="single" w:color="BBBBBB" w:sz="1"/>
              <w:bottom w:val="single" w:color="BBBBBB" w:sz="1"/>
              <w:right w:val="single" w:color="BBBBBB" w:sz="1"/>
            </w:tcBorders>
            <w:shd w:fill="0E2E42" w:val="clear"/>
            <w:tcMar>
              <w:top w:type="dxa" w:w="60"/>
              <w:left w:type="dxa" w:w="110"/>
              <w:bottom w:type="dxa" w:w="60"/>
              <w:right w:type="dxa" w:w="110"/>
            </w:tcMar>
          </w:tcPr>
          <w:p>
            <w:pPr>
              <w:spacing w:after="0" w:line="260"/>
            </w:pPr>
            <w:r>
              <w:rPr>
                <w:b/>
                <w:bCs/>
                <w:color w:val="FFFFFF"/>
              </w:rPr>
              <w:t xml:space="preserve">Owner</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As needed</w:t>
            </w:r>
          </w:p>
        </w:tc>
        <w:tc>
          <w:tcPr>
            <w:tcW w:type="dxa" w:w="336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Publish new events, startups, news and content sent by CEII.</w:t>
            </w:r>
          </w:p>
        </w:tc>
        <w:tc>
          <w:tcPr>
            <w:tcW w:type="dxa" w:w="336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Content &amp; Data Manager</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Weekly</w:t>
            </w:r>
          </w:p>
        </w:tc>
        <w:tc>
          <w:tcPr>
            <w:tcW w:type="dxa" w:w="336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Check application / enquiry submissions; verify all forms and links work.</w:t>
            </w:r>
          </w:p>
        </w:tc>
        <w:tc>
          <w:tcPr>
            <w:tcW w:type="dxa" w:w="336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QA &amp; Testing</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Monthly</w:t>
            </w:r>
          </w:p>
        </w:tc>
        <w:tc>
          <w:tcPr>
            <w:tcW w:type="dxa" w:w="336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Software / dependency updates, backup, uptime &amp; performance review.</w:t>
            </w:r>
          </w:p>
        </w:tc>
        <w:tc>
          <w:tcPr>
            <w:tcW w:type="dxa" w:w="336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Deployment &amp; Maintenance</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Each semester</w:t>
            </w:r>
          </w:p>
        </w:tc>
        <w:tc>
          <w:tcPr>
            <w:tcW w:type="dxa" w:w="336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Design &amp; content review with CEII; plan improvements.</w:t>
            </w:r>
          </w:p>
        </w:tc>
        <w:tc>
          <w:tcPr>
            <w:tcW w:type="dxa" w:w="336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Team Lead + CEII</w:t>
            </w:r>
          </w:p>
        </w:tc>
      </w:tr>
    </w:tbl>
    <w:p>
      <w:pPr>
        <w:pStyle w:val="Heading2"/>
      </w:pPr>
      <w:r>
        <w:t xml:space="preserve">8.3  Continuity &amp; handover</w:t>
      </w:r>
    </w:p>
    <w:p>
      <w:pPr>
        <w:spacing w:after="140" w:line="276"/>
        <w:jc w:val="both"/>
      </w:pPr>
      <w:r>
        <w:t xml:space="preserve">To ensure the site outlives any one student batch, we will maintain clear written documentation (setup, update and deployment guides) and conduct a formal knowledge-transfer to the next team of AI-ML students each year, coordinated by the faculty mentor. This turns website upkeep into a repeatable, institutionalised student activity.</w:t>
      </w:r>
    </w:p>
    <w:p>
      <w:pPr>
        <w:pStyle w:val="Heading1"/>
      </w:pPr>
      <w:r>
        <w:t xml:space="preserve">9.  Internship Request</w:t>
      </w:r>
    </w:p>
    <w:p>
      <w:pPr>
        <w:spacing w:after="140" w:line="276"/>
        <w:jc w:val="both"/>
      </w:pPr>
      <w:r>
        <w:t xml:space="preserve">We request that this work be recognised and supported as an official internship for the five team members, under the guidance of the CEII and a faculty mentor. We propose: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BBBBB" w:sz="1"/>
              <w:left w:val="single" w:color="BBBBBB" w:sz="1"/>
              <w:bottom w:val="single" w:color="BBBBBB" w:sz="1"/>
              <w:right w:val="single" w:color="BBBBBB" w:sz="1"/>
            </w:tcBorders>
            <w:shd w:fill="EEF3F5" w:val="clear"/>
            <w:tcMar>
              <w:top w:type="dxa" w:w="60"/>
              <w:left w:type="dxa" w:w="110"/>
              <w:bottom w:type="dxa" w:w="60"/>
              <w:right w:type="dxa" w:w="110"/>
            </w:tcMar>
          </w:tcPr>
          <w:p>
            <w:pPr>
              <w:spacing w:after="0" w:line="260"/>
            </w:pPr>
            <w:r>
              <w:rPr>
                <w:b/>
                <w:bCs/>
                <w:color w:val="1A1A1A"/>
              </w:rPr>
              <w:t xml:space="preserve">Duration</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One semester for the redesign &amp; launch, followed by ongoing maintenance as a rolling internship.</w:t>
            </w:r>
          </w:p>
        </w:tc>
      </w:tr>
      <w:tr>
        <w:tc>
          <w:tcPr>
            <w:tcW w:type="dxa" w:w="2600"/>
            <w:tcBorders>
              <w:top w:val="single" w:color="BBBBBB" w:sz="1"/>
              <w:left w:val="single" w:color="BBBBBB" w:sz="1"/>
              <w:bottom w:val="single" w:color="BBBBBB" w:sz="1"/>
              <w:right w:val="single" w:color="BBBBBB" w:sz="1"/>
            </w:tcBorders>
            <w:shd w:fill="EEF3F5" w:val="clear"/>
            <w:tcMar>
              <w:top w:type="dxa" w:w="60"/>
              <w:left w:type="dxa" w:w="110"/>
              <w:bottom w:type="dxa" w:w="60"/>
              <w:right w:type="dxa" w:w="110"/>
            </w:tcMar>
          </w:tcPr>
          <w:p>
            <w:pPr>
              <w:spacing w:after="0" w:line="260"/>
            </w:pPr>
            <w:r>
              <w:rPr>
                <w:b/>
                <w:bCs/>
                <w:color w:val="1A1A1A"/>
              </w:rPr>
              <w:t xml:space="preserve">Reporting</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To the AMET CEII, with a faculty mentor for academic oversight.</w:t>
            </w:r>
          </w:p>
        </w:tc>
      </w:tr>
      <w:tr>
        <w:tc>
          <w:tcPr>
            <w:tcW w:type="dxa" w:w="2600"/>
            <w:tcBorders>
              <w:top w:val="single" w:color="BBBBBB" w:sz="1"/>
              <w:left w:val="single" w:color="BBBBBB" w:sz="1"/>
              <w:bottom w:val="single" w:color="BBBBBB" w:sz="1"/>
              <w:right w:val="single" w:color="BBBBBB" w:sz="1"/>
            </w:tcBorders>
            <w:shd w:fill="EEF3F5" w:val="clear"/>
            <w:tcMar>
              <w:top w:type="dxa" w:w="60"/>
              <w:left w:type="dxa" w:w="110"/>
              <w:bottom w:type="dxa" w:w="60"/>
              <w:right w:type="dxa" w:w="110"/>
            </w:tcMar>
          </w:tcPr>
          <w:p>
            <w:pPr>
              <w:spacing w:after="0" w:line="260"/>
            </w:pPr>
            <w:r>
              <w:rPr>
                <w:b/>
                <w:bCs/>
                <w:color w:val="1A1A1A"/>
              </w:rPr>
              <w:t xml:space="preserve">Deliverables</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Launched redesigned website; migrated real content; maintenance &amp; handover documentation; training for the next batch.</w:t>
            </w:r>
          </w:p>
        </w:tc>
      </w:tr>
      <w:tr>
        <w:tc>
          <w:tcPr>
            <w:tcW w:type="dxa" w:w="2600"/>
            <w:tcBorders>
              <w:top w:val="single" w:color="BBBBBB" w:sz="1"/>
              <w:left w:val="single" w:color="BBBBBB" w:sz="1"/>
              <w:bottom w:val="single" w:color="BBBBBB" w:sz="1"/>
              <w:right w:val="single" w:color="BBBBBB" w:sz="1"/>
            </w:tcBorders>
            <w:shd w:fill="EEF3F5" w:val="clear"/>
            <w:tcMar>
              <w:top w:type="dxa" w:w="60"/>
              <w:left w:type="dxa" w:w="110"/>
              <w:bottom w:type="dxa" w:w="60"/>
              <w:right w:type="dxa" w:w="110"/>
            </w:tcMar>
          </w:tcPr>
          <w:p>
            <w:pPr>
              <w:spacing w:after="0" w:line="260"/>
            </w:pPr>
            <w:r>
              <w:rPr>
                <w:b/>
                <w:bCs/>
                <w:color w:val="1A1A1A"/>
              </w:rPr>
              <w:t xml:space="preserve">Recognition</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Internship certificate / academic credit as per university norms.</w:t>
            </w:r>
          </w:p>
        </w:tc>
      </w:tr>
      <w:tr>
        <w:tc>
          <w:tcPr>
            <w:tcW w:type="dxa" w:w="2600"/>
            <w:tcBorders>
              <w:top w:val="single" w:color="BBBBBB" w:sz="1"/>
              <w:left w:val="single" w:color="BBBBBB" w:sz="1"/>
              <w:bottom w:val="single" w:color="BBBBBB" w:sz="1"/>
              <w:right w:val="single" w:color="BBBBBB" w:sz="1"/>
            </w:tcBorders>
            <w:shd w:fill="EEF3F5" w:val="clear"/>
            <w:tcMar>
              <w:top w:type="dxa" w:w="60"/>
              <w:left w:type="dxa" w:w="110"/>
              <w:bottom w:type="dxa" w:w="60"/>
              <w:right w:type="dxa" w:w="110"/>
            </w:tcMar>
          </w:tcPr>
          <w:p>
            <w:pPr>
              <w:spacing w:after="0" w:line="260"/>
            </w:pPr>
            <w:r>
              <w:rPr>
                <w:b/>
                <w:bCs/>
                <w:color w:val="1A1A1A"/>
              </w:rPr>
              <w:t xml:space="preserve">Learning outcomes</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Real-world web development, project management, client interaction and DevOps — directly relevant to AI-ML careers.</w:t>
            </w:r>
          </w:p>
        </w:tc>
      </w:tr>
    </w:tbl>
    <w:p>
      <w:pPr>
        <w:pStyle w:val="Heading1"/>
      </w:pPr>
      <w:r>
        <w:t xml:space="preserve">10.  Project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726"/>
      </w:tblGrid>
      <w:tr>
        <w:trPr>
          <w:tblHeader/>
        </w:trPr>
        <w:tc>
          <w:tcPr>
            <w:tcW w:type="dxa" w:w="1500"/>
            <w:tcBorders>
              <w:top w:val="single" w:color="BBBBBB" w:sz="1"/>
              <w:left w:val="single" w:color="BBBBBB" w:sz="1"/>
              <w:bottom w:val="single" w:color="BBBBBB" w:sz="1"/>
              <w:right w:val="single" w:color="BBBBBB" w:sz="1"/>
            </w:tcBorders>
            <w:shd w:fill="0E2E42" w:val="clear"/>
            <w:tcMar>
              <w:top w:type="dxa" w:w="60"/>
              <w:left w:type="dxa" w:w="110"/>
              <w:bottom w:type="dxa" w:w="60"/>
              <w:right w:type="dxa" w:w="110"/>
            </w:tcMar>
          </w:tcPr>
          <w:p>
            <w:pPr>
              <w:spacing w:after="0" w:line="260"/>
            </w:pPr>
            <w:r>
              <w:rPr>
                <w:b/>
                <w:bCs/>
                <w:color w:val="FFFFFF"/>
              </w:rPr>
              <w:t xml:space="preserve">Phase</w:t>
            </w:r>
          </w:p>
        </w:tc>
        <w:tc>
          <w:tcPr>
            <w:tcW w:type="dxa" w:w="3800"/>
            <w:tcBorders>
              <w:top w:val="single" w:color="BBBBBB" w:sz="1"/>
              <w:left w:val="single" w:color="BBBBBB" w:sz="1"/>
              <w:bottom w:val="single" w:color="BBBBBB" w:sz="1"/>
              <w:right w:val="single" w:color="BBBBBB" w:sz="1"/>
            </w:tcBorders>
            <w:shd w:fill="0E2E42" w:val="clear"/>
            <w:tcMar>
              <w:top w:type="dxa" w:w="60"/>
              <w:left w:type="dxa" w:w="110"/>
              <w:bottom w:type="dxa" w:w="60"/>
              <w:right w:type="dxa" w:w="110"/>
            </w:tcMar>
          </w:tcPr>
          <w:p>
            <w:pPr>
              <w:spacing w:after="0" w:line="260"/>
            </w:pPr>
            <w:r>
              <w:rPr>
                <w:b/>
                <w:bCs/>
                <w:color w:val="FFFFFF"/>
              </w:rPr>
              <w:t xml:space="preserve">Activity</w:t>
            </w:r>
          </w:p>
        </w:tc>
        <w:tc>
          <w:tcPr>
            <w:tcW w:type="dxa" w:w="3726"/>
            <w:tcBorders>
              <w:top w:val="single" w:color="BBBBBB" w:sz="1"/>
              <w:left w:val="single" w:color="BBBBBB" w:sz="1"/>
              <w:bottom w:val="single" w:color="BBBBBB" w:sz="1"/>
              <w:right w:val="single" w:color="BBBBBB" w:sz="1"/>
            </w:tcBorders>
            <w:shd w:fill="0E2E42" w:val="clear"/>
            <w:tcMar>
              <w:top w:type="dxa" w:w="60"/>
              <w:left w:type="dxa" w:w="110"/>
              <w:bottom w:type="dxa" w:w="60"/>
              <w:right w:type="dxa" w:w="110"/>
            </w:tcMar>
          </w:tcPr>
          <w:p>
            <w:pPr>
              <w:spacing w:after="0" w:line="260"/>
            </w:pPr>
            <w:r>
              <w:rPr>
                <w:b/>
                <w:bCs/>
                <w:color w:val="FFFFFF"/>
              </w:rPr>
              <w:t xml:space="preserve">Indicative duration</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Phase 1</w:t>
            </w:r>
          </w:p>
        </w:tc>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Approval, content gathering from CEII, finalise design.</w:t>
            </w:r>
          </w:p>
        </w:tc>
        <w:tc>
          <w:tcPr>
            <w:tcW w:type="dxa" w:w="37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Weeks 1–3</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Phase 2</w:t>
            </w:r>
          </w:p>
        </w:tc>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Build all pages, migrate real content, set up application email.</w:t>
            </w:r>
          </w:p>
        </w:tc>
        <w:tc>
          <w:tcPr>
            <w:tcW w:type="dxa" w:w="37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Weeks 3–6</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Phase 3</w:t>
            </w:r>
          </w:p>
        </w:tc>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Review &amp; testing with CEII (user acceptance).</w:t>
            </w:r>
          </w:p>
        </w:tc>
        <w:tc>
          <w:tcPr>
            <w:tcW w:type="dxa" w:w="37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Weeks 6–7</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Phase 4</w:t>
            </w:r>
          </w:p>
        </w:tc>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Launch / domain cut-over to aceii.in.</w:t>
            </w:r>
          </w:p>
        </w:tc>
        <w:tc>
          <w:tcPr>
            <w:tcW w:type="dxa" w:w="37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Week 8</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Phase 5</w:t>
            </w:r>
          </w:p>
        </w:tc>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Ongoing maintenance &amp; improvements.</w:t>
            </w:r>
          </w:p>
        </w:tc>
        <w:tc>
          <w:tcPr>
            <w:tcW w:type="dxa" w:w="37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Continuous</w:t>
            </w:r>
          </w:p>
        </w:tc>
      </w:tr>
    </w:tbl>
    <w:p>
      <w:pPr>
        <w:pStyle w:val="Heading1"/>
      </w:pPr>
      <w:r>
        <w:t xml:space="preserve">11.  Budget &amp; Cost Savings</w:t>
      </w:r>
    </w:p>
    <w:p>
      <w:pPr>
        <w:spacing w:after="140" w:line="276"/>
        <w:jc w:val="both"/>
      </w:pPr>
      <w:r>
        <w:t xml:space="preserve">The proposal is designed to minimise cost to the university. The main running costs are hosting and the domain, both of which are free or nominal on the tools we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0E2E42" w:val="clear"/>
            <w:tcMar>
              <w:top w:type="dxa" w:w="60"/>
              <w:left w:type="dxa" w:w="110"/>
              <w:bottom w:type="dxa" w:w="60"/>
              <w:right w:type="dxa" w:w="110"/>
            </w:tcMar>
          </w:tcPr>
          <w:p>
            <w:pPr>
              <w:spacing w:after="0" w:line="260"/>
            </w:pPr>
            <w:r>
              <w:rPr>
                <w:b/>
                <w:bCs/>
                <w:color w:val="FFFFFF"/>
              </w:rPr>
              <w:t xml:space="preserve">Item</w:t>
            </w:r>
          </w:p>
        </w:tc>
        <w:tc>
          <w:tcPr>
            <w:tcW w:type="dxa" w:w="4513"/>
            <w:tcBorders>
              <w:top w:val="single" w:color="BBBBBB" w:sz="1"/>
              <w:left w:val="single" w:color="BBBBBB" w:sz="1"/>
              <w:bottom w:val="single" w:color="BBBBBB" w:sz="1"/>
              <w:right w:val="single" w:color="BBBBBB" w:sz="1"/>
            </w:tcBorders>
            <w:shd w:fill="0E2E42" w:val="clear"/>
            <w:tcMar>
              <w:top w:type="dxa" w:w="60"/>
              <w:left w:type="dxa" w:w="110"/>
              <w:bottom w:type="dxa" w:w="60"/>
              <w:right w:type="dxa" w:w="110"/>
            </w:tcMar>
          </w:tcPr>
          <w:p>
            <w:pPr>
              <w:spacing w:after="0" w:line="260"/>
            </w:pPr>
            <w:r>
              <w:rPr>
                <w:b/>
                <w:bCs/>
                <w:color w:val="FFFFFF"/>
              </w:rPr>
              <w:t xml:space="preserve">Indicative cost</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Website hosting (Vercel free / hobby tier)</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₹0 – nominal</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Domain renewal (aceii.in — already owned)</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Existing annual renewal only</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Student development &amp; maintenance</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Internship (no vendor fee)</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1A1A1A"/>
              </w:rPr>
              <w:t xml:space="preserve">Current third-party vendor cost avoided</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b/>
                <w:bCs/>
                <w:color w:val="0E7C6B"/>
              </w:rPr>
              <w:t xml:space="preserve">[ current annual vendor cost ] — saved</w:t>
            </w:r>
          </w:p>
        </w:tc>
      </w:tr>
    </w:tbl>
    <w:p>
      <w:pPr>
        <w:spacing w:after="140" w:line="276"/>
        <w:jc w:val="both"/>
      </w:pPr>
      <w:r>
        <w:rPr>
          <w:i/>
          <w:iCs/>
          <w:color w:val="595959"/>
        </w:rPr>
        <w:t xml:space="preserve">The figure for the current vendor cost is left for the university to fill in; the essential point is that the recurring development and maintenance fee is replaced by an internship at effectively no additional cash cost.</w:t>
      </w:r>
    </w:p>
    <w:p>
      <w:pPr>
        <w:pStyle w:val="Heading1"/>
      </w:pPr>
      <w:r>
        <w:t xml:space="preserve">12.  Risks &amp;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BBBBB" w:sz="1"/>
              <w:left w:val="single" w:color="BBBBBB" w:sz="1"/>
              <w:bottom w:val="single" w:color="BBBBBB" w:sz="1"/>
              <w:right w:val="single" w:color="BBBBBB" w:sz="1"/>
            </w:tcBorders>
            <w:shd w:fill="0E2E42" w:val="clear"/>
            <w:tcMar>
              <w:top w:type="dxa" w:w="60"/>
              <w:left w:type="dxa" w:w="110"/>
              <w:bottom w:type="dxa" w:w="60"/>
              <w:right w:type="dxa" w:w="110"/>
            </w:tcMar>
          </w:tcPr>
          <w:p>
            <w:pPr>
              <w:spacing w:after="0" w:line="260"/>
            </w:pPr>
            <w:r>
              <w:rPr>
                <w:b/>
                <w:bCs/>
                <w:color w:val="FFFFFF"/>
              </w:rPr>
              <w:t xml:space="preserve">Risk</w:t>
            </w:r>
          </w:p>
        </w:tc>
        <w:tc>
          <w:tcPr>
            <w:tcW w:type="dxa" w:w="4826"/>
            <w:tcBorders>
              <w:top w:val="single" w:color="BBBBBB" w:sz="1"/>
              <w:left w:val="single" w:color="BBBBBB" w:sz="1"/>
              <w:bottom w:val="single" w:color="BBBBBB" w:sz="1"/>
              <w:right w:val="single" w:color="BBBBBB" w:sz="1"/>
            </w:tcBorders>
            <w:shd w:fill="0E2E42" w:val="clear"/>
            <w:tcMar>
              <w:top w:type="dxa" w:w="60"/>
              <w:left w:type="dxa" w:w="110"/>
              <w:bottom w:type="dxa" w:w="60"/>
              <w:right w:type="dxa" w:w="110"/>
            </w:tcMar>
          </w:tcPr>
          <w:p>
            <w:pPr>
              <w:spacing w:after="0" w:line="260"/>
            </w:pPr>
            <w:r>
              <w:rPr>
                <w:b/>
                <w:bCs/>
                <w:color w:val="FFFFFF"/>
              </w:rPr>
              <w:t xml:space="preserve">How we mitigate it</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Students graduate / batch changes</w:t>
            </w:r>
          </w:p>
        </w:tc>
        <w:tc>
          <w:tcPr>
            <w:tcW w:type="dxa" w:w="4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Documentation + annual handover to the next AI-ML batch.</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Academic workload clashes</w:t>
            </w:r>
          </w:p>
        </w:tc>
        <w:tc>
          <w:tcPr>
            <w:tcW w:type="dxa" w:w="4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Five members share the load; clear roles; realistic schedule.</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Content accuracy</w:t>
            </w:r>
          </w:p>
        </w:tc>
        <w:tc>
          <w:tcPr>
            <w:tcW w:type="dxa" w:w="4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All real content is approved by CEII before publishing; nothing is invented.</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Downtime / errors</w:t>
            </w:r>
          </w:p>
        </w:tc>
        <w:tc>
          <w:tcPr>
            <w:tcW w:type="dxa" w:w="48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60"/>
            </w:pPr>
            <w:r>
              <w:rPr>
                <w:color w:val="1A1A1A"/>
              </w:rPr>
              <w:t xml:space="preserve">Version control allows instant rollback; monthly checks and backups.</w:t>
            </w:r>
          </w:p>
        </w:tc>
      </w:tr>
    </w:tbl>
    <w:p>
      <w:pPr>
        <w:pStyle w:val="Heading1"/>
      </w:pPr>
      <w:r>
        <w:t xml:space="preserve">13.  Conclusion &amp; Request</w:t>
      </w:r>
    </w:p>
    <w:p>
      <w:pPr>
        <w:spacing w:after="140" w:line="276"/>
        <w:jc w:val="both"/>
      </w:pPr>
      <w:r>
        <w:t xml:space="preserve">A strong website is essential for an incubation cell that wants to attract founders, investors and partners in the maritime and blue-economy space. We are confident that we can deliver this for CEII — to a high standard, at minimal cost, and as a living learning experience for students of our own university.</w:t>
      </w:r>
    </w:p>
    <w:p>
      <w:pPr>
        <w:spacing w:after="140" w:line="276"/>
        <w:jc w:val="both"/>
      </w:pPr>
      <w:r>
        <w:rPr>
          <w:b/>
          <w:bCs/>
        </w:rPr>
        <w:t xml:space="preserve">We respectfully request approval to proceed with this redesign and to be recognised as interns for its delivery and maintenance.</w:t>
      </w:r>
      <w:r>
        <w:t xml:space="preserve"> We would be glad to present the live prototype and answer any questions at your convenience.</w:t>
      </w:r>
    </w:p>
    <w:p>
      <w:pPr>
        <w:spacing w:after="120"/>
      </w:pPr>
    </w:p>
    <w:p>
      <w:pPr>
        <w:spacing w:after="140" w:line="276"/>
      </w:pPr>
      <w:r>
        <w:rPr>
          <w:b/>
          <w:bCs/>
        </w:rPr>
        <w:t xml:space="preserve">Prototype: </w:t>
      </w:r>
      <w:r>
        <w:t xml:space="preserve">amet-ceii.vercel.app          </w:t>
      </w:r>
      <w:r>
        <w:rPr>
          <w:b/>
          <w:bCs/>
        </w:rPr>
        <w:t xml:space="preserve">Team contact: </w:t>
      </w:r>
      <w:r>
        <w:t xml:space="preserve">____________________________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95959"/>
        <w:sz w:val="16"/>
        <w:szCs w:val="16"/>
      </w:rPr>
      <w:t xml:space="preserve">AMET CEII — Website Redesign Proposal</w:t>
    </w:r>
    <w:r>
      <w:rPr>
        <w:color w:val="595959"/>
        <w:sz w:val="16"/>
        <w:szCs w:val="16"/>
      </w:rPr>
      <w:t xml:space="preserve">	B.Sc. AI &amp; ML Student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6B" w:sz="4" w:space="3"/>
      </w:pBdr>
      <w:spacing w:after="140" w:before="280"/>
      <w:outlineLvl w:val="0"/>
    </w:pPr>
    <w:rPr>
      <w:rFonts w:ascii="Calibri" w:cs="Calibri" w:eastAsia="Calibri" w:hAnsi="Calibri"/>
      <w:b/>
      <w:bCs/>
      <w:color w:val="0E2E42"/>
      <w:sz w:val="28"/>
      <w:szCs w:val="28"/>
    </w:rPr>
  </w:style>
  <w:style w:type="paragraph" w:styleId="Heading2">
    <w:name w:val="Heading 2"/>
    <w:basedOn w:val="Normal"/>
    <w:next w:val="Normal"/>
    <w:qFormat/>
    <w:pPr>
      <w:spacing w:after="90" w:before="180"/>
      <w:outlineLvl w:val="1"/>
    </w:pPr>
    <w:rPr>
      <w:rFonts w:ascii="Calibri" w:cs="Calibri" w:eastAsia="Calibri" w:hAnsi="Calibri"/>
      <w:b/>
      <w:bCs/>
      <w:color w:val="0E7C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79052434a61df8b22d6bd052bf9a5af2bbeef0.png"/><Relationship Id="rId10" Type="http://schemas.openxmlformats.org/officeDocument/2006/relationships/image" Target="media/ed7e3d455fa2b4aa03fed0a19dbb5e072b343d90.png"/><Relationship Id="rId11" Type="http://schemas.openxmlformats.org/officeDocument/2006/relationships/image" Target="media/7781713f3cbb74f0ea4c4856138883291be3111e.png"/><Relationship Id="rId12" Type="http://schemas.openxmlformats.org/officeDocument/2006/relationships/image" Target="media/0ea890d69c5e4d92ef4312f2f97bfb80a5cf47a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AMET CEII Website Redesign — Proposal</dc:title>
  <dc:creator>AMET B.Sc. AI &amp; ML Student Team</dc:creator>
  <cp:lastModifiedBy>Un-named</cp:lastModifiedBy>
  <cp:revision>1</cp:revision>
  <dcterms:created xsi:type="dcterms:W3CDTF">2026-07-05T07:29:09.012Z</dcterms:created>
  <dcterms:modified xsi:type="dcterms:W3CDTF">2026-07-05T07:29:09.013Z</dcterms:modified>
</cp:coreProperties>
</file>

<file path=docProps/custom.xml><?xml version="1.0" encoding="utf-8"?>
<Properties xmlns="http://schemas.openxmlformats.org/officeDocument/2006/custom-properties" xmlns:vt="http://schemas.openxmlformats.org/officeDocument/2006/docPropsVTypes"/>
</file>