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CB6F" w14:textId="412E65F8" w:rsidR="004E5796" w:rsidRPr="009217F7" w:rsidRDefault="004E5796" w:rsidP="004E5796">
      <w:pPr>
        <w:jc w:val="center"/>
        <w:rPr>
          <w:color w:val="2F5496" w:themeColor="accent1" w:themeShade="BF"/>
          <w:sz w:val="30"/>
          <w:szCs w:val="30"/>
        </w:rPr>
      </w:pPr>
      <w:r w:rsidRPr="009217F7">
        <w:rPr>
          <w:color w:val="2F5496" w:themeColor="accent1" w:themeShade="BF"/>
          <w:sz w:val="30"/>
          <w:szCs w:val="30"/>
          <w:u w:val="single"/>
        </w:rPr>
        <w:t xml:space="preserve">Lois </w:t>
      </w:r>
      <w:r w:rsidR="00F4285A" w:rsidRPr="009217F7">
        <w:rPr>
          <w:color w:val="2F5496" w:themeColor="accent1" w:themeShade="BF"/>
          <w:sz w:val="30"/>
          <w:szCs w:val="30"/>
          <w:u w:val="single"/>
        </w:rPr>
        <w:t>finies</w:t>
      </w:r>
      <w:r w:rsidR="00F4285A" w:rsidRPr="009217F7">
        <w:rPr>
          <w:color w:val="2F5496" w:themeColor="accent1" w:themeShade="BF"/>
          <w:sz w:val="30"/>
          <w:szCs w:val="30"/>
        </w:rPr>
        <w:t xml:space="preserve"> (distribution de probabilité sur un ensemble fini de valeurs possibles)</w:t>
      </w:r>
    </w:p>
    <w:p w14:paraId="28C724D3" w14:textId="33EB8BC5" w:rsidR="004E5796" w:rsidRPr="009217F7" w:rsidRDefault="004E5796" w:rsidP="004E5796">
      <w:pPr>
        <w:rPr>
          <w:color w:val="2F5496" w:themeColor="accent1" w:themeShade="BF"/>
          <w:sz w:val="24"/>
          <w:szCs w:val="24"/>
          <w:u w:val="single"/>
        </w:rPr>
      </w:pPr>
      <w:r w:rsidRPr="009217F7">
        <w:rPr>
          <w:color w:val="2F5496" w:themeColor="accent1" w:themeShade="BF"/>
          <w:sz w:val="24"/>
          <w:szCs w:val="24"/>
          <w:u w:val="single"/>
        </w:rPr>
        <w:t>1/ Loi uniforme :</w:t>
      </w:r>
    </w:p>
    <w:p w14:paraId="7ADC6EE4"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uniforme est caractérisée par une probabilité égale pour chaque événement possible. Par exemple, si vous lancez un dé équilibré à six faces, la probabilité de chaque face est de 1/6.</w:t>
      </w:r>
    </w:p>
    <w:p w14:paraId="75972287"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Définition</w:t>
      </w:r>
      <w:r w:rsidRPr="009217F7">
        <w:rPr>
          <w:color w:val="2F5496" w:themeColor="accent1" w:themeShade="BF"/>
          <w:sz w:val="24"/>
          <w:szCs w:val="24"/>
        </w:rPr>
        <w:t xml:space="preserve"> : La loi uniforme est une distribution de probabilité où chaque résultat possible a la même probabilité de se produire.</w:t>
      </w:r>
    </w:p>
    <w:p w14:paraId="2FE4AC22" w14:textId="15B87C77" w:rsidR="004E5796" w:rsidRPr="009217F7" w:rsidRDefault="00E42DC0" w:rsidP="00E42DC0">
      <w:pPr>
        <w:tabs>
          <w:tab w:val="left" w:pos="2280"/>
        </w:tabs>
        <w:rPr>
          <w:color w:val="2F5496" w:themeColor="accent1" w:themeShade="BF"/>
          <w:sz w:val="24"/>
          <w:szCs w:val="24"/>
        </w:rPr>
      </w:pPr>
      <w:r w:rsidRPr="009217F7">
        <w:rPr>
          <w:color w:val="2F5496" w:themeColor="accent1" w:themeShade="BF"/>
          <w:sz w:val="24"/>
          <w:szCs w:val="24"/>
        </w:rPr>
        <w:tab/>
      </w:r>
      <w:r w:rsidRPr="009217F7">
        <w:rPr>
          <w:color w:val="2F5496" w:themeColor="accent1" w:themeShade="BF"/>
        </w:rPr>
        <w:t xml:space="preserve">E(X) = (n + 1)/2 </w:t>
      </w:r>
      <w:r w:rsidRPr="009217F7">
        <w:rPr>
          <w:color w:val="2F5496" w:themeColor="accent1" w:themeShade="BF"/>
        </w:rPr>
        <w:tab/>
        <w:t>et</w:t>
      </w:r>
      <w:r w:rsidRPr="009217F7">
        <w:rPr>
          <w:color w:val="2F5496" w:themeColor="accent1" w:themeShade="BF"/>
        </w:rPr>
        <w:tab/>
        <w:t xml:space="preserve"> V(X) = (n^2 – 1)/12</w:t>
      </w:r>
    </w:p>
    <w:p w14:paraId="42147F11" w14:textId="4E5527FA" w:rsidR="004E5796" w:rsidRPr="009217F7" w:rsidRDefault="004E5796" w:rsidP="004E5796">
      <w:pPr>
        <w:rPr>
          <w:color w:val="2F5496" w:themeColor="accent1" w:themeShade="BF"/>
          <w:sz w:val="24"/>
          <w:szCs w:val="24"/>
          <w:u w:val="single"/>
        </w:rPr>
      </w:pPr>
      <w:r w:rsidRPr="009217F7">
        <w:rPr>
          <w:color w:val="2F5496" w:themeColor="accent1" w:themeShade="BF"/>
          <w:sz w:val="24"/>
          <w:szCs w:val="24"/>
          <w:u w:val="single"/>
        </w:rPr>
        <w:t>2/ Loi de Bernoulli :</w:t>
      </w:r>
    </w:p>
    <w:p w14:paraId="275B89EA"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de Bernoulli s'applique à des situations où il n'y a que deux résultats possibles : succès ou échec. Par exemple, lorsqu'on lance une pièce de monnaie, on peut obtenir soit face (succès), soit pile (échec).</w:t>
      </w:r>
    </w:p>
    <w:p w14:paraId="7DC6AE92"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 xml:space="preserve">Définition </w:t>
      </w:r>
      <w:r w:rsidRPr="009217F7">
        <w:rPr>
          <w:color w:val="2F5496" w:themeColor="accent1" w:themeShade="BF"/>
          <w:sz w:val="24"/>
          <w:szCs w:val="24"/>
        </w:rPr>
        <w:t>: La loi de Bernoulli est une distribution de probabilité qui décrit la probabilité d'un événement binaire (succès ou échec) dans une série d'essais indépendants et identiques.</w:t>
      </w:r>
    </w:p>
    <w:p w14:paraId="20EDBD80" w14:textId="3235B5BE" w:rsidR="004E5796" w:rsidRPr="009217F7" w:rsidRDefault="00E42DC0" w:rsidP="00E42DC0">
      <w:pPr>
        <w:jc w:val="center"/>
        <w:rPr>
          <w:color w:val="2F5496" w:themeColor="accent1" w:themeShade="BF"/>
          <w:sz w:val="24"/>
          <w:szCs w:val="24"/>
        </w:rPr>
      </w:pPr>
      <w:r w:rsidRPr="009217F7">
        <w:rPr>
          <w:color w:val="2F5496" w:themeColor="accent1" w:themeShade="BF"/>
          <w:sz w:val="24"/>
          <w:szCs w:val="24"/>
        </w:rPr>
        <w:t>E(X) = p</w:t>
      </w:r>
      <w:r w:rsidRPr="009217F7">
        <w:rPr>
          <w:color w:val="2F5496" w:themeColor="accent1" w:themeShade="BF"/>
          <w:sz w:val="24"/>
          <w:szCs w:val="24"/>
        </w:rPr>
        <w:tab/>
        <w:t xml:space="preserve"> et </w:t>
      </w:r>
      <w:r w:rsidRPr="009217F7">
        <w:rPr>
          <w:color w:val="2F5496" w:themeColor="accent1" w:themeShade="BF"/>
          <w:sz w:val="24"/>
          <w:szCs w:val="24"/>
        </w:rPr>
        <w:tab/>
        <w:t>V(X) = p(1 − p).</w:t>
      </w:r>
    </w:p>
    <w:p w14:paraId="4A240BB4" w14:textId="6FC5097E" w:rsidR="004E5796" w:rsidRPr="009217F7" w:rsidRDefault="004E5796" w:rsidP="004E5796">
      <w:pPr>
        <w:rPr>
          <w:color w:val="2F5496" w:themeColor="accent1" w:themeShade="BF"/>
          <w:sz w:val="24"/>
          <w:szCs w:val="24"/>
          <w:u w:val="single"/>
        </w:rPr>
      </w:pPr>
      <w:r w:rsidRPr="009217F7">
        <w:rPr>
          <w:color w:val="2F5496" w:themeColor="accent1" w:themeShade="BF"/>
          <w:sz w:val="24"/>
          <w:szCs w:val="24"/>
          <w:u w:val="single"/>
        </w:rPr>
        <w:t>3/ Loi binomiale :</w:t>
      </w:r>
    </w:p>
    <w:p w14:paraId="63E1CB2F"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binomiale s'applique lorsque l'on répète une expérience de Bernoulli un certain nombre de fois et que l'on compte le nombre de succès. Par exemple, si vous lancez une pièce de monnaie 10 fois et que vous comptez le nombre de fois où vous obtenez face, vous utilisez une loi binomiale.</w:t>
      </w:r>
    </w:p>
    <w:p w14:paraId="683CBF43"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Définition :</w:t>
      </w:r>
      <w:r w:rsidRPr="009217F7">
        <w:rPr>
          <w:color w:val="2F5496" w:themeColor="accent1" w:themeShade="BF"/>
          <w:sz w:val="24"/>
          <w:szCs w:val="24"/>
        </w:rPr>
        <w:t xml:space="preserve"> La loi binomiale est une distribution de probabilité qui décrit le nombre de succès dans une série d'essais de Bernoulli indépendants et identiques.</w:t>
      </w:r>
    </w:p>
    <w:p w14:paraId="26F21232" w14:textId="3BD19CC6" w:rsidR="00F4285A" w:rsidRPr="009217F7" w:rsidRDefault="00E42DC0" w:rsidP="00E42DC0">
      <w:pPr>
        <w:tabs>
          <w:tab w:val="left" w:pos="3300"/>
        </w:tabs>
        <w:jc w:val="center"/>
        <w:rPr>
          <w:color w:val="2F5496" w:themeColor="accent1" w:themeShade="BF"/>
          <w:sz w:val="24"/>
          <w:szCs w:val="24"/>
        </w:rPr>
      </w:pPr>
      <w:r w:rsidRPr="009217F7">
        <w:rPr>
          <w:color w:val="2F5496" w:themeColor="accent1" w:themeShade="BF"/>
          <w:sz w:val="24"/>
          <w:szCs w:val="24"/>
        </w:rPr>
        <w:t xml:space="preserve">E(X) = </w:t>
      </w:r>
      <w:proofErr w:type="spellStart"/>
      <w:r w:rsidRPr="009217F7">
        <w:rPr>
          <w:color w:val="2F5496" w:themeColor="accent1" w:themeShade="BF"/>
          <w:sz w:val="24"/>
          <w:szCs w:val="24"/>
        </w:rPr>
        <w:t>np</w:t>
      </w:r>
      <w:proofErr w:type="spellEnd"/>
      <w:r w:rsidRPr="009217F7">
        <w:rPr>
          <w:color w:val="2F5496" w:themeColor="accent1" w:themeShade="BF"/>
          <w:sz w:val="24"/>
          <w:szCs w:val="24"/>
        </w:rPr>
        <w:t xml:space="preserve">             et         V(X) = </w:t>
      </w:r>
      <w:proofErr w:type="spellStart"/>
      <w:r w:rsidRPr="009217F7">
        <w:rPr>
          <w:color w:val="2F5496" w:themeColor="accent1" w:themeShade="BF"/>
          <w:sz w:val="24"/>
          <w:szCs w:val="24"/>
        </w:rPr>
        <w:t>np</w:t>
      </w:r>
      <w:proofErr w:type="spellEnd"/>
      <w:r w:rsidRPr="009217F7">
        <w:rPr>
          <w:color w:val="2F5496" w:themeColor="accent1" w:themeShade="BF"/>
          <w:sz w:val="24"/>
          <w:szCs w:val="24"/>
        </w:rPr>
        <w:t>(1 − p).</w:t>
      </w:r>
      <w:r w:rsidRPr="009217F7">
        <w:rPr>
          <w:color w:val="2F5496" w:themeColor="accent1" w:themeShade="BF"/>
          <w:sz w:val="24"/>
          <w:szCs w:val="24"/>
        </w:rPr>
        <w:cr/>
      </w:r>
    </w:p>
    <w:p w14:paraId="13A46764" w14:textId="43943D6E" w:rsidR="004E5796" w:rsidRPr="009217F7" w:rsidRDefault="00F4285A" w:rsidP="00F4285A">
      <w:pPr>
        <w:jc w:val="center"/>
        <w:rPr>
          <w:color w:val="2F5496" w:themeColor="accent1" w:themeShade="BF"/>
          <w:sz w:val="30"/>
          <w:szCs w:val="30"/>
        </w:rPr>
      </w:pPr>
      <w:r w:rsidRPr="009217F7">
        <w:rPr>
          <w:color w:val="2F5496" w:themeColor="accent1" w:themeShade="BF"/>
          <w:sz w:val="30"/>
          <w:szCs w:val="30"/>
          <w:u w:val="single"/>
        </w:rPr>
        <w:t xml:space="preserve">Lois </w:t>
      </w:r>
      <w:r w:rsidR="00E42DC0" w:rsidRPr="009217F7">
        <w:rPr>
          <w:color w:val="2F5496" w:themeColor="accent1" w:themeShade="BF"/>
          <w:sz w:val="30"/>
          <w:szCs w:val="30"/>
          <w:u w:val="single"/>
        </w:rPr>
        <w:t>dénombrables</w:t>
      </w:r>
      <w:r w:rsidR="00E42DC0" w:rsidRPr="009217F7">
        <w:rPr>
          <w:color w:val="2F5496" w:themeColor="accent1" w:themeShade="BF"/>
          <w:sz w:val="30"/>
          <w:szCs w:val="30"/>
        </w:rPr>
        <w:t xml:space="preserve"> (distribution de probabilité sur un ensemble</w:t>
      </w:r>
      <w:r w:rsidR="00E42DC0" w:rsidRPr="009217F7">
        <w:rPr>
          <w:color w:val="2F5496" w:themeColor="accent1" w:themeShade="BF"/>
        </w:rPr>
        <w:t xml:space="preserve"> </w:t>
      </w:r>
      <w:r w:rsidR="00E42DC0" w:rsidRPr="009217F7">
        <w:rPr>
          <w:color w:val="2F5496" w:themeColor="accent1" w:themeShade="BF"/>
          <w:sz w:val="30"/>
          <w:szCs w:val="30"/>
        </w:rPr>
        <w:t>infini mais dont les éléments peuvent être comptés de manière effective</w:t>
      </w:r>
      <w:r w:rsidRPr="009217F7">
        <w:rPr>
          <w:color w:val="2F5496" w:themeColor="accent1" w:themeShade="BF"/>
          <w:sz w:val="30"/>
          <w:szCs w:val="30"/>
        </w:rPr>
        <w:t>)</w:t>
      </w:r>
    </w:p>
    <w:p w14:paraId="7D824A79" w14:textId="152105D4"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4/ Loi géométrique étoilée :</w:t>
      </w:r>
      <w:r w:rsidR="004A7503" w:rsidRPr="009217F7">
        <w:rPr>
          <w:color w:val="2F5496" w:themeColor="accent1" w:themeShade="BF"/>
          <w:sz w:val="24"/>
          <w:szCs w:val="24"/>
        </w:rPr>
        <w:t xml:space="preserve">   </w:t>
      </w:r>
      <w:r w:rsidR="004A7503" w:rsidRPr="009217F7">
        <w:rPr>
          <w:b/>
          <w:bCs/>
          <w:color w:val="2F5496" w:themeColor="accent1" w:themeShade="BF"/>
        </w:rPr>
        <w:t>P(Y = k) = (1 − p)</w:t>
      </w:r>
      <w:r w:rsidR="004A7503" w:rsidRPr="009217F7">
        <w:rPr>
          <w:b/>
          <w:bCs/>
          <w:color w:val="2F5496" w:themeColor="accent1" w:themeShade="BF"/>
          <w:vertAlign w:val="superscript"/>
        </w:rPr>
        <w:t>k - 1</w:t>
      </w:r>
      <w:r w:rsidR="004A7503" w:rsidRPr="009217F7">
        <w:rPr>
          <w:b/>
          <w:bCs/>
          <w:color w:val="2F5496" w:themeColor="accent1" w:themeShade="BF"/>
        </w:rPr>
        <w:t xml:space="preserve"> p</w:t>
      </w:r>
    </w:p>
    <w:p w14:paraId="0A6FFBB2"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géométrique étoilée s'applique à des situations où l'on s'intéresse au nombre d'essais nécessaires pour obtenir un succès, mais où la probabilité de succès peut changer à chaque essai. Par exemple, si vous lancez une pièce de monnaie jusqu'à obtenir une face, mais que la pièce est biaisée et que la probabilité de face augmente à chaque lancer, vous utilisez une loi géométrique étoilée.</w:t>
      </w:r>
    </w:p>
    <w:p w14:paraId="3E66C2DF" w14:textId="2760BCEC"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lastRenderedPageBreak/>
        <w:t>Définition</w:t>
      </w:r>
      <w:r w:rsidRPr="009217F7">
        <w:rPr>
          <w:color w:val="2F5496" w:themeColor="accent1" w:themeShade="BF"/>
          <w:sz w:val="24"/>
          <w:szCs w:val="24"/>
        </w:rPr>
        <w:t xml:space="preserve"> : La loi géométrique étoilée est une distribution de probabilité qui décrit le nombre d'essais nécessaires pour obtenir un succès dans une série d'essais de Bernoulli indépendants et identiques, mais où la probabilité de succès peut varier à chaque essai</w:t>
      </w:r>
    </w:p>
    <w:p w14:paraId="61852D7E" w14:textId="405A3D33" w:rsidR="00E42DC0" w:rsidRPr="009217F7" w:rsidRDefault="00E42DC0" w:rsidP="00E42DC0">
      <w:pPr>
        <w:jc w:val="center"/>
        <w:rPr>
          <w:color w:val="2F5496" w:themeColor="accent1" w:themeShade="BF"/>
          <w:sz w:val="24"/>
          <w:szCs w:val="24"/>
        </w:rPr>
      </w:pPr>
      <w:r w:rsidRPr="009217F7">
        <w:rPr>
          <w:color w:val="2F5496" w:themeColor="accent1" w:themeShade="BF"/>
        </w:rPr>
        <w:t>E(X) = 1 / p</w:t>
      </w:r>
      <w:r w:rsidR="004A7503" w:rsidRPr="009217F7">
        <w:rPr>
          <w:color w:val="2F5496" w:themeColor="accent1" w:themeShade="BF"/>
        </w:rPr>
        <w:tab/>
      </w:r>
      <w:r w:rsidRPr="009217F7">
        <w:rPr>
          <w:color w:val="2F5496" w:themeColor="accent1" w:themeShade="BF"/>
        </w:rPr>
        <w:t xml:space="preserve"> et </w:t>
      </w:r>
      <w:r w:rsidR="004A7503" w:rsidRPr="009217F7">
        <w:rPr>
          <w:color w:val="2F5496" w:themeColor="accent1" w:themeShade="BF"/>
        </w:rPr>
        <w:tab/>
      </w:r>
      <w:r w:rsidRPr="009217F7">
        <w:rPr>
          <w:color w:val="2F5496" w:themeColor="accent1" w:themeShade="BF"/>
        </w:rPr>
        <w:t>V(X) = (1 – p)/p^2</w:t>
      </w:r>
    </w:p>
    <w:p w14:paraId="75621829" w14:textId="73BDEC75"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 xml:space="preserve">5/ Loi géométrique </w:t>
      </w:r>
      <w:r w:rsidRPr="009217F7">
        <w:rPr>
          <w:b/>
          <w:bCs/>
          <w:color w:val="2F5496" w:themeColor="accent1" w:themeShade="BF"/>
          <w:sz w:val="24"/>
          <w:szCs w:val="24"/>
          <w:u w:val="single"/>
        </w:rPr>
        <w:t>:</w:t>
      </w:r>
      <w:r w:rsidR="004A7503" w:rsidRPr="009217F7">
        <w:rPr>
          <w:b/>
          <w:bCs/>
          <w:color w:val="2F5496" w:themeColor="accent1" w:themeShade="BF"/>
          <w:sz w:val="24"/>
          <w:szCs w:val="24"/>
        </w:rPr>
        <w:t xml:space="preserve">    </w:t>
      </w:r>
      <w:r w:rsidR="004A7503" w:rsidRPr="009217F7">
        <w:rPr>
          <w:b/>
          <w:bCs/>
          <w:color w:val="2F5496" w:themeColor="accent1" w:themeShade="BF"/>
        </w:rPr>
        <w:t>P(Y = k) = (1 − p)</w:t>
      </w:r>
      <w:r w:rsidR="004A7503" w:rsidRPr="009217F7">
        <w:rPr>
          <w:b/>
          <w:bCs/>
          <w:color w:val="2F5496" w:themeColor="accent1" w:themeShade="BF"/>
          <w:vertAlign w:val="superscript"/>
        </w:rPr>
        <w:t>k</w:t>
      </w:r>
      <w:r w:rsidR="004A7503" w:rsidRPr="009217F7">
        <w:rPr>
          <w:b/>
          <w:bCs/>
          <w:color w:val="2F5496" w:themeColor="accent1" w:themeShade="BF"/>
        </w:rPr>
        <w:t xml:space="preserve"> p</w:t>
      </w:r>
    </w:p>
    <w:p w14:paraId="4F45C545"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géométrique s'applique à des situations où l'on s'intéresse au nombre d'essais nécessaires pour obtenir un succès, et où la probabilité de succès est constante à chaque essai. Par exemple, si vous lancez une pièce de monnaie jusqu'à obtenir une face et que la pièce est équilibrée, vous utilisez une loi géométrique.</w:t>
      </w:r>
    </w:p>
    <w:p w14:paraId="42ADC2F4"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Définition</w:t>
      </w:r>
      <w:r w:rsidRPr="009217F7">
        <w:rPr>
          <w:color w:val="2F5496" w:themeColor="accent1" w:themeShade="BF"/>
          <w:sz w:val="24"/>
          <w:szCs w:val="24"/>
        </w:rPr>
        <w:t xml:space="preserve"> : La loi géométrique est une distribution de probabilité qui décrit le nombre d'essais nécessaires pour obtenir un succès dans une série d'essais de Bernoulli indépendants et identiques, où la probabilité de succès est constante à chaque essai.</w:t>
      </w:r>
    </w:p>
    <w:p w14:paraId="3712C1EE" w14:textId="68F0F01B" w:rsidR="004E5796" w:rsidRPr="009217F7" w:rsidRDefault="00E42DC0" w:rsidP="00E42DC0">
      <w:pPr>
        <w:jc w:val="center"/>
        <w:rPr>
          <w:color w:val="2F5496" w:themeColor="accent1" w:themeShade="BF"/>
          <w:sz w:val="24"/>
          <w:szCs w:val="24"/>
        </w:rPr>
      </w:pPr>
      <w:r w:rsidRPr="009217F7">
        <w:rPr>
          <w:color w:val="2F5496" w:themeColor="accent1" w:themeShade="BF"/>
        </w:rPr>
        <w:t xml:space="preserve">E(Y ) = (1 – p) / p </w:t>
      </w:r>
      <w:r w:rsidR="004A7503" w:rsidRPr="009217F7">
        <w:rPr>
          <w:color w:val="2F5496" w:themeColor="accent1" w:themeShade="BF"/>
        </w:rPr>
        <w:tab/>
      </w:r>
      <w:r w:rsidRPr="009217F7">
        <w:rPr>
          <w:color w:val="2F5496" w:themeColor="accent1" w:themeShade="BF"/>
        </w:rPr>
        <w:t xml:space="preserve">et </w:t>
      </w:r>
      <w:r w:rsidR="004A7503" w:rsidRPr="009217F7">
        <w:rPr>
          <w:color w:val="2F5496" w:themeColor="accent1" w:themeShade="BF"/>
        </w:rPr>
        <w:tab/>
        <w:t>V(Y ) = (1 – p) / p^2</w:t>
      </w:r>
    </w:p>
    <w:p w14:paraId="034B8454" w14:textId="28DB0632"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6/ Loi de Poisson</w:t>
      </w:r>
      <w:r w:rsidR="004A7503" w:rsidRPr="009217F7">
        <w:rPr>
          <w:color w:val="2F5496" w:themeColor="accent1" w:themeShade="BF"/>
          <w:sz w:val="24"/>
          <w:szCs w:val="24"/>
          <w:u w:val="single"/>
        </w:rPr>
        <w:t> :</w:t>
      </w:r>
      <w:r w:rsidR="004A7503" w:rsidRPr="009217F7">
        <w:rPr>
          <w:color w:val="2F5496" w:themeColor="accent1" w:themeShade="BF"/>
          <w:sz w:val="24"/>
          <w:szCs w:val="24"/>
        </w:rPr>
        <w:t xml:space="preserve">    </w:t>
      </w:r>
      <w:r w:rsidR="004A7503" w:rsidRPr="009217F7">
        <w:rPr>
          <w:b/>
          <w:bCs/>
          <w:color w:val="2F5496" w:themeColor="accent1" w:themeShade="BF"/>
        </w:rPr>
        <w:tab/>
        <w:t>P(X = k) = (λ</w:t>
      </w:r>
      <w:r w:rsidR="004A7503" w:rsidRPr="009217F7">
        <w:rPr>
          <w:b/>
          <w:bCs/>
          <w:color w:val="2F5496" w:themeColor="accent1" w:themeShade="BF"/>
          <w:vertAlign w:val="superscript"/>
        </w:rPr>
        <w:t xml:space="preserve">k  </w:t>
      </w:r>
      <w:r w:rsidR="004A7503" w:rsidRPr="009217F7">
        <w:rPr>
          <w:b/>
          <w:bCs/>
          <w:color w:val="2F5496" w:themeColor="accent1" w:themeShade="BF"/>
        </w:rPr>
        <w:t>/ k!) e</w:t>
      </w:r>
      <w:r w:rsidR="004A7503" w:rsidRPr="009217F7">
        <w:rPr>
          <w:b/>
          <w:bCs/>
          <w:color w:val="2F5496" w:themeColor="accent1" w:themeShade="BF"/>
          <w:vertAlign w:val="superscript"/>
        </w:rPr>
        <w:t>−λ</w:t>
      </w:r>
    </w:p>
    <w:p w14:paraId="032038C0" w14:textId="77777777"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Comment la reconnaître</w:t>
      </w:r>
      <w:r w:rsidRPr="009217F7">
        <w:rPr>
          <w:color w:val="2F5496" w:themeColor="accent1" w:themeShade="BF"/>
          <w:sz w:val="24"/>
          <w:szCs w:val="24"/>
        </w:rPr>
        <w:t xml:space="preserve"> : La loi de Poisson s'applique lorsque l'on s'intéresse à la probabilité qu'un événement rare se produise dans un intervalle de temps ou d'espace donné. Par exemple, la probabilité qu'un certain nombre de voitures passent par un carrefour en une heure donnée peut être modélisée par une loi de Poisson.</w:t>
      </w:r>
    </w:p>
    <w:p w14:paraId="06300298" w14:textId="2FB0C42F" w:rsidR="004E5796" w:rsidRPr="009217F7" w:rsidRDefault="004E5796" w:rsidP="004E5796">
      <w:pPr>
        <w:rPr>
          <w:color w:val="2F5496" w:themeColor="accent1" w:themeShade="BF"/>
          <w:sz w:val="24"/>
          <w:szCs w:val="24"/>
        </w:rPr>
      </w:pPr>
      <w:r w:rsidRPr="009217F7">
        <w:rPr>
          <w:color w:val="2F5496" w:themeColor="accent1" w:themeShade="BF"/>
          <w:sz w:val="24"/>
          <w:szCs w:val="24"/>
          <w:u w:val="single"/>
        </w:rPr>
        <w:t>Définition</w:t>
      </w:r>
      <w:r w:rsidRPr="009217F7">
        <w:rPr>
          <w:color w:val="2F5496" w:themeColor="accent1" w:themeShade="BF"/>
          <w:sz w:val="24"/>
          <w:szCs w:val="24"/>
        </w:rPr>
        <w:t xml:space="preserve"> : La loi de Poisson est une distribution de probabilité qui décrit le nombre d'occurrences d'un événement rare dans un intervalle de temps ou d'espace donné, lorsque la probabilité de chaque occurrence est faible et que les occurrences sont indépendantes les unes des autres.</w:t>
      </w:r>
    </w:p>
    <w:p w14:paraId="4C076BEB" w14:textId="0A48AE62" w:rsidR="004A7503" w:rsidRPr="009217F7" w:rsidRDefault="004A7503" w:rsidP="004A7503">
      <w:pPr>
        <w:jc w:val="center"/>
        <w:rPr>
          <w:color w:val="2F5496" w:themeColor="accent1" w:themeShade="BF"/>
          <w:sz w:val="24"/>
          <w:szCs w:val="24"/>
        </w:rPr>
      </w:pPr>
      <w:r w:rsidRPr="009217F7">
        <w:rPr>
          <w:color w:val="2F5496" w:themeColor="accent1" w:themeShade="BF"/>
        </w:rPr>
        <w:t>E(X) = V(X) = λ</w:t>
      </w:r>
    </w:p>
    <w:p w14:paraId="03EB3E04" w14:textId="3B695347" w:rsidR="004E5796" w:rsidRPr="009217F7" w:rsidRDefault="004E5796" w:rsidP="004E5796">
      <w:pPr>
        <w:jc w:val="center"/>
        <w:rPr>
          <w:color w:val="2F5496" w:themeColor="accent1" w:themeShade="BF"/>
          <w:sz w:val="30"/>
          <w:szCs w:val="30"/>
          <w:u w:val="single"/>
        </w:rPr>
      </w:pPr>
      <w:r w:rsidRPr="009217F7">
        <w:rPr>
          <w:color w:val="2F5496" w:themeColor="accent1" w:themeShade="BF"/>
          <w:sz w:val="30"/>
          <w:szCs w:val="30"/>
          <w:u w:val="single"/>
        </w:rPr>
        <w:t>Définitions</w:t>
      </w:r>
    </w:p>
    <w:p w14:paraId="459EDC3A" w14:textId="1074588C" w:rsidR="004E5796" w:rsidRPr="009217F7" w:rsidRDefault="004E5796" w:rsidP="004E5796">
      <w:pPr>
        <w:rPr>
          <w:color w:val="2F5496" w:themeColor="accent1" w:themeShade="BF"/>
          <w:sz w:val="24"/>
          <w:szCs w:val="24"/>
          <w:u w:val="single"/>
        </w:rPr>
      </w:pPr>
      <w:r w:rsidRPr="009217F7">
        <w:rPr>
          <w:color w:val="2F5496" w:themeColor="accent1" w:themeShade="BF"/>
          <w:sz w:val="24"/>
          <w:szCs w:val="24"/>
          <w:u w:val="single"/>
        </w:rPr>
        <w:t>1/ Permutation</w:t>
      </w:r>
    </w:p>
    <w:p w14:paraId="6F35DA81" w14:textId="3A1AFA77" w:rsidR="004E5796" w:rsidRPr="009217F7" w:rsidRDefault="004E5796" w:rsidP="004E5796">
      <w:pPr>
        <w:rPr>
          <w:color w:val="2F5496" w:themeColor="accent1" w:themeShade="BF"/>
          <w:sz w:val="24"/>
          <w:szCs w:val="24"/>
        </w:rPr>
      </w:pPr>
      <w:r w:rsidRPr="009217F7">
        <w:rPr>
          <w:color w:val="2F5496" w:themeColor="accent1" w:themeShade="BF"/>
          <w:sz w:val="24"/>
          <w:szCs w:val="24"/>
        </w:rPr>
        <w:t>Définition : Nombre de façons distinctes d’ordonner un ensemble d’éléments.</w:t>
      </w:r>
    </w:p>
    <w:p w14:paraId="38C7E72B" w14:textId="576EA673" w:rsidR="00F4285A" w:rsidRPr="009217F7" w:rsidRDefault="004E5796" w:rsidP="004E5796">
      <w:pPr>
        <w:rPr>
          <w:b/>
          <w:bCs/>
          <w:color w:val="2F5496" w:themeColor="accent1" w:themeShade="BF"/>
          <w:sz w:val="24"/>
          <w:szCs w:val="24"/>
        </w:rPr>
      </w:pPr>
      <w:r w:rsidRPr="009217F7">
        <w:rPr>
          <w:color w:val="2F5496" w:themeColor="accent1" w:themeShade="BF"/>
          <w:sz w:val="24"/>
          <w:szCs w:val="24"/>
        </w:rPr>
        <w:t>Calcul : </w:t>
      </w:r>
      <w:r w:rsidRPr="009217F7">
        <w:rPr>
          <w:b/>
          <w:bCs/>
          <w:color w:val="2F5496" w:themeColor="accent1" w:themeShade="BF"/>
          <w:sz w:val="24"/>
          <w:szCs w:val="24"/>
        </w:rPr>
        <w:t>n</w:t>
      </w:r>
      <w:r w:rsidR="004A7503" w:rsidRPr="009217F7">
        <w:rPr>
          <w:b/>
          <w:bCs/>
          <w:color w:val="2F5496" w:themeColor="accent1" w:themeShade="BF"/>
          <w:sz w:val="24"/>
          <w:szCs w:val="24"/>
        </w:rPr>
        <w:t>!</w:t>
      </w:r>
    </w:p>
    <w:p w14:paraId="2E8E643B" w14:textId="6FB4C0BE" w:rsidR="004E5796" w:rsidRPr="009217F7" w:rsidRDefault="004E5796" w:rsidP="004E5796">
      <w:pPr>
        <w:rPr>
          <w:color w:val="2F5496" w:themeColor="accent1" w:themeShade="BF"/>
          <w:sz w:val="24"/>
          <w:szCs w:val="24"/>
          <w:u w:val="single"/>
        </w:rPr>
      </w:pPr>
      <w:r w:rsidRPr="009217F7">
        <w:rPr>
          <w:color w:val="2F5496" w:themeColor="accent1" w:themeShade="BF"/>
          <w:sz w:val="24"/>
          <w:szCs w:val="24"/>
          <w:u w:val="single"/>
        </w:rPr>
        <w:t>2/ Arrangement</w:t>
      </w:r>
    </w:p>
    <w:p w14:paraId="03C50611" w14:textId="54DD3A71" w:rsidR="004E5796" w:rsidRPr="009217F7" w:rsidRDefault="004E5796" w:rsidP="004E5796">
      <w:pPr>
        <w:rPr>
          <w:color w:val="2F5496" w:themeColor="accent1" w:themeShade="BF"/>
          <w:sz w:val="24"/>
          <w:szCs w:val="24"/>
        </w:rPr>
      </w:pPr>
      <w:r w:rsidRPr="009217F7">
        <w:rPr>
          <w:color w:val="2F5496" w:themeColor="accent1" w:themeShade="BF"/>
          <w:sz w:val="24"/>
          <w:szCs w:val="24"/>
        </w:rPr>
        <w:t>Définition</w:t>
      </w:r>
      <w:r w:rsidRPr="009217F7">
        <w:rPr>
          <w:color w:val="2F5496" w:themeColor="accent1" w:themeShade="BF"/>
          <w:sz w:val="24"/>
          <w:szCs w:val="24"/>
          <w:u w:val="single"/>
        </w:rPr>
        <w:t> </w:t>
      </w:r>
      <w:r w:rsidRPr="009217F7">
        <w:rPr>
          <w:color w:val="2F5496" w:themeColor="accent1" w:themeShade="BF"/>
          <w:sz w:val="24"/>
          <w:szCs w:val="24"/>
        </w:rPr>
        <w:t>: Nombre de façons distinctes</w:t>
      </w:r>
      <w:r w:rsidR="00F4285A" w:rsidRPr="009217F7">
        <w:rPr>
          <w:color w:val="2F5496" w:themeColor="accent1" w:themeShade="BF"/>
          <w:sz w:val="24"/>
          <w:szCs w:val="24"/>
        </w:rPr>
        <w:t xml:space="preserve"> de choisir et</w:t>
      </w:r>
      <w:r w:rsidRPr="009217F7">
        <w:rPr>
          <w:color w:val="2F5496" w:themeColor="accent1" w:themeShade="BF"/>
          <w:sz w:val="24"/>
          <w:szCs w:val="24"/>
        </w:rPr>
        <w:t xml:space="preserve"> d’ordonner </w:t>
      </w:r>
      <w:r w:rsidR="00F4285A" w:rsidRPr="009217F7">
        <w:rPr>
          <w:color w:val="2F5496" w:themeColor="accent1" w:themeShade="BF"/>
          <w:sz w:val="24"/>
          <w:szCs w:val="24"/>
        </w:rPr>
        <w:t>k éléments parmi n.</w:t>
      </w:r>
    </w:p>
    <w:p w14:paraId="2625D900" w14:textId="4D2F1E81" w:rsidR="00F4285A" w:rsidRPr="009217F7" w:rsidRDefault="00F4285A" w:rsidP="004E5796">
      <w:pPr>
        <w:rPr>
          <w:color w:val="2F5496" w:themeColor="accent1" w:themeShade="BF"/>
          <w:sz w:val="24"/>
          <w:szCs w:val="24"/>
          <w:lang w:val="en-US"/>
        </w:rPr>
      </w:pPr>
      <w:r w:rsidRPr="009217F7">
        <w:rPr>
          <w:color w:val="2F5496" w:themeColor="accent1" w:themeShade="BF"/>
          <w:sz w:val="24"/>
          <w:szCs w:val="24"/>
          <w:lang w:val="en-US"/>
        </w:rPr>
        <w:t>Calcul: A</w:t>
      </w:r>
      <w:r w:rsidRPr="009217F7">
        <w:rPr>
          <w:color w:val="2F5496" w:themeColor="accent1" w:themeShade="BF"/>
          <w:sz w:val="24"/>
          <w:szCs w:val="24"/>
          <w:vertAlign w:val="subscript"/>
          <w:lang w:val="en-US"/>
        </w:rPr>
        <w:t>n</w:t>
      </w:r>
      <w:r w:rsidRPr="009217F7">
        <w:rPr>
          <w:color w:val="2F5496" w:themeColor="accent1" w:themeShade="BF"/>
          <w:sz w:val="24"/>
          <w:szCs w:val="24"/>
          <w:vertAlign w:val="superscript"/>
          <w:lang w:val="en-US"/>
        </w:rPr>
        <w:t>k</w:t>
      </w:r>
      <w:r w:rsidRPr="009217F7">
        <w:rPr>
          <w:color w:val="2F5496" w:themeColor="accent1" w:themeShade="BF"/>
          <w:sz w:val="24"/>
          <w:szCs w:val="24"/>
          <w:lang w:val="en-US"/>
        </w:rPr>
        <w:t xml:space="preserve"> = n! / (n - k)!</w:t>
      </w:r>
    </w:p>
    <w:p w14:paraId="1F9EC673" w14:textId="0CF524E8" w:rsidR="00F4285A" w:rsidRPr="009217F7" w:rsidRDefault="00F4285A" w:rsidP="004E5796">
      <w:pPr>
        <w:rPr>
          <w:color w:val="2F5496" w:themeColor="accent1" w:themeShade="BF"/>
          <w:sz w:val="24"/>
          <w:szCs w:val="24"/>
          <w:u w:val="single"/>
        </w:rPr>
      </w:pPr>
      <w:r w:rsidRPr="009217F7">
        <w:rPr>
          <w:color w:val="2F5496" w:themeColor="accent1" w:themeShade="BF"/>
          <w:sz w:val="24"/>
          <w:szCs w:val="24"/>
          <w:u w:val="single"/>
        </w:rPr>
        <w:t xml:space="preserve">3/ Combinaison </w:t>
      </w:r>
    </w:p>
    <w:p w14:paraId="0E24A05D" w14:textId="158FDE0A" w:rsidR="00F4285A" w:rsidRPr="009217F7" w:rsidRDefault="00F4285A" w:rsidP="004E5796">
      <w:pPr>
        <w:rPr>
          <w:color w:val="2F5496" w:themeColor="accent1" w:themeShade="BF"/>
          <w:sz w:val="24"/>
          <w:szCs w:val="24"/>
        </w:rPr>
      </w:pPr>
      <w:r w:rsidRPr="009217F7">
        <w:rPr>
          <w:color w:val="2F5496" w:themeColor="accent1" w:themeShade="BF"/>
          <w:sz w:val="24"/>
          <w:szCs w:val="24"/>
        </w:rPr>
        <w:t xml:space="preserve">Définition : Nombre de façons distinctes de choisir k éléments parmi n, sans tenir compte de l'ordre dans lequel ils sont choisis. </w:t>
      </w:r>
    </w:p>
    <w:p w14:paraId="52CC0BA7" w14:textId="4682BDE0" w:rsidR="00F4285A" w:rsidRPr="009217F7" w:rsidRDefault="00F4285A" w:rsidP="004E5796">
      <w:pPr>
        <w:rPr>
          <w:color w:val="2F5496" w:themeColor="accent1" w:themeShade="BF"/>
          <w:sz w:val="24"/>
          <w:szCs w:val="24"/>
          <w:lang w:val="en-US"/>
        </w:rPr>
      </w:pPr>
      <w:r w:rsidRPr="009217F7">
        <w:rPr>
          <w:color w:val="2F5496" w:themeColor="accent1" w:themeShade="BF"/>
          <w:sz w:val="24"/>
          <w:szCs w:val="24"/>
          <w:lang w:val="en-US"/>
        </w:rPr>
        <w:t>Calcul : n! / (k! * (n - k)!)</w:t>
      </w:r>
    </w:p>
    <w:sectPr w:rsidR="00F4285A" w:rsidRPr="00921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96"/>
    <w:rsid w:val="004A7503"/>
    <w:rsid w:val="004E5796"/>
    <w:rsid w:val="009217F7"/>
    <w:rsid w:val="00E42DC0"/>
    <w:rsid w:val="00F42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D477"/>
  <w15:chartTrackingRefBased/>
  <w15:docId w15:val="{B86C9DEC-E825-4EBA-80CB-10F7F9E0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588759">
      <w:bodyDiv w:val="1"/>
      <w:marLeft w:val="0"/>
      <w:marRight w:val="0"/>
      <w:marTop w:val="0"/>
      <w:marBottom w:val="0"/>
      <w:divBdr>
        <w:top w:val="none" w:sz="0" w:space="0" w:color="auto"/>
        <w:left w:val="none" w:sz="0" w:space="0" w:color="auto"/>
        <w:bottom w:val="none" w:sz="0" w:space="0" w:color="auto"/>
        <w:right w:val="none" w:sz="0" w:space="0" w:color="auto"/>
      </w:divBdr>
      <w:divsChild>
        <w:div w:id="502285034">
          <w:marLeft w:val="0"/>
          <w:marRight w:val="0"/>
          <w:marTop w:val="0"/>
          <w:marBottom w:val="0"/>
          <w:divBdr>
            <w:top w:val="single" w:sz="2" w:space="0" w:color="D9D9E3"/>
            <w:left w:val="single" w:sz="2" w:space="0" w:color="D9D9E3"/>
            <w:bottom w:val="single" w:sz="2" w:space="0" w:color="D9D9E3"/>
            <w:right w:val="single" w:sz="2" w:space="0" w:color="D9D9E3"/>
          </w:divBdr>
          <w:divsChild>
            <w:div w:id="1773544938">
              <w:marLeft w:val="0"/>
              <w:marRight w:val="0"/>
              <w:marTop w:val="0"/>
              <w:marBottom w:val="0"/>
              <w:divBdr>
                <w:top w:val="single" w:sz="2" w:space="0" w:color="D9D9E3"/>
                <w:left w:val="single" w:sz="2" w:space="0" w:color="D9D9E3"/>
                <w:bottom w:val="single" w:sz="2" w:space="0" w:color="D9D9E3"/>
                <w:right w:val="single" w:sz="2" w:space="0" w:color="D9D9E3"/>
              </w:divBdr>
              <w:divsChild>
                <w:div w:id="1360742811">
                  <w:marLeft w:val="0"/>
                  <w:marRight w:val="0"/>
                  <w:marTop w:val="0"/>
                  <w:marBottom w:val="0"/>
                  <w:divBdr>
                    <w:top w:val="single" w:sz="2" w:space="0" w:color="D9D9E3"/>
                    <w:left w:val="single" w:sz="2" w:space="0" w:color="D9D9E3"/>
                    <w:bottom w:val="single" w:sz="2" w:space="0" w:color="D9D9E3"/>
                    <w:right w:val="single" w:sz="2" w:space="0" w:color="D9D9E3"/>
                  </w:divBdr>
                  <w:divsChild>
                    <w:div w:id="2023898729">
                      <w:marLeft w:val="0"/>
                      <w:marRight w:val="0"/>
                      <w:marTop w:val="0"/>
                      <w:marBottom w:val="0"/>
                      <w:divBdr>
                        <w:top w:val="single" w:sz="2" w:space="0" w:color="D9D9E3"/>
                        <w:left w:val="single" w:sz="2" w:space="0" w:color="D9D9E3"/>
                        <w:bottom w:val="single" w:sz="2" w:space="0" w:color="D9D9E3"/>
                        <w:right w:val="single" w:sz="2" w:space="0" w:color="D9D9E3"/>
                      </w:divBdr>
                      <w:divsChild>
                        <w:div w:id="2046786507">
                          <w:marLeft w:val="0"/>
                          <w:marRight w:val="0"/>
                          <w:marTop w:val="0"/>
                          <w:marBottom w:val="0"/>
                          <w:divBdr>
                            <w:top w:val="single" w:sz="2" w:space="0" w:color="auto"/>
                            <w:left w:val="single" w:sz="2" w:space="0" w:color="auto"/>
                            <w:bottom w:val="single" w:sz="6" w:space="0" w:color="auto"/>
                            <w:right w:val="single" w:sz="2" w:space="0" w:color="auto"/>
                          </w:divBdr>
                          <w:divsChild>
                            <w:div w:id="60850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927795">
                                  <w:marLeft w:val="0"/>
                                  <w:marRight w:val="0"/>
                                  <w:marTop w:val="0"/>
                                  <w:marBottom w:val="0"/>
                                  <w:divBdr>
                                    <w:top w:val="single" w:sz="2" w:space="0" w:color="D9D9E3"/>
                                    <w:left w:val="single" w:sz="2" w:space="0" w:color="D9D9E3"/>
                                    <w:bottom w:val="single" w:sz="2" w:space="0" w:color="D9D9E3"/>
                                    <w:right w:val="single" w:sz="2" w:space="0" w:color="D9D9E3"/>
                                  </w:divBdr>
                                  <w:divsChild>
                                    <w:div w:id="288126980">
                                      <w:marLeft w:val="0"/>
                                      <w:marRight w:val="0"/>
                                      <w:marTop w:val="0"/>
                                      <w:marBottom w:val="0"/>
                                      <w:divBdr>
                                        <w:top w:val="single" w:sz="2" w:space="0" w:color="D9D9E3"/>
                                        <w:left w:val="single" w:sz="2" w:space="0" w:color="D9D9E3"/>
                                        <w:bottom w:val="single" w:sz="2" w:space="0" w:color="D9D9E3"/>
                                        <w:right w:val="single" w:sz="2" w:space="0" w:color="D9D9E3"/>
                                      </w:divBdr>
                                      <w:divsChild>
                                        <w:div w:id="1980450965">
                                          <w:marLeft w:val="0"/>
                                          <w:marRight w:val="0"/>
                                          <w:marTop w:val="0"/>
                                          <w:marBottom w:val="0"/>
                                          <w:divBdr>
                                            <w:top w:val="single" w:sz="2" w:space="0" w:color="D9D9E3"/>
                                            <w:left w:val="single" w:sz="2" w:space="0" w:color="D9D9E3"/>
                                            <w:bottom w:val="single" w:sz="2" w:space="0" w:color="D9D9E3"/>
                                            <w:right w:val="single" w:sz="2" w:space="0" w:color="D9D9E3"/>
                                          </w:divBdr>
                                          <w:divsChild>
                                            <w:div w:id="20934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101643">
                          <w:marLeft w:val="0"/>
                          <w:marRight w:val="0"/>
                          <w:marTop w:val="0"/>
                          <w:marBottom w:val="0"/>
                          <w:divBdr>
                            <w:top w:val="single" w:sz="2" w:space="0" w:color="auto"/>
                            <w:left w:val="single" w:sz="2" w:space="0" w:color="auto"/>
                            <w:bottom w:val="single" w:sz="6" w:space="0" w:color="auto"/>
                            <w:right w:val="single" w:sz="2" w:space="0" w:color="auto"/>
                          </w:divBdr>
                          <w:divsChild>
                            <w:div w:id="1363558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278570">
                                  <w:marLeft w:val="0"/>
                                  <w:marRight w:val="0"/>
                                  <w:marTop w:val="0"/>
                                  <w:marBottom w:val="0"/>
                                  <w:divBdr>
                                    <w:top w:val="single" w:sz="2" w:space="0" w:color="D9D9E3"/>
                                    <w:left w:val="single" w:sz="2" w:space="0" w:color="D9D9E3"/>
                                    <w:bottom w:val="single" w:sz="2" w:space="0" w:color="D9D9E3"/>
                                    <w:right w:val="single" w:sz="2" w:space="0" w:color="D9D9E3"/>
                                  </w:divBdr>
                                  <w:divsChild>
                                    <w:div w:id="839345328">
                                      <w:marLeft w:val="0"/>
                                      <w:marRight w:val="0"/>
                                      <w:marTop w:val="0"/>
                                      <w:marBottom w:val="0"/>
                                      <w:divBdr>
                                        <w:top w:val="single" w:sz="2" w:space="0" w:color="D9D9E3"/>
                                        <w:left w:val="single" w:sz="2" w:space="0" w:color="D9D9E3"/>
                                        <w:bottom w:val="single" w:sz="2" w:space="0" w:color="D9D9E3"/>
                                        <w:right w:val="single" w:sz="2" w:space="0" w:color="D9D9E3"/>
                                      </w:divBdr>
                                      <w:divsChild>
                                        <w:div w:id="149213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340182">
                                  <w:marLeft w:val="0"/>
                                  <w:marRight w:val="0"/>
                                  <w:marTop w:val="0"/>
                                  <w:marBottom w:val="0"/>
                                  <w:divBdr>
                                    <w:top w:val="single" w:sz="2" w:space="0" w:color="D9D9E3"/>
                                    <w:left w:val="single" w:sz="2" w:space="0" w:color="D9D9E3"/>
                                    <w:bottom w:val="single" w:sz="2" w:space="0" w:color="D9D9E3"/>
                                    <w:right w:val="single" w:sz="2" w:space="0" w:color="D9D9E3"/>
                                  </w:divBdr>
                                  <w:divsChild>
                                    <w:div w:id="2017999869">
                                      <w:marLeft w:val="0"/>
                                      <w:marRight w:val="0"/>
                                      <w:marTop w:val="0"/>
                                      <w:marBottom w:val="0"/>
                                      <w:divBdr>
                                        <w:top w:val="single" w:sz="2" w:space="0" w:color="D9D9E3"/>
                                        <w:left w:val="single" w:sz="2" w:space="0" w:color="D9D9E3"/>
                                        <w:bottom w:val="single" w:sz="2" w:space="0" w:color="D9D9E3"/>
                                        <w:right w:val="single" w:sz="2" w:space="0" w:color="D9D9E3"/>
                                      </w:divBdr>
                                      <w:divsChild>
                                        <w:div w:id="149533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146497">
                          <w:marLeft w:val="0"/>
                          <w:marRight w:val="0"/>
                          <w:marTop w:val="0"/>
                          <w:marBottom w:val="0"/>
                          <w:divBdr>
                            <w:top w:val="single" w:sz="2" w:space="0" w:color="auto"/>
                            <w:left w:val="single" w:sz="2" w:space="0" w:color="auto"/>
                            <w:bottom w:val="single" w:sz="6" w:space="0" w:color="auto"/>
                            <w:right w:val="single" w:sz="2" w:space="0" w:color="auto"/>
                          </w:divBdr>
                          <w:divsChild>
                            <w:div w:id="502941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796389">
                                  <w:marLeft w:val="0"/>
                                  <w:marRight w:val="0"/>
                                  <w:marTop w:val="0"/>
                                  <w:marBottom w:val="0"/>
                                  <w:divBdr>
                                    <w:top w:val="single" w:sz="2" w:space="0" w:color="D9D9E3"/>
                                    <w:left w:val="single" w:sz="2" w:space="0" w:color="D9D9E3"/>
                                    <w:bottom w:val="single" w:sz="2" w:space="0" w:color="D9D9E3"/>
                                    <w:right w:val="single" w:sz="2" w:space="0" w:color="D9D9E3"/>
                                  </w:divBdr>
                                  <w:divsChild>
                                    <w:div w:id="696656997">
                                      <w:marLeft w:val="0"/>
                                      <w:marRight w:val="0"/>
                                      <w:marTop w:val="0"/>
                                      <w:marBottom w:val="0"/>
                                      <w:divBdr>
                                        <w:top w:val="single" w:sz="2" w:space="0" w:color="D9D9E3"/>
                                        <w:left w:val="single" w:sz="2" w:space="0" w:color="D9D9E3"/>
                                        <w:bottom w:val="single" w:sz="2" w:space="0" w:color="D9D9E3"/>
                                        <w:right w:val="single" w:sz="2" w:space="0" w:color="D9D9E3"/>
                                      </w:divBdr>
                                      <w:divsChild>
                                        <w:div w:id="164423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193559">
                                  <w:marLeft w:val="0"/>
                                  <w:marRight w:val="0"/>
                                  <w:marTop w:val="0"/>
                                  <w:marBottom w:val="0"/>
                                  <w:divBdr>
                                    <w:top w:val="single" w:sz="2" w:space="0" w:color="D9D9E3"/>
                                    <w:left w:val="single" w:sz="2" w:space="0" w:color="D9D9E3"/>
                                    <w:bottom w:val="single" w:sz="2" w:space="0" w:color="D9D9E3"/>
                                    <w:right w:val="single" w:sz="2" w:space="0" w:color="D9D9E3"/>
                                  </w:divBdr>
                                  <w:divsChild>
                                    <w:div w:id="220482317">
                                      <w:marLeft w:val="0"/>
                                      <w:marRight w:val="0"/>
                                      <w:marTop w:val="0"/>
                                      <w:marBottom w:val="0"/>
                                      <w:divBdr>
                                        <w:top w:val="single" w:sz="2" w:space="0" w:color="D9D9E3"/>
                                        <w:left w:val="single" w:sz="2" w:space="0" w:color="D9D9E3"/>
                                        <w:bottom w:val="single" w:sz="2" w:space="0" w:color="D9D9E3"/>
                                        <w:right w:val="single" w:sz="2" w:space="0" w:color="D9D9E3"/>
                                      </w:divBdr>
                                      <w:divsChild>
                                        <w:div w:id="1320037486">
                                          <w:marLeft w:val="0"/>
                                          <w:marRight w:val="0"/>
                                          <w:marTop w:val="0"/>
                                          <w:marBottom w:val="0"/>
                                          <w:divBdr>
                                            <w:top w:val="single" w:sz="2" w:space="0" w:color="D9D9E3"/>
                                            <w:left w:val="single" w:sz="2" w:space="0" w:color="D9D9E3"/>
                                            <w:bottom w:val="single" w:sz="2" w:space="0" w:color="D9D9E3"/>
                                            <w:right w:val="single" w:sz="2" w:space="0" w:color="D9D9E3"/>
                                          </w:divBdr>
                                          <w:divsChild>
                                            <w:div w:id="148631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412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651</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2</cp:revision>
  <cp:lastPrinted>2023-05-08T12:09:00Z</cp:lastPrinted>
  <dcterms:created xsi:type="dcterms:W3CDTF">2023-05-08T11:15:00Z</dcterms:created>
  <dcterms:modified xsi:type="dcterms:W3CDTF">2023-05-08T12:11:00Z</dcterms:modified>
</cp:coreProperties>
</file>