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CTF Write-Up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Vigenere's Secret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Classical Cipher  |  Medium  |  Vigenere + Frequency Analysis + Acrostic</w:t>
      </w:r>
    </w:p>
    <w:p>
      <w:pPr>
        <w:spacing w:before="0" w:after="480"/>
        <w:jc w:val="center"/>
      </w:pPr>
      <w:r>
        <w:rPr>
          <w:rFonts w:ascii="Courier New" w:cs="Courier New" w:eastAsia="Courier New" w:hAnsi="Courier New"/>
          <w:b/>
          <w:bCs/>
          <w:color w:val="1E6B2E"/>
          <w:sz w:val="22"/>
          <w:szCs w:val="22"/>
        </w:rPr>
        <w:t xml:space="preserve">Flag: CTF{v1g3n3r3_k3y_1s_cr1t1c4l}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t xml:space="preserve">Deskripsi Challenge</w:t>
      </w:r>
    </w:p>
    <w:p>
      <w:pPr>
        <w:spacing w:after="120"/>
      </w:pPr>
      <w:r>
        <w:rPr>
          <w:b/>
          <w:bCs/>
        </w:rPr>
        <w:t xml:space="preserve">Kategori: </w:t>
      </w:r>
      <w:r>
        <w:t xml:space="preserve">Classical Cipher, Vigenere, Frequency Analysis, Acrostic     </w:t>
      </w:r>
      <w:r>
        <w:rPr>
          <w:b/>
          <w:bCs/>
        </w:rPr>
        <w:t xml:space="preserve">Difficulty: </w:t>
      </w:r>
      <w:r>
        <w:t xml:space="preserve">Medium</w:t>
      </w:r>
    </w:p>
    <w:p>
      <w:pPr>
        <w:spacing w:after="120"/>
      </w:pPr>
      <w:r>
        <w:t xml:space="preserve">Tim intelijen mencegat sebuah laporan lapangan dari agen ganda yang dicurigai. Laporan tersebut berisi pesan terenkripsi menggunakan Vigenere cipher. Kunci enkripsi tidak diketahui secara langsung — namun agen yang ceroboh mungkin telah menyembunyikannya di dalam teks laporan itu sendiri.</w:t>
      </w:r>
    </w:p>
    <w:p>
      <w:pPr>
        <w:spacing w:after="120"/>
      </w:pPr>
      <w:r>
        <w:rPr>
          <w:b/>
          <w:bCs/>
          <w:i/>
          <w:iCs/>
        </w:rPr>
        <w:t xml:space="preserve">Petunjuk: </w:t>
      </w:r>
      <w:r>
        <w:rPr>
          <w:i/>
          <w:iCs/>
          <w:color w:val="555555"/>
        </w:rPr>
        <w:t xml:space="preserve">"The best place to hide something is in plain sight."</w:t>
      </w:r>
    </w:p>
    <w:p>
      <w:pPr>
        <w:spacing w:after="120"/>
      </w:pPr>
      <w:r>
        <w:t xml:space="preserve">Ciphertext yang diberikan: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FIELD REPORT — AGENT SIGMA ===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Classification: TOP SECRET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Date: 15 January 2024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Pursuing the target through the downtown market, our operative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maintained visual contact for several blocks.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 was last seen entering a side street near the old post office,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carrying what appeared to be a courier bag.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vehicle with obscured plates was parked nearby, engine running.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contact was made. Surveillance concluded at 18:15 local time.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Tomorrow's briefing will be scheduled accordingly.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Our team has been placed on standby pending further orders.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Mission status: ONGOING.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INTERCEPTED TRANSMISSION ===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RAF{i1z3b3d3_z3f_1s_pk1h1o4a}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t xml:space="preserve">Solusi</w:t>
      </w:r>
    </w:p>
    <w:p>
      <w:pPr>
        <w:pStyle w:val="Heading2"/>
      </w:pPr>
      <w:r>
        <w:t xml:space="preserve">Step 1 — Menemukan Kunci (Akrostik)</w:t>
      </w:r>
    </w:p>
    <w:p>
      <w:pPr>
        <w:spacing w:after="120"/>
      </w:pPr>
      <w:r>
        <w:t xml:space="preserve">Petunjuk "plain sight" mengarahkan kita untuk mencari sesuatu yang tersembunyi secara visual di dalam teks laporan. Teknik klasik yang digunakan di sini adalah akrostik — yaitu membaca huruf pertama dari setiap paragraf/kalimat utama secara berurutan.</w:t>
      </w:r>
    </w:p>
    <w:p>
      <w:pPr>
        <w:spacing w:after="120"/>
      </w:pPr>
      <w:r>
        <w:t xml:space="preserve">Dengan membaca huruf pertama dari setiap kalimat pembuka paragraf: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Kalimat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Huruf Pertama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Pursuing the target through...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He was last seen entering...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H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 vehicle with obscured plates...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No contact was made...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Tomorrow's briefing will be...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Our team has been placed...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Mission status: ONGOING.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M</w:t>
            </w:r>
          </w:p>
        </w:tc>
      </w:tr>
    </w:tbl>
    <w:p>
      <w:pPr>
        <w:spacing w:before="120" w:after="120"/>
      </w:pPr>
    </w:p>
    <w:p>
      <w:pPr>
        <w:spacing w:after="120"/>
      </w:pPr>
      <w:r>
        <w:t xml:space="preserve">Membaca ke bawah: P-H-A-N-T-O-M = </w:t>
      </w:r>
      <w:r>
        <w:rPr>
          <w:rFonts w:ascii="Courier New" w:cs="Courier New" w:eastAsia="Courier New" w:hAnsi="Courier New"/>
          <w:b/>
          <w:bCs/>
          <w:color w:val="D63384"/>
          <w:sz w:val="24"/>
          <w:szCs w:val="24"/>
        </w:rPr>
        <w:t xml:space="preserve">PHANTOM</w:t>
      </w:r>
      <w:r>
        <w:t xml:space="preserve"> — itulah kunci enkripsinya.</w:t>
      </w:r>
    </w:p>
    <w:p>
      <w:pPr>
        <w:pStyle w:val="Heading2"/>
      </w:pPr>
      <w:r>
        <w:t xml:space="preserve">Step 2 — Dekripsi Vigenere Cipher</w:t>
      </w:r>
    </w:p>
    <w:p>
      <w:pPr>
        <w:spacing w:after="120"/>
      </w:pPr>
      <w:r>
        <w:t xml:space="preserve">Setelah kunci ditemukan, langkah berikutnya adalah mendekripsi ciphertext menggunakan Vigenere cipher standar. Hal penting yang perlu diperhatikan: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 "RAF{" juga terenkripsi — bukan hanya isi flag-nya.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Karakter non-alfabet (1, 3, 4, _, {, }) tidak dienkripsi dan dibiarkan apa adanya.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Posisi kunci terus berlanjut secara berurutan melalui seluruh string termasuk prefix RAF.</w:t>
      </w:r>
    </w:p>
    <w:p>
      <w:pPr>
        <w:spacing w:after="120"/>
      </w:pPr>
      <w:r>
        <w:t xml:space="preserve">Formula dekripsi Vigenere: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plain[i] = (cipher[i] - key[i % len(key)] + 26) % 26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(indeks berbasis A=0, hanya karakter alfabet)</w:t>
      </w:r>
    </w:p>
    <w:p>
      <w:pPr>
        <w:spacing w:after="120"/>
      </w:pPr>
      <w:r>
        <w:t xml:space="preserve">Tabel dekripsi lengkap (karakter per karakter):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Cipher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Key (pos)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Plain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 (pos 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 (pos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 (pos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 (pos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 (pos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 (pos 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 (pos 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 (pos 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 (pos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 (pos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 (pos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 (pos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 (pos 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 (pos 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 (pos 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6B2E"/>
                <w:sz w:val="18"/>
                <w:szCs w:val="18"/>
              </w:rPr>
              <w:t xml:space="preserve">l</w:t>
            </w:r>
          </w:p>
        </w:tc>
      </w:tr>
    </w:tbl>
    <w:p>
      <w:pPr>
        <w:spacing w:before="120" w:after="120"/>
      </w:pPr>
    </w:p>
    <w:p>
      <w:pPr>
        <w:spacing w:after="120"/>
      </w:pPr>
      <w:r>
        <w:t xml:space="preserve">Karakter non-alfabet disisipkan kembali ke posisi aslinya: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RAF{i1z3b3d3_z3f_1s_pk1h1o4a}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|  | | | | | | | | | | | | |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CTF{v1g3n3r3_k3y_1s_cr1t1c4l}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t xml:space="preserve">Script Solusi (Python)</w:t>
      </w:r>
    </w:p>
    <w:p>
      <w:pPr>
        <w:spacing w:after="120"/>
      </w:pPr>
      <w:r>
        <w:t xml:space="preserve">Berikut adalah script Python yang digunakan untuk mendekripsi flag secara otomatis: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vigenere_decrypt(ciphertext, key):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 = key.upper()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[]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key_idx = 0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 in ciphertext: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c.isalpha():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shift = ord(key[key_idx % len(key)]) - ord('A')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plain = chr((ord(c.lower()) - ord('a') - shift + 26) % 26 + ord('a'))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result.append(plain)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key_idx += 1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result.append(c)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''.join(result)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ciphertext = 'RAF{i1z3b3d3_z3f_1s_pk1h1o4a}'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= 'PHANTOM'  # ditemukan dari akrostik field report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print(vigenere_decrypt(ciphertext, key))</w:t>
      </w:r>
    </w:p>
    <w:p>
      <w:pPr>
        <w:pBdr>
          <w:left w:val="thick" w:color="2E75B6" w:sz="12" w:space="10"/>
        </w:pBdr>
        <w:shd w:fill="F0F0F0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Output: ctf{v1g3n3r3_k3y_1s_cr1t1c4l}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t xml:space="preserve">Key Insight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[object Object]Kunci enkripsi PHANTOM disembunyikan sebagai akrostik dari huruf pertama tiap paragraf di field report — persis seperti yang disarankan petunjuk "plain sight".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Prefix RAF juga terenkripsi: </w:t>
      </w:r>
      <w:r>
        <w:t xml:space="preserve">Banyak solver Vigenere online hanya mendekripsi isi kurung kurawal — kesalahan umum ini akan menghasilkan jawaban yang salah karena posisi kunci bergeser.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Leet speak: </w:t>
      </w:r>
      <w:r>
        <w:t xml:space="preserve">Plaintext menggunakan substitusi leet (3=e, 1=i, 4=a) sehingga flag terbaca: "vigenere key is critical".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Flag</w:t>
      </w:r>
    </w:p>
    <w:p>
      <w:pPr>
        <w:pBdr>
          <w:top w:val="single" w:color="CCCCCC" w:sz="1"/>
          <w:bottom w:val="single" w:color="CCCCCC" w:sz="1"/>
          <w:left w:val="thick" w:color="1E6B2E" w:sz="16"/>
          <w:right w:val="single" w:color="CCCCCC" w:sz="1"/>
        </w:pBdr>
        <w:shd w:fill="EAF4EA" w:val="clear"/>
        <w:spacing w:before="0" w:after="240"/>
        <w:jc w:val="center"/>
      </w:pPr>
      <w:r>
        <w:rPr>
          <w:rFonts w:ascii="Courier New" w:cs="Courier New" w:eastAsia="Courier New" w:hAnsi="Courier New"/>
          <w:b/>
          <w:bCs/>
          <w:color w:val="1E6B2E"/>
          <w:sz w:val="32"/>
          <w:szCs w:val="32"/>
        </w:rPr>
        <w:t xml:space="preserve">CTF{v1g3n3r3_k3y_1s_cr1t1c4l}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2026-03-04T08:16:55.902Z</dcterms:created>
  <dcterms:modified xsi:type="dcterms:W3CDTF">2026-03-04T08:16:55.903Z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