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color w:val="1F5C99"/>
          <w:sz w:val="48"/>
          <w:szCs w:val="48"/>
        </w:rPr>
        <w:t xml:space="preserve">CTF Write-Up</w:t>
      </w:r>
    </w:p>
    <w:p>
      <w:pPr>
        <w:spacing w:after="80"/>
        <w:jc w:val="center"/>
      </w:pPr>
      <w:r>
        <w:rPr>
          <w:b/>
          <w:bCs/>
          <w:color w:val="2E75B6"/>
          <w:sz w:val="36"/>
          <w:szCs w:val="36"/>
        </w:rPr>
        <w:t xml:space="preserve">USB Autorun Artifact</w:t>
      </w:r>
    </w:p>
    <w:p>
      <w:pPr>
        <w:spacing w:after="480"/>
        <w:jc w:val="center"/>
      </w:pPr>
      <w:r>
        <w:rPr>
          <w:i/>
          <w:iCs/>
          <w:color w:val="7F8C8D"/>
          <w:sz w:val="22"/>
          <w:szCs w:val="22"/>
        </w:rPr>
        <w:t xml:space="preserve">Category: Digital Forensics  |  Difficulty: Easy</w:t>
      </w:r>
    </w:p>
    <w:p>
      <w:pPr>
        <w:pBdr>
          <w:bottom w:val="single" w:color="2E75B6" w:sz="6" w:space="1"/>
        </w:pBdr>
        <w:spacing w:before="160" w:after="160"/>
      </w:pPr>
    </w:p>
    <w:p>
      <w:pPr>
        <w:pStyle w:val="Heading1"/>
      </w:pPr>
      <w:r>
        <w:rPr>
          <w:b/>
          <w:bCs/>
          <w:color w:val="1F5C99"/>
          <w:sz w:val="32"/>
          <w:szCs w:val="32"/>
        </w:rPr>
        <w:t xml:space="preserve">Challenge Information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color w:val="2E75B6"/>
                <w:sz w:val="20"/>
                <w:szCs w:val="20"/>
              </w:rPr>
              <w:t xml:space="preserve">Nama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USB Autorun Artifact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color w:val="2E75B6"/>
                <w:sz w:val="20"/>
                <w:szCs w:val="20"/>
              </w:rPr>
              <w:t xml:space="preserve">Kategori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Digital Forensics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color w:val="2E75B6"/>
                <w:sz w:val="20"/>
                <w:szCs w:val="20"/>
              </w:rPr>
              <w:t xml:space="preserve">Difficulty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Easy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color w:val="2E75B6"/>
                <w:sz w:val="20"/>
                <w:szCs w:val="20"/>
              </w:rPr>
              <w:t xml:space="preserve">Tags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windows-artifacts, autorun, usb-forensics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b/>
                <w:bCs/>
                <w:color w:val="2E75B6"/>
                <w:sz w:val="20"/>
                <w:szCs w:val="20"/>
              </w:rPr>
              <w:t xml:space="preserve">Flag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CTF{4ut0run_1nf_4rt1f4ct}</w:t>
            </w:r>
          </w:p>
        </w:tc>
      </w:tr>
    </w:tbl>
    <w:p>
      <w:pPr>
        <w:spacing w:after="240"/>
      </w:pPr>
    </w:p>
    <w:p>
      <w:pPr>
        <w:pBdr>
          <w:bottom w:val="single" w:color="2E75B6" w:sz="6" w:space="1"/>
        </w:pBdr>
        <w:spacing w:before="160" w:after="160"/>
      </w:pPr>
    </w:p>
    <w:p>
      <w:pPr>
        <w:pStyle w:val="Heading1"/>
      </w:pPr>
      <w:r>
        <w:rPr>
          <w:b/>
          <w:bCs/>
          <w:color w:val="1F5C99"/>
          <w:sz w:val="32"/>
          <w:szCs w:val="32"/>
        </w:rPr>
        <w:t xml:space="preserve">Deskripsi</w:t>
      </w:r>
    </w:p>
    <w:p>
      <w:r>
        <w:rPr>
          <w:sz w:val="22"/>
          <w:szCs w:val="22"/>
        </w:rPr>
        <w:t xml:space="preserve">Sebuah USB drive disita dari tersangka. Isi drive telah di-image dan file-file berikut diekstrak untuk dianalisis. Periksa semua file dengan teliti — tersangka diketahui suka menyembunyikan informasi di tempat yang tidak terduga.</w:t>
      </w:r>
    </w:p>
    <w:p>
      <w:pPr>
        <w:spacing w:after="120"/>
      </w:pPr>
    </w:p>
    <w:p>
      <w:pPr>
        <w:pStyle w:val="Heading2"/>
      </w:pPr>
      <w:r>
        <w:rPr>
          <w:b/>
          <w:bCs/>
          <w:color w:val="2E75B6"/>
          <w:sz w:val="26"/>
          <w:szCs w:val="26"/>
        </w:rPr>
        <w:t xml:space="preserve">File yang Tersedia</w:t>
      </w:r>
    </w:p>
    <w:p>
      <w:pPr>
        <w:pStyle w:val="ListParagraph"/>
        <w:numPr>
          <w:ilvl w:val="0"/>
          <w:numId w:val="2"/>
        </w:numPr>
      </w:pPr>
      <w:r>
        <w:rPr>
          <w:sz w:val="22"/>
          <w:szCs w:val="22"/>
        </w:rPr>
        <w:t xml:space="preserve">autorun.inf — File konfigurasi autorun Windows</w:t>
      </w:r>
    </w:p>
    <w:p>
      <w:pPr>
        <w:pStyle w:val="ListParagraph"/>
        <w:numPr>
          <w:ilvl w:val="0"/>
          <w:numId w:val="2"/>
        </w:numPr>
      </w:pPr>
      <w:r>
        <w:rPr>
          <w:sz w:val="22"/>
          <w:szCs w:val="22"/>
        </w:rPr>
        <w:t xml:space="preserve">README_USB.txt — Catatan konteks dari drive</w:t>
      </w:r>
    </w:p>
    <w:p>
      <w:pPr>
        <w:pStyle w:val="ListParagraph"/>
        <w:numPr>
          <w:ilvl w:val="0"/>
          <w:numId w:val="2"/>
        </w:numPr>
      </w:pPr>
      <w:r>
        <w:rPr>
          <w:sz w:val="22"/>
          <w:szCs w:val="22"/>
        </w:rPr>
        <w:t xml:space="preserve">setup.exe.txt — Placeholder, binary tidak disertakan</w:t>
      </w:r>
    </w:p>
    <w:p>
      <w:pPr>
        <w:spacing w:after="120"/>
      </w:pPr>
    </w:p>
    <w:p>
      <w:pPr>
        <w:pBdr>
          <w:bottom w:val="single" w:color="2E75B6" w:sz="6" w:space="1"/>
        </w:pBdr>
        <w:spacing w:before="160" w:after="160"/>
      </w:pPr>
    </w:p>
    <w:p>
      <w:pPr>
        <w:pStyle w:val="Heading1"/>
      </w:pPr>
      <w:r>
        <w:rPr>
          <w:b/>
          <w:bCs/>
          <w:color w:val="1F5C99"/>
          <w:sz w:val="32"/>
          <w:szCs w:val="32"/>
        </w:rPr>
        <w:t xml:space="preserve">Tools yang Digunakan</w:t>
      </w:r>
    </w:p>
    <w:p>
      <w:pPr>
        <w:pStyle w:val="ListParagraph"/>
        <w:numPr>
          <w:ilvl w:val="0"/>
          <w:numId w:val="2"/>
        </w:numPr>
      </w:pPr>
      <w:r>
        <w:rPr>
          <w:sz w:val="22"/>
          <w:szCs w:val="22"/>
        </w:rPr>
        <w:t xml:space="preserve">cat / xxd — Membaca isi file dan hex dump</w:t>
      </w:r>
    </w:p>
    <w:p>
      <w:pPr>
        <w:pStyle w:val="ListParagraph"/>
        <w:numPr>
          <w:ilvl w:val="0"/>
          <w:numId w:val="2"/>
        </w:numPr>
      </w:pPr>
      <w:r>
        <w:rPr>
          <w:sz w:val="22"/>
          <w:szCs w:val="22"/>
        </w:rPr>
        <w:t xml:space="preserve">CyberChef — Mendecode/mentransform string</w:t>
      </w:r>
    </w:p>
    <w:p>
      <w:pPr>
        <w:pStyle w:val="ListParagraph"/>
        <w:numPr>
          <w:ilvl w:val="0"/>
          <w:numId w:val="2"/>
        </w:numPr>
      </w:pPr>
      <w:r>
        <w:rPr>
          <w:sz w:val="22"/>
          <w:szCs w:val="22"/>
        </w:rPr>
        <w:t xml:space="preserve">sfores (custom forensic tool) — Initial analysis</w:t>
      </w:r>
    </w:p>
    <w:p>
      <w:pPr>
        <w:spacing w:after="120"/>
      </w:pPr>
    </w:p>
    <w:p>
      <w:pPr>
        <w:pBdr>
          <w:bottom w:val="single" w:color="2E75B6" w:sz="6" w:space="1"/>
        </w:pBdr>
        <w:spacing w:before="160" w:after="160"/>
      </w:pPr>
    </w:p>
    <w:p>
      <w:pPr>
        <w:pStyle w:val="Heading1"/>
      </w:pPr>
      <w:r>
        <w:rPr>
          <w:b/>
          <w:bCs/>
          <w:color w:val="1F5C99"/>
          <w:sz w:val="32"/>
          <w:szCs w:val="32"/>
        </w:rPr>
        <w:t xml:space="preserve">Langkah Penyelesaian</w:t>
      </w:r>
    </w:p>
    <w:p>
      <w:pPr>
        <w:pStyle w:val="Heading2"/>
      </w:pPr>
      <w:r>
        <w:rPr>
          <w:b/>
          <w:bCs/>
          <w:color w:val="2E75B6"/>
          <w:sz w:val="26"/>
          <w:szCs w:val="26"/>
        </w:rPr>
        <w:t xml:space="preserve">Step 1 — Baca README_USB.txt</w:t>
      </w:r>
    </w:p>
    <w:p>
      <w:r>
        <w:rPr>
          <w:sz w:val="22"/>
          <w:szCs w:val="22"/>
        </w:rPr>
        <w:t xml:space="preserve">Langkah pertama adalah membaca file README_USB.txt sebagai konteks awal.</w:t>
      </w:r>
    </w:p>
    <w:p>
      <w:pPr>
        <w:spacing w:after="80"/>
      </w:pP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cat README_USB.txt</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COMPANY BACKUP DRIVE</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This USB drive was seized from a suspect's desk.</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Analyze all files present on the drive.</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Pay attention to configuration and metadata files.</w:t>
      </w:r>
    </w:p>
    <w:p>
      <w:pPr>
        <w:spacing w:after="120"/>
      </w:pPr>
    </w:p>
    <w:p>
      <w:r>
        <w:rPr>
          <w:sz w:val="22"/>
          <w:szCs w:val="22"/>
        </w:rPr>
        <w:t xml:space="preserve">💡 Hint penting dari README: </w:t>
      </w:r>
    </w:p>
    <w:p>
      <w:r>
        <w:rPr>
          <w:sz w:val="22"/>
          <w:szCs w:val="22"/>
        </w:rPr>
        <w:t xml:space="preserve">"Pay attention to </w:t>
      </w:r>
      <w:r>
        <w:rPr>
          <w:b/>
          <w:bCs/>
          <w:color w:val="C0392B"/>
          <w:sz w:val="22"/>
          <w:szCs w:val="22"/>
        </w:rPr>
        <w:t xml:space="preserve">configuration and metadata files</w:t>
      </w:r>
      <w:r>
        <w:rPr>
          <w:sz w:val="22"/>
          <w:szCs w:val="22"/>
        </w:rPr>
        <w:t xml:space="preserve">" — ini mengarahkan kita ke file </w:t>
      </w:r>
      <w:r>
        <w:rPr>
          <w:rFonts w:ascii="Courier New" w:cs="Courier New" w:eastAsia="Courier New" w:hAnsi="Courier New"/>
          <w:b/>
          <w:bCs/>
          <w:color w:val="C0392B"/>
          <w:sz w:val="20"/>
          <w:szCs w:val="20"/>
        </w:rPr>
        <w:t xml:space="preserve">autorun.inf</w:t>
      </w:r>
    </w:p>
    <w:p>
      <w:pPr>
        <w:spacing w:after="120"/>
      </w:pPr>
    </w:p>
    <w:p>
      <w:pPr>
        <w:pStyle w:val="Heading2"/>
      </w:pPr>
      <w:r>
        <w:rPr>
          <w:b/>
          <w:bCs/>
          <w:color w:val="2E75B6"/>
          <w:sz w:val="26"/>
          <w:szCs w:val="26"/>
        </w:rPr>
        <w:t xml:space="preserve">Step 2 — Periksa setup.exe.txt</w:t>
      </w:r>
    </w:p>
    <w:p>
      <w:r>
        <w:rPr>
          <w:sz w:val="22"/>
          <w:szCs w:val="22"/>
        </w:rPr>
        <w:t xml:space="preserve">File ini hanya berisi teks placeholder dan tidak mengandung informasi berguna.</w:t>
      </w:r>
    </w:p>
    <w:p>
      <w:pPr>
        <w:spacing w:after="80"/>
      </w:pP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cat setup.exe.txt</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placeholder - binary not included in challenge</w:t>
      </w:r>
    </w:p>
    <w:p>
      <w:pPr>
        <w:spacing w:after="120"/>
      </w:pPr>
    </w:p>
    <w:p>
      <w:pPr>
        <w:pStyle w:val="Heading2"/>
      </w:pPr>
      <w:r>
        <w:rPr>
          <w:b/>
          <w:bCs/>
          <w:color w:val="2E75B6"/>
          <w:sz w:val="26"/>
          <w:szCs w:val="26"/>
        </w:rPr>
        <w:t xml:space="preserve">Step 3 — Analisis autorun.inf</w:t>
      </w:r>
    </w:p>
    <w:p>
      <w:r>
        <w:rPr>
          <w:sz w:val="22"/>
          <w:szCs w:val="22"/>
        </w:rPr>
        <w:t xml:space="preserve">Fokus ke file utama: autorun.inf. Baca isi lengkapnya dengan perintah cat.</w:t>
      </w:r>
    </w:p>
    <w:p>
      <w:pPr>
        <w:spacing w:after="80"/>
      </w:pP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cat autorun.inf</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USB Drive Configuration</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Volume: BACKUP_2024</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Created: 2024-01-10</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[autorun]</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open=setup.exe</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icon=drive.ico</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label=COMPANY BACKUP</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action=Open folder to view files</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shell\open\command=setup.exe</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Internal reference: }tc4f1tr4_fn1_nur0tu4{FTC   &lt;-- MENCURIGAKAN!</w:t>
      </w:r>
    </w:p>
    <w:p>
      <w:pPr>
        <w:pBdr>
          <w:left w:val="single" w:color="00B4D8" w:sz="12"/>
        </w:pBdr>
        <w:shd w:fill="1E1E1E" w:val="clear"/>
        <w:spacing w:before="80" w:after="80"/>
        <w:ind w:left="360"/>
      </w:pPr>
      <w:r>
        <w:rPr>
          <w:rFonts w:ascii="Courier New" w:cs="Courier New" w:eastAsia="Courier New" w:hAnsi="Courier New"/>
          <w:color w:val="00FF88"/>
          <w:sz w:val="20"/>
          <w:szCs w:val="20"/>
        </w:rPr>
        <w:t xml:space="preserve">; Checksum: 607b6bb2fc3c22e57d9753778e2dda5e</w:t>
      </w:r>
    </w:p>
    <w:p>
      <w:pPr>
        <w:spacing w:after="120"/>
      </w:pPr>
    </w:p>
    <w:p>
      <w:r>
        <w:rPr>
          <w:sz w:val="22"/>
          <w:szCs w:val="22"/>
        </w:rPr>
        <w:t xml:space="preserve">Ditemukan string mencurigakan di komentar: </w:t>
      </w:r>
      <w:r>
        <w:rPr>
          <w:rFonts w:ascii="Courier New" w:cs="Courier New" w:eastAsia="Courier New" w:hAnsi="Courier New"/>
          <w:b/>
          <w:bCs/>
          <w:color w:val="C0392B"/>
          <w:sz w:val="20"/>
          <w:szCs w:val="20"/>
        </w:rPr>
        <w:t xml:space="preserve">}tc4f1tr4_fn1_nur0tu4{FTC</w:t>
      </w:r>
    </w:p>
    <w:p>
      <w:pPr>
        <w:spacing w:after="120"/>
      </w:pPr>
    </w:p>
    <w:p>
      <w:pPr>
        <w:pStyle w:val="Heading2"/>
      </w:pPr>
      <w:r>
        <w:rPr>
          <w:b/>
          <w:bCs/>
          <w:color w:val="2E75B6"/>
          <w:sz w:val="26"/>
          <w:szCs w:val="26"/>
        </w:rPr>
        <w:t xml:space="preserve">Step 4 — Decode dengan CyberChef (Reverse String)</w:t>
      </w:r>
    </w:p>
    <w:p>
      <w:r>
        <w:rPr>
          <w:sz w:val="22"/>
          <w:szCs w:val="22"/>
        </w:rPr>
        <w:t xml:space="preserve">String tersebut terlihat seperti flag CTF yang dibalik. Kita gunakan CyberChef untuk memverifikasi dan mendecode-nya.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2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Langkah</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1</w:t>
            </w:r>
          </w:p>
        </w:tc>
        <w:tc>
          <w:tcPr>
            <w:tcW w:type="dxa" w:w="2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Buka CyberChef</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Akses https://gchq.github.io/CyberChef/</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Input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Paste string: }tc4f1tr4_fn1_nur0tu4{FTC</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3</w:t>
            </w:r>
          </w:p>
        </w:tc>
        <w:tc>
          <w:tcPr>
            <w:tcW w:type="dxa" w:w="2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Pilih Operation</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Cari dan tambahkan operasi "Reverse"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Set Parameter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Reverse Type: Character (default)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5</w:t>
            </w:r>
          </w:p>
        </w:tc>
        <w:tc>
          <w:tcPr>
            <w:tcW w:type="dxa" w:w="2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b/>
                <w:bCs/>
                <w:sz w:val="20"/>
                <w:szCs w:val="20"/>
              </w:rPr>
              <w:t xml:space="preserve">Output</w:t>
            </w:r>
          </w:p>
        </w:tc>
        <w:tc>
          <w:tcPr>
            <w:tcW w:type="dxa" w:w="6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ourier New" w:cs="Courier New" w:eastAsia="Courier New" w:hAnsi="Courier New"/>
                <w:sz w:val="20"/>
                <w:szCs w:val="20"/>
              </w:rPr>
              <w:t xml:space="preserve">Hasil: CTF{4ut0run_1nf_4rt1f4ct}</w:t>
            </w:r>
          </w:p>
        </w:tc>
      </w:tr>
    </w:tbl>
    <w:p>
      <w:pPr>
        <w:spacing w:after="120"/>
      </w:pPr>
    </w:p>
    <w:p>
      <w:pPr>
        <w:pStyle w:val="Heading2"/>
      </w:pPr>
      <w:r>
        <w:rPr>
          <w:b/>
          <w:bCs/>
          <w:color w:val="2E75B6"/>
          <w:sz w:val="26"/>
          <w:szCs w:val="26"/>
        </w:rPr>
        <w:t xml:space="preserve">Visualisasi CyberChef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r>
              <w:rPr>
                <w:b/>
                <w:bCs/>
                <w:color w:val="E67E22"/>
                <w:sz w:val="22"/>
                <w:szCs w:val="22"/>
              </w:rPr>
              <w:t xml:space="preserve">📥 INPUT</w:t>
            </w:r>
          </w:p>
          <w:p>
            <w:pPr>
              <w:spacing w:after="80"/>
            </w:pPr>
          </w:p>
          <w:p>
            <w:pPr>
              <w:shd w:fill="2C2C2C" w:val="clear"/>
            </w:pPr>
            <w:r>
              <w:rPr>
                <w:rFonts w:ascii="Courier New" w:cs="Courier New" w:eastAsia="Courier New" w:hAnsi="Courier New"/>
                <w:color w:val="F0E68C"/>
                <w:sz w:val="20"/>
                <w:szCs w:val="20"/>
              </w:rPr>
              <w:t xml:space="preserve">}tc4f1tr4_fn1_nur0tu4{FTC</w:t>
            </w:r>
          </w:p>
        </w:tc>
        <w:tc>
          <w:tcPr>
            <w:tcW w:type="dxa" w:w="4680"/>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r>
              <w:rPr>
                <w:b/>
                <w:bCs/>
                <w:color w:val="27AE60"/>
                <w:sz w:val="22"/>
                <w:szCs w:val="22"/>
              </w:rPr>
              <w:t xml:space="preserve">📤 OUTPUT (setelah Reverse)</w:t>
            </w:r>
          </w:p>
          <w:p>
            <w:pPr>
              <w:spacing w:after="80"/>
            </w:pPr>
          </w:p>
          <w:p>
            <w:pPr>
              <w:shd w:fill="2C2C2C" w:val="clear"/>
            </w:pPr>
            <w:r>
              <w:rPr>
                <w:rFonts w:ascii="Courier New" w:cs="Courier New" w:eastAsia="Courier New" w:hAnsi="Courier New"/>
                <w:color w:val="00FF88"/>
                <w:sz w:val="20"/>
                <w:szCs w:val="20"/>
              </w:rPr>
              <w:t xml:space="preserve">CTF{4ut0run_1nf_4rt1f4ct}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AFAF1" w:val="clear"/>
            <w:tcMar>
              <w:top w:type="dxa" w:w="160"/>
              <w:left w:type="dxa" w:w="300"/>
              <w:bottom w:type="dxa" w:w="160"/>
              <w:right w:type="dxa" w:w="300"/>
            </w:tcMar>
          </w:tcPr>
          <w:p>
            <w:r>
              <w:rPr>
                <w:b/>
                <w:bCs/>
                <w:color w:val="27AE60"/>
                <w:sz w:val="24"/>
                <w:szCs w:val="24"/>
              </w:rPr>
              <w:t xml:space="preserve">🍳 CyberChef Recipe</w:t>
            </w:r>
          </w:p>
          <w:p>
            <w:pPr>
              <w:spacing w:after="80"/>
            </w:pPr>
          </w:p>
          <w:p>
            <w:r>
              <w:rPr>
                <w:b/>
                <w:bCs/>
                <w:sz w:val="20"/>
                <w:szCs w:val="20"/>
              </w:rPr>
              <w:t xml:space="preserve">Recipe URL:</w:t>
            </w:r>
          </w:p>
          <w:p>
            <w:r>
              <w:rPr>
                <w:rFonts w:ascii="Courier New" w:cs="Courier New" w:eastAsia="Courier New" w:hAnsi="Courier New"/>
                <w:color w:val="2980B9"/>
                <w:sz w:val="18"/>
                <w:szCs w:val="18"/>
              </w:rPr>
              <w:t xml:space="preserve">https://gchq.github.io/CyberChef/#recipe=Reverse('Character')</w:t>
            </w:r>
          </w:p>
          <w:p>
            <w:pPr>
              <w:spacing w:after="80"/>
            </w:pPr>
          </w:p>
          <w:p>
            <w:r>
              <w:rPr>
                <w:b/>
                <w:bCs/>
                <w:sz w:val="20"/>
                <w:szCs w:val="20"/>
              </w:rPr>
              <w:t xml:space="preserve">Recipe JSON:</w:t>
            </w:r>
          </w:p>
          <w:p>
            <w:pPr>
              <w:shd w:fill="1E1E1E" w:val="clear"/>
            </w:pPr>
            <w:r>
              <w:rPr>
                <w:rFonts w:ascii="Courier New" w:cs="Courier New" w:eastAsia="Courier New" w:hAnsi="Courier New"/>
                <w:color w:val="00FF88"/>
                <w:sz w:val="18"/>
                <w:szCs w:val="18"/>
              </w:rPr>
              <w:t xml:space="preserve">[{"op":"Reverse","args":["Character"]}]</w:t>
            </w:r>
          </w:p>
        </w:tc>
      </w:tr>
    </w:tbl>
    <w:p>
      <w:pPr>
        <w:spacing w:after="200"/>
      </w:pPr>
    </w:p>
    <w:p>
      <w:pPr>
        <w:pBdr>
          <w:bottom w:val="single" w:color="2E75B6" w:sz="6" w:space="1"/>
        </w:pBdr>
        <w:spacing w:before="160" w:after="160"/>
      </w:pPr>
    </w:p>
    <w:p>
      <w:pPr>
        <w:pStyle w:val="Heading1"/>
      </w:pPr>
      <w:r>
        <w:rPr>
          <w:b/>
          <w:bCs/>
          <w:color w:val="1F5C99"/>
          <w:sz w:val="32"/>
          <w:szCs w:val="32"/>
        </w:rPr>
        <w:t xml:space="preserve">Penjelasan Teknis</w:t>
      </w:r>
    </w:p>
    <w:p>
      <w:pPr>
        <w:pStyle w:val="Heading2"/>
      </w:pPr>
      <w:r>
        <w:rPr>
          <w:b/>
          <w:bCs/>
          <w:color w:val="2E75B6"/>
          <w:sz w:val="26"/>
          <w:szCs w:val="26"/>
        </w:rPr>
        <w:t xml:space="preserve">Apa itu autorun.inf?</w:t>
      </w:r>
    </w:p>
    <w:p>
      <w:r>
        <w:rPr>
          <w:sz w:val="22"/>
          <w:szCs w:val="22"/>
        </w:rPr>
        <w:t xml:space="preserve">File autorun.inf adalah file konfigurasi Windows yang secara otomatis dieksekusi saat USB/CD dimasukkan ke komputer. File ini berisi instruksi seperti program apa yang dibuka, ikon drive, dan label yang ditampilkan. Karena sering disalahgunakan untuk menyebarkan malware, fitur Autorun telah dinonaktifkan secara default sejak Windows 7.</w:t>
      </w:r>
    </w:p>
    <w:p>
      <w:pPr>
        <w:spacing w:after="120"/>
      </w:pPr>
    </w:p>
    <w:p>
      <w:pPr>
        <w:pStyle w:val="Heading2"/>
      </w:pPr>
      <w:r>
        <w:rPr>
          <w:b/>
          <w:bCs/>
          <w:color w:val="2E75B6"/>
          <w:sz w:val="26"/>
          <w:szCs w:val="26"/>
        </w:rPr>
        <w:t xml:space="preserve">Teknik Penyembunyian: Reverse String</w:t>
      </w:r>
    </w:p>
    <w:p>
      <w:r>
        <w:rPr>
          <w:sz w:val="22"/>
          <w:szCs w:val="22"/>
        </w:rPr>
        <w:t xml:space="preserve">Tersangka menyembunyikan flag di dalam komentar autorun.inf dengan teknik sederhana: membalik urutan karakter string (reverse). Flag asli ditulis dari belakang ke depan.</w:t>
      </w:r>
    </w:p>
    <w:p>
      <w:pPr>
        <w:spacing w:after="80"/>
      </w:pPr>
    </w:p>
    <w:p>
      <w:r>
        <w:rPr>
          <w:sz w:val="22"/>
          <w:szCs w:val="22"/>
        </w:rPr>
        <w:t xml:space="preserve">String tersembunyi: </w:t>
      </w:r>
      <w:r>
        <w:rPr>
          <w:rFonts w:ascii="Courier New" w:cs="Courier New" w:eastAsia="Courier New" w:hAnsi="Courier New"/>
          <w:b/>
          <w:bCs/>
          <w:color w:val="C0392B"/>
          <w:sz w:val="20"/>
          <w:szCs w:val="20"/>
        </w:rPr>
        <w:t xml:space="preserve">}tc4f1tr4_fn1_nur0tu4{FTC</w:t>
      </w:r>
    </w:p>
    <w:p>
      <w:pPr>
        <w:spacing w:after="80"/>
      </w:pPr>
    </w:p>
    <w:p>
      <w:r>
        <w:rPr>
          <w:sz w:val="22"/>
          <w:szCs w:val="22"/>
        </w:rPr>
        <w:t xml:space="preserve">Setelah di-reverse: </w:t>
      </w:r>
      <w:r>
        <w:rPr>
          <w:rFonts w:ascii="Courier New" w:cs="Courier New" w:eastAsia="Courier New" w:hAnsi="Courier New"/>
          <w:b/>
          <w:bCs/>
          <w:color w:val="C0392B"/>
          <w:sz w:val="20"/>
          <w:szCs w:val="20"/>
        </w:rPr>
        <w:t xml:space="preserve">CTF{4ut0run_1nf_4rt1f4ct}</w:t>
      </w:r>
    </w:p>
    <w:p>
      <w:pPr>
        <w:spacing w:after="120"/>
      </w:pPr>
    </w:p>
    <w:p>
      <w:pPr>
        <w:pStyle w:val="Heading2"/>
      </w:pPr>
      <w:r>
        <w:rPr>
          <w:b/>
          <w:bCs/>
          <w:color w:val="2E75B6"/>
          <w:sz w:val="26"/>
          <w:szCs w:val="26"/>
        </w:rPr>
        <w:t xml:space="preserve">Mengapa Tersembunyi di Komentar?</w:t>
      </w:r>
    </w:p>
    <w:p>
      <w:r>
        <w:rPr>
          <w:sz w:val="22"/>
          <w:szCs w:val="22"/>
        </w:rPr>
        <w:t xml:space="preserve">Penyerang sering memanfaatkan komentar file konfigurasi untuk menyembunyikan data karena:</w:t>
      </w:r>
    </w:p>
    <w:p>
      <w:pPr>
        <w:pStyle w:val="ListParagraph"/>
        <w:numPr>
          <w:ilvl w:val="0"/>
          <w:numId w:val="2"/>
        </w:numPr>
      </w:pPr>
      <w:r>
        <w:rPr>
          <w:sz w:val="22"/>
          <w:szCs w:val="22"/>
        </w:rPr>
        <w:t xml:space="preserve">Komentar diabaikan oleh sistem operasi saat memproses file</w:t>
      </w:r>
    </w:p>
    <w:p>
      <w:pPr>
        <w:pStyle w:val="ListParagraph"/>
        <w:numPr>
          <w:ilvl w:val="0"/>
          <w:numId w:val="2"/>
        </w:numPr>
      </w:pPr>
      <w:r>
        <w:rPr>
          <w:sz w:val="22"/>
          <w:szCs w:val="22"/>
        </w:rPr>
        <w:t xml:space="preserve">Analis yang tidak teliti sering melewati baris komentar</w:t>
      </w:r>
    </w:p>
    <w:p>
      <w:pPr>
        <w:pStyle w:val="ListParagraph"/>
        <w:numPr>
          <w:ilvl w:val="0"/>
          <w:numId w:val="2"/>
        </w:numPr>
      </w:pPr>
      <w:r>
        <w:rPr>
          <w:sz w:val="22"/>
          <w:szCs w:val="22"/>
        </w:rPr>
        <w:t xml:space="preserve">Tidak mempengaruhi fungsi normal file</w:t>
      </w:r>
    </w:p>
    <w:p>
      <w:pPr>
        <w:pStyle w:val="ListParagraph"/>
        <w:numPr>
          <w:ilvl w:val="0"/>
          <w:numId w:val="2"/>
        </w:numPr>
      </w:pPr>
      <w:r>
        <w:rPr>
          <w:sz w:val="22"/>
          <w:szCs w:val="22"/>
        </w:rPr>
        <w:t xml:space="preserve">Mudah diabaikan saat inspeksi cepat</w:t>
      </w:r>
    </w:p>
    <w:p>
      <w:pPr>
        <w:spacing w:after="120"/>
      </w:pPr>
    </w:p>
    <w:p>
      <w:pPr>
        <w:pBdr>
          <w:bottom w:val="single" w:color="2E75B6" w:sz="6" w:space="1"/>
        </w:pBdr>
        <w:spacing w:before="160" w:after="160"/>
      </w:pPr>
    </w:p>
    <w:p>
      <w:pPr>
        <w:pStyle w:val="Heading1"/>
      </w:pPr>
      <w:r>
        <w:rPr>
          <w:b/>
          <w:bCs/>
          <w:color w:val="1F5C99"/>
          <w:sz w:val="32"/>
          <w:szCs w:val="32"/>
        </w:rPr>
        <w:t xml:space="preserve">Flag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2"/>
              <w:left w:val="single" w:color="1F5C99" w:sz="12"/>
              <w:bottom w:val="single" w:color="1F5C99" w:sz="12"/>
              <w:right w:val="single" w:color="1F5C99" w:sz="12"/>
            </w:tcBorders>
            <w:shd w:fill="1B2631" w:val="clear"/>
            <w:tcMar>
              <w:top w:type="dxa" w:w="240"/>
              <w:left w:type="dxa" w:w="400"/>
              <w:bottom w:type="dxa" w:w="240"/>
              <w:right w:type="dxa" w:w="400"/>
            </w:tcMar>
          </w:tcPr>
          <w:p>
            <w:pPr>
              <w:jc w:val="center"/>
            </w:pPr>
            <w:r>
              <w:rPr>
                <w:rFonts w:ascii="Courier New" w:cs="Courier New" w:eastAsia="Courier New" w:hAnsi="Courier New"/>
                <w:b/>
                <w:bCs/>
                <w:color w:val="00FF88"/>
                <w:sz w:val="32"/>
                <w:szCs w:val="32"/>
              </w:rPr>
              <w:t xml:space="preserve">🚩  CTF{4ut0run_1nf_4rt1f4ct}</w:t>
            </w:r>
          </w:p>
        </w:tc>
      </w:tr>
    </w:tbl>
    <w:p>
      <w:pPr>
        <w:spacing w:after="200"/>
      </w:pPr>
    </w:p>
    <w:p>
      <w:pPr>
        <w:pBdr>
          <w:bottom w:val="single" w:color="2E75B6" w:sz="6" w:space="1"/>
        </w:pBdr>
        <w:spacing w:before="160" w:after="160"/>
      </w:pPr>
    </w:p>
    <w:p>
      <w:pPr>
        <w:pStyle w:val="Heading1"/>
      </w:pPr>
      <w:r>
        <w:rPr>
          <w:b/>
          <w:bCs/>
          <w:color w:val="1F5C99"/>
          <w:sz w:val="32"/>
          <w:szCs w:val="32"/>
        </w:rPr>
        <w:t xml:space="preserve">Key Takeaway</w:t>
      </w:r>
    </w:p>
    <w:p>
      <w:pPr>
        <w:pStyle w:val="ListParagraph"/>
        <w:numPr>
          <w:ilvl w:val="0"/>
          <w:numId w:val="2"/>
        </w:numPr>
      </w:pPr>
      <w:r>
        <w:rPr>
          <w:sz w:val="22"/>
          <w:szCs w:val="22"/>
        </w:rPr>
        <w:t xml:space="preserve">Selalu baca SEMUA baris dalam file konfigurasi, termasuk komentar</w:t>
      </w:r>
    </w:p>
    <w:p>
      <w:pPr>
        <w:pStyle w:val="ListParagraph"/>
        <w:numPr>
          <w:ilvl w:val="0"/>
          <w:numId w:val="2"/>
        </w:numPr>
      </w:pPr>
      <w:r>
        <w:rPr>
          <w:sz w:val="22"/>
          <w:szCs w:val="22"/>
        </w:rPr>
        <w:t xml:space="preserve">autorun.inf adalah file yang sering digunakan untuk persistence malware dan menyembunyikan data</w:t>
      </w:r>
    </w:p>
    <w:p>
      <w:pPr>
        <w:pStyle w:val="ListParagraph"/>
        <w:numPr>
          <w:ilvl w:val="0"/>
          <w:numId w:val="2"/>
        </w:numPr>
      </w:pPr>
      <w:r>
        <w:rPr>
          <w:sz w:val="22"/>
          <w:szCs w:val="22"/>
        </w:rPr>
        <w:t xml:space="preserve">Teknik reverse string adalah encoding sederhana yang mudah dideteksi secara visual</w:t>
      </w:r>
    </w:p>
    <w:p>
      <w:pPr>
        <w:pStyle w:val="ListParagraph"/>
        <w:numPr>
          <w:ilvl w:val="0"/>
          <w:numId w:val="2"/>
        </w:numPr>
      </w:pPr>
      <w:r>
        <w:rPr>
          <w:sz w:val="22"/>
          <w:szCs w:val="22"/>
        </w:rPr>
        <w:t xml:space="preserve">Gunakan CyberChef sebagai tool utama untuk encoding/decoding di CTF</w:t>
      </w:r>
    </w:p>
    <w:p>
      <w:pPr>
        <w:pStyle w:val="ListParagraph"/>
        <w:numPr>
          <w:ilvl w:val="0"/>
          <w:numId w:val="2"/>
        </w:numPr>
      </w:pPr>
      <w:r>
        <w:rPr>
          <w:sz w:val="22"/>
          <w:szCs w:val="22"/>
        </w:rPr>
        <w:t xml:space="preserve">Metadata dan komentar file sering menjadi tempat tersembunyi informasi penting</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2026-03-09T06:08:46.368Z</dcterms:created>
  <dcterms:modified xsi:type="dcterms:W3CDTF">2026-03-09T06:08:46.370Z</dcterms:modified>
</cp:coreProperties>
</file>

<file path=docProps/custom.xml><?xml version="1.0" encoding="utf-8"?>
<Properties xmlns="http://schemas.openxmlformats.org/officeDocument/2006/custom-properties" xmlns:vt="http://schemas.openxmlformats.org/officeDocument/2006/docPropsVTypes"/>
</file>