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3286B" w14:textId="77777777" w:rsidR="00003837" w:rsidRPr="00003837" w:rsidRDefault="00003837" w:rsidP="00003837">
      <w:pPr>
        <w:rPr>
          <w:rFonts w:asciiTheme="majorBidi" w:hAnsiTheme="majorBidi" w:cstheme="majorBidi"/>
          <w:b/>
          <w:bCs/>
          <w:sz w:val="36"/>
          <w:szCs w:val="36"/>
        </w:rPr>
      </w:pPr>
      <w:r w:rsidRPr="00003837">
        <w:rPr>
          <w:rFonts w:asciiTheme="majorBidi" w:hAnsiTheme="majorBidi" w:cstheme="majorBidi"/>
          <w:b/>
          <w:bCs/>
          <w:sz w:val="36"/>
          <w:szCs w:val="36"/>
        </w:rPr>
        <w:t>PROJECT REPORT: ALGORITHMIC INVENTORY OPTIMIZATION &amp; CAPITAL EFFICIENCY PIPELINE</w:t>
      </w:r>
    </w:p>
    <w:p w14:paraId="1D428709" w14:textId="699926CE" w:rsidR="00003837" w:rsidRPr="00003837" w:rsidRDefault="00003837" w:rsidP="00003837">
      <w:pPr>
        <w:rPr>
          <w:rFonts w:asciiTheme="majorBidi" w:hAnsiTheme="majorBidi" w:cstheme="majorBidi"/>
          <w:sz w:val="24"/>
          <w:szCs w:val="24"/>
        </w:rPr>
      </w:pPr>
      <w:r w:rsidRPr="00003837">
        <w:rPr>
          <w:rFonts w:asciiTheme="majorBidi" w:hAnsiTheme="majorBidi" w:cstheme="majorBidi"/>
          <w:b/>
          <w:bCs/>
          <w:sz w:val="24"/>
          <w:szCs w:val="24"/>
        </w:rPr>
        <w:t>Prepared By:</w:t>
      </w:r>
      <w:r w:rsidRPr="00003837">
        <w:rPr>
          <w:rFonts w:asciiTheme="majorBidi" w:hAnsiTheme="majorBidi" w:cstheme="majorBidi"/>
          <w:sz w:val="24"/>
          <w:szCs w:val="24"/>
        </w:rPr>
        <w:t xml:space="preserve"> </w:t>
      </w:r>
      <w:r>
        <w:rPr>
          <w:rFonts w:asciiTheme="majorBidi" w:hAnsiTheme="majorBidi" w:cstheme="majorBidi"/>
          <w:sz w:val="24"/>
          <w:szCs w:val="24"/>
        </w:rPr>
        <w:t>Muhammad Syafiqqur Ramadhan</w:t>
      </w:r>
    </w:p>
    <w:p w14:paraId="5787EE50" w14:textId="77777777" w:rsidR="00003837" w:rsidRDefault="00003837" w:rsidP="00003837">
      <w:pPr>
        <w:rPr>
          <w:rFonts w:asciiTheme="majorBidi" w:hAnsiTheme="majorBidi" w:cstheme="majorBidi"/>
          <w:sz w:val="24"/>
          <w:szCs w:val="24"/>
        </w:rPr>
      </w:pPr>
      <w:r w:rsidRPr="00003837">
        <w:rPr>
          <w:rFonts w:asciiTheme="majorBidi" w:hAnsiTheme="majorBidi" w:cstheme="majorBidi"/>
          <w:b/>
          <w:bCs/>
          <w:sz w:val="24"/>
          <w:szCs w:val="24"/>
        </w:rPr>
        <w:t>Technical Infrastructure:</w:t>
      </w:r>
      <w:r w:rsidRPr="00003837">
        <w:rPr>
          <w:rFonts w:asciiTheme="majorBidi" w:hAnsiTheme="majorBidi" w:cstheme="majorBidi"/>
          <w:sz w:val="24"/>
          <w:szCs w:val="24"/>
        </w:rPr>
        <w:t xml:space="preserve"> PostgreSQL Engine, Power Query (M), Power BI Enterprise Presentation Layer</w:t>
      </w:r>
    </w:p>
    <w:p w14:paraId="4F993EFF" w14:textId="77777777" w:rsidR="00003837" w:rsidRPr="00003837" w:rsidRDefault="00003837" w:rsidP="00003837">
      <w:pPr>
        <w:rPr>
          <w:rFonts w:asciiTheme="majorBidi" w:hAnsiTheme="majorBidi" w:cstheme="majorBidi"/>
          <w:sz w:val="24"/>
          <w:szCs w:val="24"/>
        </w:rPr>
      </w:pPr>
    </w:p>
    <w:p w14:paraId="14CE57B2" w14:textId="77777777" w:rsidR="00003837" w:rsidRPr="00003837" w:rsidRDefault="00003837" w:rsidP="00003837">
      <w:pPr>
        <w:rPr>
          <w:rFonts w:asciiTheme="majorBidi" w:hAnsiTheme="majorBidi" w:cstheme="majorBidi"/>
          <w:b/>
          <w:bCs/>
          <w:sz w:val="28"/>
          <w:szCs w:val="28"/>
        </w:rPr>
      </w:pPr>
      <w:r w:rsidRPr="00003837">
        <w:rPr>
          <w:rFonts w:asciiTheme="majorBidi" w:hAnsiTheme="majorBidi" w:cstheme="majorBidi"/>
          <w:b/>
          <w:bCs/>
          <w:sz w:val="28"/>
          <w:szCs w:val="28"/>
        </w:rPr>
        <w:t>1. Executive Summary</w:t>
      </w:r>
    </w:p>
    <w:p w14:paraId="4B06F8F7"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In modern enterprise distribution networks, inventory mismanagement directly suppresses liquid corporate cash flow. Excess inventory unnecessarily ties up working capital on warehouse shelves, while insufficient inventory triggers revenue-killing stockout events.</w:t>
      </w:r>
    </w:p>
    <w:p w14:paraId="658A0980" w14:textId="77777777" w:rsid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 xml:space="preserve">This technical report details the development of an end-to-end data analytics and engineering pipeline that transforms raw supply chain transaction records into an automated, interactive </w:t>
      </w:r>
      <w:r w:rsidRPr="00003837">
        <w:rPr>
          <w:rFonts w:asciiTheme="majorBidi" w:hAnsiTheme="majorBidi" w:cstheme="majorBidi"/>
          <w:b/>
          <w:bCs/>
          <w:sz w:val="24"/>
          <w:szCs w:val="24"/>
        </w:rPr>
        <w:t>Risk Radar &amp; Asset Optimization Dashboard</w:t>
      </w:r>
      <w:r w:rsidRPr="00003837">
        <w:rPr>
          <w:rFonts w:asciiTheme="majorBidi" w:hAnsiTheme="majorBidi" w:cstheme="majorBidi"/>
          <w:sz w:val="24"/>
          <w:szCs w:val="24"/>
        </w:rPr>
        <w:t xml:space="preserve">. By engineering an empirical baseline threshold model to circumvent heavy transactional data skew, this system successfully isolated </w:t>
      </w:r>
      <w:r w:rsidRPr="00003837">
        <w:rPr>
          <w:rFonts w:asciiTheme="majorBidi" w:hAnsiTheme="majorBidi" w:cstheme="majorBidi"/>
          <w:b/>
          <w:bCs/>
          <w:sz w:val="24"/>
          <w:szCs w:val="24"/>
        </w:rPr>
        <w:t>$362,553.07 in frozen working capital liabilities</w:t>
      </w:r>
      <w:r w:rsidRPr="00003837">
        <w:rPr>
          <w:rFonts w:asciiTheme="majorBidi" w:hAnsiTheme="majorBidi" w:cstheme="majorBidi"/>
          <w:sz w:val="24"/>
          <w:szCs w:val="24"/>
        </w:rPr>
        <w:t xml:space="preserve"> across regional distribution hubs. This insight empowers procurement teams to halt over-purchasing workflows, liquidate slow-moving stock, and restore network cash flow efficiency.</w:t>
      </w:r>
    </w:p>
    <w:p w14:paraId="76264C5A" w14:textId="77777777" w:rsidR="00003837" w:rsidRPr="00003837" w:rsidRDefault="00003837" w:rsidP="00003837">
      <w:pPr>
        <w:rPr>
          <w:rFonts w:asciiTheme="majorBidi" w:hAnsiTheme="majorBidi" w:cstheme="majorBidi"/>
          <w:sz w:val="24"/>
          <w:szCs w:val="24"/>
        </w:rPr>
      </w:pPr>
    </w:p>
    <w:p w14:paraId="7B9B514F" w14:textId="77777777" w:rsidR="00003837" w:rsidRPr="00003837" w:rsidRDefault="00003837" w:rsidP="00003837">
      <w:pPr>
        <w:rPr>
          <w:rFonts w:asciiTheme="majorBidi" w:hAnsiTheme="majorBidi" w:cstheme="majorBidi"/>
          <w:b/>
          <w:bCs/>
          <w:sz w:val="28"/>
          <w:szCs w:val="28"/>
        </w:rPr>
      </w:pPr>
      <w:r w:rsidRPr="00003837">
        <w:rPr>
          <w:rFonts w:asciiTheme="majorBidi" w:hAnsiTheme="majorBidi" w:cstheme="majorBidi"/>
          <w:b/>
          <w:bCs/>
          <w:sz w:val="28"/>
          <w:szCs w:val="28"/>
        </w:rPr>
        <w:t>2. Business Problem &amp; Operational Trade-Offs</w:t>
      </w:r>
    </w:p>
    <w:p w14:paraId="108B2D6D"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The primary challenge of supply chain lifecycle management is navigating the delicate financial trade-off between inventory availability and capital preservation:</w:t>
      </w:r>
    </w:p>
    <w:p w14:paraId="465A6D76" w14:textId="77777777" w:rsidR="00003837" w:rsidRPr="00003837" w:rsidRDefault="00003837" w:rsidP="00003837">
      <w:pPr>
        <w:numPr>
          <w:ilvl w:val="0"/>
          <w:numId w:val="1"/>
        </w:numPr>
        <w:rPr>
          <w:rFonts w:asciiTheme="majorBidi" w:hAnsiTheme="majorBidi" w:cstheme="majorBidi"/>
          <w:sz w:val="24"/>
          <w:szCs w:val="24"/>
        </w:rPr>
      </w:pPr>
      <w:r w:rsidRPr="00003837">
        <w:rPr>
          <w:rFonts w:asciiTheme="majorBidi" w:hAnsiTheme="majorBidi" w:cstheme="majorBidi"/>
          <w:b/>
          <w:bCs/>
          <w:sz w:val="24"/>
          <w:szCs w:val="24"/>
        </w:rPr>
        <w:t>Stockout Vulnerability:</w:t>
      </w:r>
      <w:r w:rsidRPr="00003837">
        <w:rPr>
          <w:rFonts w:asciiTheme="majorBidi" w:hAnsiTheme="majorBidi" w:cstheme="majorBidi"/>
          <w:sz w:val="24"/>
          <w:szCs w:val="24"/>
        </w:rPr>
        <w:t xml:space="preserve"> Under-purchasing inventory leads to empty shelves, unfulfilled orders, missed revenue metrics, and severely degraded customer retention.</w:t>
      </w:r>
    </w:p>
    <w:p w14:paraId="162630EB" w14:textId="77777777" w:rsidR="00003837" w:rsidRPr="00003837" w:rsidRDefault="00003837" w:rsidP="00003837">
      <w:pPr>
        <w:numPr>
          <w:ilvl w:val="0"/>
          <w:numId w:val="1"/>
        </w:numPr>
        <w:rPr>
          <w:rFonts w:asciiTheme="majorBidi" w:hAnsiTheme="majorBidi" w:cstheme="majorBidi"/>
          <w:sz w:val="24"/>
          <w:szCs w:val="24"/>
        </w:rPr>
      </w:pPr>
      <w:r w:rsidRPr="00003837">
        <w:rPr>
          <w:rFonts w:asciiTheme="majorBidi" w:hAnsiTheme="majorBidi" w:cstheme="majorBidi"/>
          <w:b/>
          <w:bCs/>
          <w:sz w:val="24"/>
          <w:szCs w:val="24"/>
        </w:rPr>
        <w:t>Holding Cost Liabilities:</w:t>
      </w:r>
      <w:r w:rsidRPr="00003837">
        <w:rPr>
          <w:rFonts w:asciiTheme="majorBidi" w:hAnsiTheme="majorBidi" w:cstheme="majorBidi"/>
          <w:sz w:val="24"/>
          <w:szCs w:val="24"/>
        </w:rPr>
        <w:t xml:space="preserve"> Over-purchasing inventory freezes liquid cash into stagnant physical assets. This restricts corporate capital that could otherwise be deployed toward research and development (R&amp;D), hiring, or marketing, while simultaneously escalating warehousing footprint costs.</w:t>
      </w:r>
    </w:p>
    <w:p w14:paraId="522F742C" w14:textId="77777777" w:rsid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Prior to this implementation, procurement teams operated without data-validated inventory thresholds. Regional distribution hubs placed orders based on manual guesswork rather than mathematical demand velocity, leading to severe capital inefficiencies across the global network.</w:t>
      </w:r>
    </w:p>
    <w:p w14:paraId="1C7BAE4F" w14:textId="77777777" w:rsidR="00003837" w:rsidRPr="00003837" w:rsidRDefault="00003837" w:rsidP="00003837">
      <w:pPr>
        <w:rPr>
          <w:rFonts w:asciiTheme="majorBidi" w:hAnsiTheme="majorBidi" w:cstheme="majorBidi"/>
          <w:sz w:val="24"/>
          <w:szCs w:val="24"/>
        </w:rPr>
      </w:pPr>
    </w:p>
    <w:p w14:paraId="01889CCC" w14:textId="77777777" w:rsidR="00003837" w:rsidRPr="00003837" w:rsidRDefault="00003837" w:rsidP="00003837">
      <w:pPr>
        <w:rPr>
          <w:rFonts w:asciiTheme="majorBidi" w:hAnsiTheme="majorBidi" w:cstheme="majorBidi"/>
          <w:b/>
          <w:bCs/>
          <w:sz w:val="28"/>
          <w:szCs w:val="28"/>
        </w:rPr>
      </w:pPr>
      <w:r w:rsidRPr="00003837">
        <w:rPr>
          <w:rFonts w:asciiTheme="majorBidi" w:hAnsiTheme="majorBidi" w:cstheme="majorBidi"/>
          <w:b/>
          <w:bCs/>
          <w:sz w:val="28"/>
          <w:szCs w:val="28"/>
        </w:rPr>
        <w:t>3. Data Pipeline &amp; Solution Architecture</w:t>
      </w:r>
    </w:p>
    <w:p w14:paraId="70F3E54B" w14:textId="77777777" w:rsid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To build an automated, repeatable governance model, a multi-tier data architecture was established to decouple heavy database processing from the final reporting interface.</w:t>
      </w:r>
    </w:p>
    <w:p w14:paraId="1938CB6C" w14:textId="77777777" w:rsidR="00003837" w:rsidRPr="00003837" w:rsidRDefault="00003837" w:rsidP="00003837">
      <w:pPr>
        <w:rPr>
          <w:rFonts w:asciiTheme="majorBidi" w:hAnsiTheme="majorBidi" w:cstheme="majorBidi"/>
          <w:sz w:val="24"/>
          <w:szCs w:val="24"/>
        </w:rPr>
      </w:pPr>
    </w:p>
    <w:p w14:paraId="57B06E60" w14:textId="77777777" w:rsidR="00003837" w:rsidRPr="00003837" w:rsidRDefault="00003837" w:rsidP="00003837">
      <w:pPr>
        <w:rPr>
          <w:rFonts w:asciiTheme="majorBidi" w:hAnsiTheme="majorBidi" w:cstheme="majorBidi"/>
          <w:b/>
          <w:bCs/>
          <w:sz w:val="24"/>
          <w:szCs w:val="24"/>
        </w:rPr>
      </w:pPr>
      <w:r w:rsidRPr="00003837">
        <w:rPr>
          <w:rFonts w:asciiTheme="majorBidi" w:hAnsiTheme="majorBidi" w:cstheme="majorBidi"/>
          <w:b/>
          <w:bCs/>
          <w:sz w:val="24"/>
          <w:szCs w:val="24"/>
        </w:rPr>
        <w:t>Tier 1: Relational Database Storage (PostgreSQL)</w:t>
      </w:r>
    </w:p>
    <w:p w14:paraId="26872F1F" w14:textId="77777777" w:rsid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 xml:space="preserve">Raw transactional logs tracking product metadata, storage levels, fulfillment rates, and manufacturing costs were natively ingested into a centralized </w:t>
      </w:r>
      <w:r w:rsidRPr="00003837">
        <w:rPr>
          <w:rFonts w:asciiTheme="majorBidi" w:hAnsiTheme="majorBidi" w:cstheme="majorBidi"/>
          <w:b/>
          <w:bCs/>
          <w:sz w:val="24"/>
          <w:szCs w:val="24"/>
        </w:rPr>
        <w:t>PostgreSQL</w:t>
      </w:r>
      <w:r w:rsidRPr="00003837">
        <w:rPr>
          <w:rFonts w:asciiTheme="majorBidi" w:hAnsiTheme="majorBidi" w:cstheme="majorBidi"/>
          <w:sz w:val="24"/>
          <w:szCs w:val="24"/>
        </w:rPr>
        <w:t xml:space="preserve"> database instance. Explicit schemas and primitive data constraints (VARCHAR, INT, DECIMAL) were enforced to guarantee data cleanliness and normalization at the gate.</w:t>
      </w:r>
    </w:p>
    <w:p w14:paraId="7209CDDC" w14:textId="77777777" w:rsidR="00003837" w:rsidRPr="00003837" w:rsidRDefault="00003837" w:rsidP="00003837">
      <w:pPr>
        <w:rPr>
          <w:rFonts w:asciiTheme="majorBidi" w:hAnsiTheme="majorBidi" w:cstheme="majorBidi"/>
          <w:sz w:val="24"/>
          <w:szCs w:val="24"/>
        </w:rPr>
      </w:pPr>
    </w:p>
    <w:p w14:paraId="2B276E5D" w14:textId="77777777" w:rsidR="00003837" w:rsidRPr="00003837" w:rsidRDefault="00003837" w:rsidP="00003837">
      <w:pPr>
        <w:rPr>
          <w:rFonts w:asciiTheme="majorBidi" w:hAnsiTheme="majorBidi" w:cstheme="majorBidi"/>
          <w:b/>
          <w:bCs/>
          <w:sz w:val="24"/>
          <w:szCs w:val="24"/>
        </w:rPr>
      </w:pPr>
      <w:r w:rsidRPr="00003837">
        <w:rPr>
          <w:rFonts w:asciiTheme="majorBidi" w:hAnsiTheme="majorBidi" w:cstheme="majorBidi"/>
          <w:b/>
          <w:bCs/>
          <w:sz w:val="24"/>
          <w:szCs w:val="24"/>
        </w:rPr>
        <w:lastRenderedPageBreak/>
        <w:t>Tier 2: ETL Pipeline &amp; Data Engineering (Power Query)</w:t>
      </w:r>
    </w:p>
    <w:p w14:paraId="22C19ECF"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 xml:space="preserve">Connecting an analytical platform directly to raw transactional tables surfaced a common enterprise engineering hurdle: </w:t>
      </w:r>
      <w:r w:rsidRPr="00003837">
        <w:rPr>
          <w:rFonts w:asciiTheme="majorBidi" w:hAnsiTheme="majorBidi" w:cstheme="majorBidi"/>
          <w:b/>
          <w:bCs/>
          <w:sz w:val="24"/>
          <w:szCs w:val="24"/>
        </w:rPr>
        <w:t>Statistical Volume Skewing</w:t>
      </w:r>
      <w:r w:rsidRPr="00003837">
        <w:rPr>
          <w:rFonts w:asciiTheme="majorBidi" w:hAnsiTheme="majorBidi" w:cstheme="majorBidi"/>
          <w:sz w:val="24"/>
          <w:szCs w:val="24"/>
        </w:rPr>
        <w:t>.</w:t>
      </w:r>
    </w:p>
    <w:p w14:paraId="78F62770"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Individual bulk B2B wholesale orders heavily inflated the standard deviation metrics of daily sales volumes compared to standard retail consumer orders. When standard textbook stochastic supply chain formulas were applied, this massive statistical variance forced calculated reorder targets to balloon into thousands of units—completely blinding the system to actual physical warehouse capacities.</w:t>
      </w:r>
    </w:p>
    <w:p w14:paraId="1653F564"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 xml:space="preserve">To resolve this data-scaling conflict, a </w:t>
      </w:r>
      <w:r w:rsidRPr="00003837">
        <w:rPr>
          <w:rFonts w:asciiTheme="majorBidi" w:hAnsiTheme="majorBidi" w:cstheme="majorBidi"/>
          <w:b/>
          <w:bCs/>
          <w:sz w:val="24"/>
          <w:szCs w:val="24"/>
        </w:rPr>
        <w:t>Deterministic Normalization Workflow</w:t>
      </w:r>
      <w:r w:rsidRPr="00003837">
        <w:rPr>
          <w:rFonts w:asciiTheme="majorBidi" w:hAnsiTheme="majorBidi" w:cstheme="majorBidi"/>
          <w:sz w:val="24"/>
          <w:szCs w:val="24"/>
        </w:rPr>
        <w:t xml:space="preserve"> was constructed:</w:t>
      </w:r>
    </w:p>
    <w:p w14:paraId="2DF9C0FD" w14:textId="77777777" w:rsidR="00003837" w:rsidRPr="00003837" w:rsidRDefault="00003837" w:rsidP="00003837">
      <w:pPr>
        <w:numPr>
          <w:ilvl w:val="0"/>
          <w:numId w:val="2"/>
        </w:numPr>
        <w:rPr>
          <w:rFonts w:asciiTheme="majorBidi" w:hAnsiTheme="majorBidi" w:cstheme="majorBidi"/>
          <w:sz w:val="24"/>
          <w:szCs w:val="24"/>
        </w:rPr>
      </w:pPr>
      <w:r w:rsidRPr="00003837">
        <w:rPr>
          <w:rFonts w:asciiTheme="majorBidi" w:hAnsiTheme="majorBidi" w:cstheme="majorBidi"/>
          <w:b/>
          <w:bCs/>
          <w:sz w:val="24"/>
          <w:szCs w:val="24"/>
        </w:rPr>
        <w:t>Type Normalization:</w:t>
      </w:r>
      <w:r w:rsidRPr="00003837">
        <w:rPr>
          <w:rFonts w:asciiTheme="majorBidi" w:hAnsiTheme="majorBidi" w:cstheme="majorBidi"/>
          <w:sz w:val="24"/>
          <w:szCs w:val="24"/>
        </w:rPr>
        <w:t xml:space="preserve"> Explicitly re-cast generalized schema attributes into strict mathematical decimals (1.2) to eliminate downstream calculation breaks.</w:t>
      </w:r>
    </w:p>
    <w:p w14:paraId="616D8492" w14:textId="77777777" w:rsidR="00003837" w:rsidRDefault="00003837" w:rsidP="00003837">
      <w:pPr>
        <w:numPr>
          <w:ilvl w:val="0"/>
          <w:numId w:val="2"/>
        </w:numPr>
        <w:rPr>
          <w:rFonts w:asciiTheme="majorBidi" w:hAnsiTheme="majorBidi" w:cstheme="majorBidi"/>
          <w:sz w:val="24"/>
          <w:szCs w:val="24"/>
        </w:rPr>
      </w:pPr>
      <w:r w:rsidRPr="00003837">
        <w:rPr>
          <w:rFonts w:asciiTheme="majorBidi" w:hAnsiTheme="majorBidi" w:cstheme="majorBidi"/>
          <w:b/>
          <w:bCs/>
          <w:sz w:val="24"/>
          <w:szCs w:val="24"/>
        </w:rPr>
        <w:t>Defensive M-Coding:</w:t>
      </w:r>
      <w:r w:rsidRPr="00003837">
        <w:rPr>
          <w:rFonts w:asciiTheme="majorBidi" w:hAnsiTheme="majorBidi" w:cstheme="majorBidi"/>
          <w:sz w:val="24"/>
          <w:szCs w:val="24"/>
        </w:rPr>
        <w:t xml:space="preserve"> Wrapped custom functional logic inside try ... otherwise error-handling blocks. This guarantees that if null fields or mismatched string variations appear in future data refreshes, the pipeline will substitute a zero and bypass runtime failures.</w:t>
      </w:r>
    </w:p>
    <w:p w14:paraId="04A2E157" w14:textId="77777777" w:rsidR="00003837" w:rsidRPr="00003837" w:rsidRDefault="00003837" w:rsidP="00003837">
      <w:pPr>
        <w:ind w:left="720"/>
        <w:rPr>
          <w:rFonts w:asciiTheme="majorBidi" w:hAnsiTheme="majorBidi" w:cstheme="majorBidi"/>
          <w:sz w:val="24"/>
          <w:szCs w:val="24"/>
        </w:rPr>
      </w:pPr>
    </w:p>
    <w:p w14:paraId="4183CD00" w14:textId="77777777" w:rsidR="00003837" w:rsidRPr="00003837" w:rsidRDefault="00003837" w:rsidP="00003837">
      <w:pPr>
        <w:rPr>
          <w:rFonts w:asciiTheme="majorBidi" w:hAnsiTheme="majorBidi" w:cstheme="majorBidi"/>
          <w:b/>
          <w:bCs/>
          <w:sz w:val="28"/>
          <w:szCs w:val="28"/>
        </w:rPr>
      </w:pPr>
      <w:r w:rsidRPr="00003837">
        <w:rPr>
          <w:rFonts w:asciiTheme="majorBidi" w:hAnsiTheme="majorBidi" w:cstheme="majorBidi"/>
          <w:b/>
          <w:bCs/>
          <w:sz w:val="28"/>
          <w:szCs w:val="28"/>
        </w:rPr>
        <w:t xml:space="preserve">4. Algorithmic </w:t>
      </w:r>
      <w:proofErr w:type="spellStart"/>
      <w:r w:rsidRPr="00003837">
        <w:rPr>
          <w:rFonts w:asciiTheme="majorBidi" w:hAnsiTheme="majorBidi" w:cstheme="majorBidi"/>
          <w:b/>
          <w:bCs/>
          <w:sz w:val="28"/>
          <w:szCs w:val="28"/>
        </w:rPr>
        <w:t>Modeling</w:t>
      </w:r>
      <w:proofErr w:type="spellEnd"/>
      <w:r w:rsidRPr="00003837">
        <w:rPr>
          <w:rFonts w:asciiTheme="majorBidi" w:hAnsiTheme="majorBidi" w:cstheme="majorBidi"/>
          <w:b/>
          <w:bCs/>
          <w:sz w:val="28"/>
          <w:szCs w:val="28"/>
        </w:rPr>
        <w:t xml:space="preserve"> &amp; Business Logic</w:t>
      </w:r>
    </w:p>
    <w:p w14:paraId="785C4B6B"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 xml:space="preserve">To replace the skewed statistical model, an </w:t>
      </w:r>
      <w:r w:rsidRPr="00003837">
        <w:rPr>
          <w:rFonts w:asciiTheme="majorBidi" w:hAnsiTheme="majorBidi" w:cstheme="majorBidi"/>
          <w:b/>
          <w:bCs/>
          <w:sz w:val="24"/>
          <w:szCs w:val="24"/>
        </w:rPr>
        <w:t>Empirical Threshold Model</w:t>
      </w:r>
      <w:r w:rsidRPr="00003837">
        <w:rPr>
          <w:rFonts w:asciiTheme="majorBidi" w:hAnsiTheme="majorBidi" w:cstheme="majorBidi"/>
          <w:sz w:val="24"/>
          <w:szCs w:val="24"/>
        </w:rPr>
        <w:t xml:space="preserve"> was developed. Network-wide data profiling revealed that snapshot warehouse volumes hovered tightly around a historical mean of approximately 50 units per category line.</w:t>
      </w:r>
    </w:p>
    <w:p w14:paraId="0A93B0FE" w14:textId="2CC8E324"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Using this empirical baseline, three custom supply chain guardrails were hard-coded into the pipeline engine:</w:t>
      </w:r>
    </w:p>
    <w:p w14:paraId="5BA85F95" w14:textId="77777777" w:rsidR="00003837" w:rsidRPr="00003837" w:rsidRDefault="00003837" w:rsidP="00003837">
      <w:pPr>
        <w:rPr>
          <w:rFonts w:asciiTheme="majorBidi" w:hAnsiTheme="majorBidi" w:cstheme="majorBidi"/>
          <w:b/>
          <w:bCs/>
          <w:sz w:val="24"/>
          <w:szCs w:val="24"/>
        </w:rPr>
      </w:pPr>
      <w:r w:rsidRPr="00003837">
        <w:rPr>
          <w:rFonts w:asciiTheme="majorBidi" w:hAnsiTheme="majorBidi" w:cstheme="majorBidi"/>
          <w:b/>
          <w:bCs/>
          <w:sz w:val="24"/>
          <w:szCs w:val="24"/>
        </w:rPr>
        <w:t>I. Safety Stock Buffer</w:t>
      </w:r>
    </w:p>
    <w:p w14:paraId="6567AD98" w14:textId="76971773" w:rsidR="00003837" w:rsidRDefault="00003837" w:rsidP="00003837">
      <w:pPr>
        <w:rPr>
          <w:rFonts w:asciiTheme="majorBidi" w:hAnsiTheme="majorBidi" w:cstheme="majorBidi"/>
          <w:sz w:val="24"/>
          <w:szCs w:val="24"/>
        </w:rPr>
      </w:pPr>
      <w:r w:rsidRPr="00377930">
        <w:rPr>
          <w:rFonts w:asciiTheme="majorBidi" w:hAnsiTheme="majorBidi" w:cstheme="majorBidi"/>
          <w:noProof/>
          <w:sz w:val="24"/>
          <w:szCs w:val="24"/>
        </w:rPr>
        <w:drawing>
          <wp:anchor distT="0" distB="0" distL="114300" distR="114300" simplePos="0" relativeHeight="251656704" behindDoc="0" locked="0" layoutInCell="1" allowOverlap="1" wp14:anchorId="39980166" wp14:editId="5943FBFD">
            <wp:simplePos x="0" y="0"/>
            <wp:positionH relativeFrom="column">
              <wp:posOffset>5</wp:posOffset>
            </wp:positionH>
            <wp:positionV relativeFrom="paragraph">
              <wp:posOffset>789305</wp:posOffset>
            </wp:positionV>
            <wp:extent cx="2876951" cy="33342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876951" cy="333422"/>
                    </a:xfrm>
                    <a:prstGeom prst="rect">
                      <a:avLst/>
                    </a:prstGeom>
                  </pic:spPr>
                </pic:pic>
              </a:graphicData>
            </a:graphic>
          </wp:anchor>
        </w:drawing>
      </w:r>
      <w:r w:rsidRPr="00003837">
        <w:rPr>
          <w:rFonts w:asciiTheme="majorBidi" w:hAnsiTheme="majorBidi" w:cstheme="majorBidi"/>
          <w:sz w:val="24"/>
          <w:szCs w:val="24"/>
        </w:rPr>
        <w:t>A baseline 10% operating buffer was established against current snapshot availability. This calculation ensures a standardized operational cushion is maintained across all rows to absorb unforeseen supplier transport delays:</w:t>
      </w:r>
    </w:p>
    <w:p w14:paraId="15BB2944" w14:textId="6FD918BE" w:rsidR="00003837" w:rsidRDefault="00003837" w:rsidP="00003837">
      <w:pPr>
        <w:rPr>
          <w:rFonts w:asciiTheme="majorBidi" w:hAnsiTheme="majorBidi" w:cstheme="majorBidi"/>
          <w:sz w:val="24"/>
          <w:szCs w:val="24"/>
        </w:rPr>
      </w:pPr>
    </w:p>
    <w:p w14:paraId="5CA5BF39" w14:textId="77777777" w:rsidR="00003837" w:rsidRPr="00003837" w:rsidRDefault="00003837" w:rsidP="00003837">
      <w:pPr>
        <w:rPr>
          <w:rFonts w:asciiTheme="majorBidi" w:hAnsiTheme="majorBidi" w:cstheme="majorBidi"/>
          <w:b/>
          <w:bCs/>
          <w:sz w:val="24"/>
          <w:szCs w:val="24"/>
        </w:rPr>
      </w:pPr>
      <w:r w:rsidRPr="00003837">
        <w:rPr>
          <w:rFonts w:asciiTheme="majorBidi" w:hAnsiTheme="majorBidi" w:cstheme="majorBidi"/>
          <w:b/>
          <w:bCs/>
          <w:sz w:val="24"/>
          <w:szCs w:val="24"/>
        </w:rPr>
        <w:t>II. Reorder Point (ROP)</w:t>
      </w:r>
    </w:p>
    <w:p w14:paraId="3C527517" w14:textId="66B79B2C" w:rsidR="00003837" w:rsidRDefault="00003837" w:rsidP="00003837">
      <w:pPr>
        <w:rPr>
          <w:rFonts w:asciiTheme="majorBidi" w:hAnsiTheme="majorBidi" w:cstheme="majorBidi"/>
          <w:sz w:val="24"/>
          <w:szCs w:val="24"/>
        </w:rPr>
      </w:pPr>
      <w:r w:rsidRPr="00377930">
        <w:rPr>
          <w:rFonts w:asciiTheme="majorBidi" w:hAnsiTheme="majorBidi" w:cstheme="majorBidi"/>
          <w:noProof/>
          <w:sz w:val="24"/>
          <w:szCs w:val="24"/>
        </w:rPr>
        <w:drawing>
          <wp:anchor distT="0" distB="0" distL="114300" distR="114300" simplePos="0" relativeHeight="251658752" behindDoc="0" locked="0" layoutInCell="1" allowOverlap="1" wp14:anchorId="512FAAE5" wp14:editId="21935D8F">
            <wp:simplePos x="0" y="0"/>
            <wp:positionH relativeFrom="column">
              <wp:posOffset>-74930</wp:posOffset>
            </wp:positionH>
            <wp:positionV relativeFrom="paragraph">
              <wp:posOffset>485140</wp:posOffset>
            </wp:positionV>
            <wp:extent cx="5001323" cy="657317"/>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001323" cy="657317"/>
                    </a:xfrm>
                    <a:prstGeom prst="rect">
                      <a:avLst/>
                    </a:prstGeom>
                  </pic:spPr>
                </pic:pic>
              </a:graphicData>
            </a:graphic>
          </wp:anchor>
        </w:drawing>
      </w:r>
      <w:r w:rsidRPr="00003837">
        <w:rPr>
          <w:rFonts w:asciiTheme="majorBidi" w:hAnsiTheme="majorBidi" w:cstheme="majorBidi"/>
          <w:sz w:val="24"/>
          <w:szCs w:val="24"/>
        </w:rPr>
        <w:t>The Reorder Point defines the precise inventory boundary that must automatically trigger a new vendor purchase order. Order demand velocity was normalized into a standardized 30-day velocity script:</w:t>
      </w:r>
    </w:p>
    <w:p w14:paraId="386C0D52" w14:textId="77777777" w:rsidR="00003837" w:rsidRDefault="00003837" w:rsidP="00003837">
      <w:pPr>
        <w:rPr>
          <w:rFonts w:asciiTheme="majorBidi" w:hAnsiTheme="majorBidi" w:cstheme="majorBidi"/>
          <w:b/>
          <w:bCs/>
          <w:sz w:val="24"/>
          <w:szCs w:val="24"/>
        </w:rPr>
      </w:pPr>
    </w:p>
    <w:p w14:paraId="01615D76" w14:textId="64840977" w:rsidR="00003837" w:rsidRPr="00003837" w:rsidRDefault="00003837" w:rsidP="00003837">
      <w:pPr>
        <w:rPr>
          <w:rFonts w:asciiTheme="majorBidi" w:hAnsiTheme="majorBidi" w:cstheme="majorBidi"/>
          <w:b/>
          <w:bCs/>
          <w:sz w:val="24"/>
          <w:szCs w:val="24"/>
        </w:rPr>
      </w:pPr>
      <w:r w:rsidRPr="00003837">
        <w:rPr>
          <w:rFonts w:asciiTheme="majorBidi" w:hAnsiTheme="majorBidi" w:cstheme="majorBidi"/>
          <w:b/>
          <w:bCs/>
          <w:sz w:val="24"/>
          <w:szCs w:val="24"/>
        </w:rPr>
        <w:t>III. Frozen Working Capital (The Capital Crunch Metric)</w:t>
      </w:r>
    </w:p>
    <w:p w14:paraId="25671503" w14:textId="77777777" w:rsidR="00003837" w:rsidRDefault="00003837" w:rsidP="00003837">
      <w:pPr>
        <w:rPr>
          <w:rFonts w:asciiTheme="majorBidi" w:hAnsiTheme="majorBidi" w:cstheme="majorBidi"/>
          <w:sz w:val="24"/>
          <w:szCs w:val="24"/>
        </w:rPr>
      </w:pPr>
      <w:r w:rsidRPr="00377930">
        <w:rPr>
          <w:rFonts w:asciiTheme="majorBidi" w:hAnsiTheme="majorBidi" w:cstheme="majorBidi"/>
          <w:noProof/>
          <w:sz w:val="24"/>
          <w:szCs w:val="24"/>
        </w:rPr>
        <w:drawing>
          <wp:anchor distT="0" distB="0" distL="114300" distR="114300" simplePos="0" relativeHeight="251659776" behindDoc="0" locked="0" layoutInCell="1" allowOverlap="1" wp14:anchorId="15BD7390" wp14:editId="78EE47EE">
            <wp:simplePos x="0" y="0"/>
            <wp:positionH relativeFrom="column">
              <wp:posOffset>-76200</wp:posOffset>
            </wp:positionH>
            <wp:positionV relativeFrom="paragraph">
              <wp:posOffset>866775</wp:posOffset>
            </wp:positionV>
            <wp:extent cx="6162675" cy="3498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62675" cy="349885"/>
                    </a:xfrm>
                    <a:prstGeom prst="rect">
                      <a:avLst/>
                    </a:prstGeom>
                  </pic:spPr>
                </pic:pic>
              </a:graphicData>
            </a:graphic>
            <wp14:sizeRelH relativeFrom="margin">
              <wp14:pctWidth>0</wp14:pctWidth>
            </wp14:sizeRelH>
            <wp14:sizeRelV relativeFrom="margin">
              <wp14:pctHeight>0</wp14:pctHeight>
            </wp14:sizeRelV>
          </wp:anchor>
        </w:drawing>
      </w:r>
      <w:r w:rsidRPr="00003837">
        <w:rPr>
          <w:rFonts w:asciiTheme="majorBidi" w:hAnsiTheme="majorBidi" w:cstheme="majorBidi"/>
          <w:sz w:val="24"/>
          <w:szCs w:val="24"/>
        </w:rPr>
        <w:t xml:space="preserve">This core financial KPI isolates the exact dollar value trapped in slow-moving stock. An </w:t>
      </w:r>
      <w:r w:rsidRPr="00003837">
        <w:rPr>
          <w:rFonts w:asciiTheme="majorBidi" w:hAnsiTheme="majorBidi" w:cstheme="majorBidi"/>
          <w:b/>
          <w:bCs/>
          <w:sz w:val="24"/>
          <w:szCs w:val="24"/>
        </w:rPr>
        <w:t>Optimal Maximum Operational Holding Target of 45 units</w:t>
      </w:r>
      <w:r w:rsidRPr="00003837">
        <w:rPr>
          <w:rFonts w:asciiTheme="majorBidi" w:hAnsiTheme="majorBidi" w:cstheme="majorBidi"/>
          <w:sz w:val="24"/>
          <w:szCs w:val="24"/>
        </w:rPr>
        <w:t xml:space="preserve"> was established. Any unit of stock sitting on shelves above this 45-unit ceiling represents operational waste, multiplying the excess volume by its raw manufacturing unit cost:</w:t>
      </w:r>
    </w:p>
    <w:p w14:paraId="0052C706" w14:textId="14A552D3" w:rsidR="00003837" w:rsidRPr="00003837" w:rsidRDefault="00003837" w:rsidP="00003837">
      <w:pPr>
        <w:rPr>
          <w:rFonts w:asciiTheme="majorBidi" w:hAnsiTheme="majorBidi" w:cstheme="majorBidi"/>
          <w:sz w:val="24"/>
          <w:szCs w:val="24"/>
        </w:rPr>
      </w:pPr>
      <w:r w:rsidRPr="00003837">
        <w:rPr>
          <w:rFonts w:asciiTheme="majorBidi" w:hAnsiTheme="majorBidi" w:cstheme="majorBidi"/>
          <w:b/>
          <w:bCs/>
          <w:sz w:val="28"/>
          <w:szCs w:val="28"/>
        </w:rPr>
        <w:lastRenderedPageBreak/>
        <w:t>5. Analytical Interface &amp; Interactive Data Insights</w:t>
      </w:r>
    </w:p>
    <w:p w14:paraId="02A9EB54"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The presentation tier maps out these calculations into a high-fidelity interactive dashboard layout optimized for rapid executive decision-making:</w:t>
      </w:r>
    </w:p>
    <w:p w14:paraId="4BB5A732" w14:textId="77777777" w:rsidR="00003837" w:rsidRPr="00003837" w:rsidRDefault="00003837" w:rsidP="00003837">
      <w:pPr>
        <w:numPr>
          <w:ilvl w:val="0"/>
          <w:numId w:val="3"/>
        </w:numPr>
        <w:rPr>
          <w:rFonts w:asciiTheme="majorBidi" w:hAnsiTheme="majorBidi" w:cstheme="majorBidi"/>
          <w:sz w:val="24"/>
          <w:szCs w:val="24"/>
        </w:rPr>
      </w:pPr>
      <w:r w:rsidRPr="00003837">
        <w:rPr>
          <w:rFonts w:asciiTheme="majorBidi" w:hAnsiTheme="majorBidi" w:cstheme="majorBidi"/>
          <w:b/>
          <w:bCs/>
          <w:sz w:val="24"/>
          <w:szCs w:val="24"/>
        </w:rPr>
        <w:t>The Executive Financial Callout (KPI Card):</w:t>
      </w:r>
      <w:r w:rsidRPr="00003837">
        <w:rPr>
          <w:rFonts w:asciiTheme="majorBidi" w:hAnsiTheme="majorBidi" w:cstheme="majorBidi"/>
          <w:sz w:val="24"/>
          <w:szCs w:val="24"/>
        </w:rPr>
        <w:t xml:space="preserve"> Aggregates total network liability into a singular headline number (</w:t>
      </w:r>
      <w:r w:rsidRPr="00003837">
        <w:rPr>
          <w:rFonts w:asciiTheme="majorBidi" w:hAnsiTheme="majorBidi" w:cstheme="majorBidi"/>
          <w:b/>
          <w:bCs/>
          <w:sz w:val="24"/>
          <w:szCs w:val="24"/>
        </w:rPr>
        <w:t>$362.55K</w:t>
      </w:r>
      <w:r w:rsidRPr="00003837">
        <w:rPr>
          <w:rFonts w:asciiTheme="majorBidi" w:hAnsiTheme="majorBidi" w:cstheme="majorBidi"/>
          <w:sz w:val="24"/>
          <w:szCs w:val="24"/>
        </w:rPr>
        <w:t>), displaying the precise recovery scope for financial stakeholders.</w:t>
      </w:r>
    </w:p>
    <w:p w14:paraId="12DBFB6D" w14:textId="77777777" w:rsidR="00003837" w:rsidRPr="00003837" w:rsidRDefault="00003837" w:rsidP="00003837">
      <w:pPr>
        <w:numPr>
          <w:ilvl w:val="0"/>
          <w:numId w:val="3"/>
        </w:numPr>
        <w:rPr>
          <w:rFonts w:asciiTheme="majorBidi" w:hAnsiTheme="majorBidi" w:cstheme="majorBidi"/>
          <w:sz w:val="24"/>
          <w:szCs w:val="24"/>
        </w:rPr>
      </w:pPr>
      <w:r w:rsidRPr="00003837">
        <w:rPr>
          <w:rFonts w:asciiTheme="majorBidi" w:hAnsiTheme="majorBidi" w:cstheme="majorBidi"/>
          <w:b/>
          <w:bCs/>
          <w:sz w:val="24"/>
          <w:szCs w:val="24"/>
        </w:rPr>
        <w:t>Trapped Capital Liability by Warehouse Hub (Bar Chart):</w:t>
      </w:r>
      <w:r w:rsidRPr="00003837">
        <w:rPr>
          <w:rFonts w:asciiTheme="majorBidi" w:hAnsiTheme="majorBidi" w:cstheme="majorBidi"/>
          <w:sz w:val="24"/>
          <w:szCs w:val="24"/>
        </w:rPr>
        <w:t xml:space="preserve"> Ranks regional distribution metrics, instantly exposing that major distribution hubs like </w:t>
      </w:r>
      <w:r w:rsidRPr="00003837">
        <w:rPr>
          <w:rFonts w:asciiTheme="majorBidi" w:hAnsiTheme="majorBidi" w:cstheme="majorBidi"/>
          <w:b/>
          <w:bCs/>
          <w:sz w:val="24"/>
          <w:szCs w:val="24"/>
        </w:rPr>
        <w:t>Chicago and Houston</w:t>
      </w:r>
      <w:r w:rsidRPr="00003837">
        <w:rPr>
          <w:rFonts w:asciiTheme="majorBidi" w:hAnsiTheme="majorBidi" w:cstheme="majorBidi"/>
          <w:sz w:val="24"/>
          <w:szCs w:val="24"/>
        </w:rPr>
        <w:t xml:space="preserve"> carry the highest holding liabilities.</w:t>
      </w:r>
    </w:p>
    <w:p w14:paraId="1C494916" w14:textId="77777777" w:rsidR="00003837" w:rsidRPr="00003837" w:rsidRDefault="00003837" w:rsidP="00003837">
      <w:pPr>
        <w:numPr>
          <w:ilvl w:val="0"/>
          <w:numId w:val="3"/>
        </w:numPr>
        <w:rPr>
          <w:rFonts w:asciiTheme="majorBidi" w:hAnsiTheme="majorBidi" w:cstheme="majorBidi"/>
          <w:sz w:val="24"/>
          <w:szCs w:val="24"/>
        </w:rPr>
      </w:pPr>
      <w:r w:rsidRPr="00003837">
        <w:rPr>
          <w:rFonts w:asciiTheme="majorBidi" w:hAnsiTheme="majorBidi" w:cstheme="majorBidi"/>
          <w:b/>
          <w:bCs/>
          <w:sz w:val="24"/>
          <w:szCs w:val="24"/>
        </w:rPr>
        <w:t>Capital Bottlenecks by Product Category (Donut Chart):</w:t>
      </w:r>
      <w:r w:rsidRPr="00003837">
        <w:rPr>
          <w:rFonts w:asciiTheme="majorBidi" w:hAnsiTheme="majorBidi" w:cstheme="majorBidi"/>
          <w:sz w:val="24"/>
          <w:szCs w:val="24"/>
        </w:rPr>
        <w:t xml:space="preserve"> Segments systemic financial risk by manufacturing lines, proving that specialized high-value sectors (e.g., skincare and cosmetics) represent the vast majority of over-purchasing volume.</w:t>
      </w:r>
    </w:p>
    <w:p w14:paraId="42858538" w14:textId="77777777" w:rsidR="00003837" w:rsidRDefault="00003837" w:rsidP="00003837">
      <w:pPr>
        <w:numPr>
          <w:ilvl w:val="0"/>
          <w:numId w:val="3"/>
        </w:numPr>
        <w:rPr>
          <w:rFonts w:asciiTheme="majorBidi" w:hAnsiTheme="majorBidi" w:cstheme="majorBidi"/>
          <w:sz w:val="24"/>
          <w:szCs w:val="24"/>
        </w:rPr>
      </w:pPr>
      <w:r w:rsidRPr="00003837">
        <w:rPr>
          <w:rFonts w:asciiTheme="majorBidi" w:hAnsiTheme="majorBidi" w:cstheme="majorBidi"/>
          <w:b/>
          <w:bCs/>
          <w:sz w:val="24"/>
          <w:szCs w:val="24"/>
        </w:rPr>
        <w:t>Granular Procurement Ledger (Interactive Matrix Grid):</w:t>
      </w:r>
      <w:r w:rsidRPr="00003837">
        <w:rPr>
          <w:rFonts w:asciiTheme="majorBidi" w:hAnsiTheme="majorBidi" w:cstheme="majorBidi"/>
          <w:sz w:val="24"/>
          <w:szCs w:val="24"/>
        </w:rPr>
        <w:t xml:space="preserve"> A live table sorted descending by financial liability, providing purchasing managers with an immediate, automated "hit list" to pause open vendor purchase orders.</w:t>
      </w:r>
    </w:p>
    <w:p w14:paraId="13C131C1" w14:textId="626B7650" w:rsidR="00FD4DBB" w:rsidRDefault="00FD4DBB" w:rsidP="00FD4DBB">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7119692" wp14:editId="619313CC">
            <wp:extent cx="6638290" cy="37287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8290" cy="3728720"/>
                    </a:xfrm>
                    <a:prstGeom prst="rect">
                      <a:avLst/>
                    </a:prstGeom>
                    <a:noFill/>
                    <a:ln>
                      <a:noFill/>
                    </a:ln>
                  </pic:spPr>
                </pic:pic>
              </a:graphicData>
            </a:graphic>
          </wp:inline>
        </w:drawing>
      </w:r>
    </w:p>
    <w:p w14:paraId="611C459B" w14:textId="77777777" w:rsidR="00003837" w:rsidRPr="00003837" w:rsidRDefault="00003837" w:rsidP="00003837">
      <w:pPr>
        <w:ind w:left="720"/>
        <w:rPr>
          <w:rFonts w:asciiTheme="majorBidi" w:hAnsiTheme="majorBidi" w:cstheme="majorBidi"/>
          <w:sz w:val="24"/>
          <w:szCs w:val="24"/>
        </w:rPr>
      </w:pPr>
    </w:p>
    <w:p w14:paraId="17547FFA" w14:textId="77777777" w:rsidR="00003837" w:rsidRPr="00003837" w:rsidRDefault="00003837" w:rsidP="00003837">
      <w:pPr>
        <w:rPr>
          <w:rFonts w:asciiTheme="majorBidi" w:hAnsiTheme="majorBidi" w:cstheme="majorBidi"/>
          <w:b/>
          <w:bCs/>
          <w:sz w:val="28"/>
          <w:szCs w:val="28"/>
        </w:rPr>
      </w:pPr>
      <w:r w:rsidRPr="00003837">
        <w:rPr>
          <w:rFonts w:asciiTheme="majorBidi" w:hAnsiTheme="majorBidi" w:cstheme="majorBidi"/>
          <w:b/>
          <w:bCs/>
          <w:sz w:val="28"/>
          <w:szCs w:val="28"/>
        </w:rPr>
        <w:t>6. Strategic Business Impact</w:t>
      </w:r>
    </w:p>
    <w:p w14:paraId="1FBE4A00" w14:textId="77777777" w:rsidR="00003837" w:rsidRPr="00003837" w:rsidRDefault="00003837" w:rsidP="00003837">
      <w:pPr>
        <w:rPr>
          <w:rFonts w:asciiTheme="majorBidi" w:hAnsiTheme="majorBidi" w:cstheme="majorBidi"/>
          <w:sz w:val="24"/>
          <w:szCs w:val="24"/>
        </w:rPr>
      </w:pPr>
      <w:r w:rsidRPr="00003837">
        <w:rPr>
          <w:rFonts w:asciiTheme="majorBidi" w:hAnsiTheme="majorBidi" w:cstheme="majorBidi"/>
          <w:sz w:val="24"/>
          <w:szCs w:val="24"/>
        </w:rPr>
        <w:t>By deploying this optimization pipeline, the organization successfully shifts from historical, reactive inventory replenishment to proactive, asset-efficient management:</w:t>
      </w:r>
    </w:p>
    <w:p w14:paraId="6229B3F8" w14:textId="77777777" w:rsidR="00003837" w:rsidRPr="00003837" w:rsidRDefault="00003837" w:rsidP="00003837">
      <w:pPr>
        <w:numPr>
          <w:ilvl w:val="0"/>
          <w:numId w:val="4"/>
        </w:numPr>
        <w:rPr>
          <w:rFonts w:asciiTheme="majorBidi" w:hAnsiTheme="majorBidi" w:cstheme="majorBidi"/>
          <w:sz w:val="24"/>
          <w:szCs w:val="24"/>
        </w:rPr>
      </w:pPr>
      <w:r w:rsidRPr="00003837">
        <w:rPr>
          <w:rFonts w:asciiTheme="majorBidi" w:hAnsiTheme="majorBidi" w:cstheme="majorBidi"/>
          <w:b/>
          <w:bCs/>
          <w:sz w:val="24"/>
          <w:szCs w:val="24"/>
        </w:rPr>
        <w:t>Capital Recovery:</w:t>
      </w:r>
      <w:r w:rsidRPr="00003837">
        <w:rPr>
          <w:rFonts w:asciiTheme="majorBidi" w:hAnsiTheme="majorBidi" w:cstheme="majorBidi"/>
          <w:sz w:val="24"/>
          <w:szCs w:val="24"/>
        </w:rPr>
        <w:t xml:space="preserve"> Identified and targeted </w:t>
      </w:r>
      <w:r w:rsidRPr="00003837">
        <w:rPr>
          <w:rFonts w:asciiTheme="majorBidi" w:hAnsiTheme="majorBidi" w:cstheme="majorBidi"/>
          <w:b/>
          <w:bCs/>
          <w:sz w:val="24"/>
          <w:szCs w:val="24"/>
        </w:rPr>
        <w:t>$362,553.07</w:t>
      </w:r>
      <w:r w:rsidRPr="00003837">
        <w:rPr>
          <w:rFonts w:asciiTheme="majorBidi" w:hAnsiTheme="majorBidi" w:cstheme="majorBidi"/>
          <w:sz w:val="24"/>
          <w:szCs w:val="24"/>
        </w:rPr>
        <w:t xml:space="preserve"> in non-value-adding inventory holding liabilities across the supply network.</w:t>
      </w:r>
    </w:p>
    <w:p w14:paraId="74EA265B" w14:textId="77777777" w:rsidR="00003837" w:rsidRPr="00003837" w:rsidRDefault="00003837" w:rsidP="00003837">
      <w:pPr>
        <w:numPr>
          <w:ilvl w:val="0"/>
          <w:numId w:val="4"/>
        </w:numPr>
        <w:rPr>
          <w:rFonts w:asciiTheme="majorBidi" w:hAnsiTheme="majorBidi" w:cstheme="majorBidi"/>
          <w:sz w:val="24"/>
          <w:szCs w:val="24"/>
        </w:rPr>
      </w:pPr>
      <w:r w:rsidRPr="00003837">
        <w:rPr>
          <w:rFonts w:asciiTheme="majorBidi" w:hAnsiTheme="majorBidi" w:cstheme="majorBidi"/>
          <w:b/>
          <w:bCs/>
          <w:sz w:val="24"/>
          <w:szCs w:val="24"/>
        </w:rPr>
        <w:t>Granular Governance:</w:t>
      </w:r>
      <w:r w:rsidRPr="00003837">
        <w:rPr>
          <w:rFonts w:asciiTheme="majorBidi" w:hAnsiTheme="majorBidi" w:cstheme="majorBidi"/>
          <w:sz w:val="24"/>
          <w:szCs w:val="24"/>
        </w:rPr>
        <w:t xml:space="preserve"> Empowered regional directors to isolate asset networks instantly via interactive dropdown slicers, compressing cross-filtering analysis times from hours to seconds.</w:t>
      </w:r>
    </w:p>
    <w:p w14:paraId="60A1AD83" w14:textId="1F78CC16" w:rsidR="00DB5776" w:rsidRPr="00FD4DBB" w:rsidRDefault="00003837" w:rsidP="0081066E">
      <w:pPr>
        <w:numPr>
          <w:ilvl w:val="0"/>
          <w:numId w:val="4"/>
        </w:numPr>
        <w:rPr>
          <w:rFonts w:asciiTheme="majorBidi" w:hAnsiTheme="majorBidi" w:cstheme="majorBidi"/>
          <w:sz w:val="24"/>
          <w:szCs w:val="24"/>
        </w:rPr>
      </w:pPr>
      <w:r w:rsidRPr="00FD4DBB">
        <w:rPr>
          <w:rFonts w:asciiTheme="majorBidi" w:hAnsiTheme="majorBidi" w:cstheme="majorBidi"/>
          <w:b/>
          <w:bCs/>
          <w:sz w:val="24"/>
          <w:szCs w:val="24"/>
        </w:rPr>
        <w:t>Automated Compliance:</w:t>
      </w:r>
      <w:r w:rsidRPr="00FD4DBB">
        <w:rPr>
          <w:rFonts w:asciiTheme="majorBidi" w:hAnsiTheme="majorBidi" w:cstheme="majorBidi"/>
          <w:sz w:val="24"/>
          <w:szCs w:val="24"/>
        </w:rPr>
        <w:t xml:space="preserve"> Established mathematical guardrails to replace emotional procurement routines, protecting the balance sheet against future inventory inflation cycles.</w:t>
      </w:r>
    </w:p>
    <w:sectPr w:rsidR="00DB5776" w:rsidRPr="00FD4DBB" w:rsidSect="0000383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0EE0"/>
    <w:multiLevelType w:val="multilevel"/>
    <w:tmpl w:val="BD2A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157C6"/>
    <w:multiLevelType w:val="multilevel"/>
    <w:tmpl w:val="0610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C19DE"/>
    <w:multiLevelType w:val="multilevel"/>
    <w:tmpl w:val="364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643BF"/>
    <w:multiLevelType w:val="multilevel"/>
    <w:tmpl w:val="919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637661">
    <w:abstractNumId w:val="2"/>
  </w:num>
  <w:num w:numId="2" w16cid:durableId="33240489">
    <w:abstractNumId w:val="1"/>
  </w:num>
  <w:num w:numId="3" w16cid:durableId="964385150">
    <w:abstractNumId w:val="3"/>
  </w:num>
  <w:num w:numId="4" w16cid:durableId="83711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37"/>
    <w:rsid w:val="00003837"/>
    <w:rsid w:val="00003AF9"/>
    <w:rsid w:val="000060AC"/>
    <w:rsid w:val="0000616B"/>
    <w:rsid w:val="000063DE"/>
    <w:rsid w:val="00013590"/>
    <w:rsid w:val="0001483C"/>
    <w:rsid w:val="00017BC7"/>
    <w:rsid w:val="0002051B"/>
    <w:rsid w:val="000264A4"/>
    <w:rsid w:val="000272A2"/>
    <w:rsid w:val="00031874"/>
    <w:rsid w:val="00032594"/>
    <w:rsid w:val="00037014"/>
    <w:rsid w:val="00041E3F"/>
    <w:rsid w:val="000452BD"/>
    <w:rsid w:val="00045520"/>
    <w:rsid w:val="00050449"/>
    <w:rsid w:val="00050B18"/>
    <w:rsid w:val="00053D3B"/>
    <w:rsid w:val="00055CF3"/>
    <w:rsid w:val="00064C14"/>
    <w:rsid w:val="00065A04"/>
    <w:rsid w:val="00067BF5"/>
    <w:rsid w:val="0007042E"/>
    <w:rsid w:val="0007198C"/>
    <w:rsid w:val="00072534"/>
    <w:rsid w:val="000747D2"/>
    <w:rsid w:val="000758ED"/>
    <w:rsid w:val="00075BF5"/>
    <w:rsid w:val="0007696B"/>
    <w:rsid w:val="0008088A"/>
    <w:rsid w:val="000853FD"/>
    <w:rsid w:val="00086857"/>
    <w:rsid w:val="00092505"/>
    <w:rsid w:val="00095981"/>
    <w:rsid w:val="00095ED3"/>
    <w:rsid w:val="00097453"/>
    <w:rsid w:val="000A3A7D"/>
    <w:rsid w:val="000B29AD"/>
    <w:rsid w:val="000B356B"/>
    <w:rsid w:val="000B53F8"/>
    <w:rsid w:val="000B775A"/>
    <w:rsid w:val="000B7DFD"/>
    <w:rsid w:val="000C2C0D"/>
    <w:rsid w:val="000C3E29"/>
    <w:rsid w:val="000D2CD9"/>
    <w:rsid w:val="000E7F0C"/>
    <w:rsid w:val="000F002A"/>
    <w:rsid w:val="000F48A7"/>
    <w:rsid w:val="000F50AC"/>
    <w:rsid w:val="000F5263"/>
    <w:rsid w:val="000F6233"/>
    <w:rsid w:val="0010067E"/>
    <w:rsid w:val="00103CB3"/>
    <w:rsid w:val="00106A20"/>
    <w:rsid w:val="00107DDC"/>
    <w:rsid w:val="0011752B"/>
    <w:rsid w:val="00121ECF"/>
    <w:rsid w:val="00123A70"/>
    <w:rsid w:val="00127D08"/>
    <w:rsid w:val="00127ECA"/>
    <w:rsid w:val="001313D5"/>
    <w:rsid w:val="00136026"/>
    <w:rsid w:val="0014474F"/>
    <w:rsid w:val="001456A1"/>
    <w:rsid w:val="00146BBD"/>
    <w:rsid w:val="00160DCC"/>
    <w:rsid w:val="00164979"/>
    <w:rsid w:val="00166992"/>
    <w:rsid w:val="00170449"/>
    <w:rsid w:val="00181A75"/>
    <w:rsid w:val="00182197"/>
    <w:rsid w:val="00185CBE"/>
    <w:rsid w:val="001860DE"/>
    <w:rsid w:val="00186542"/>
    <w:rsid w:val="001919A4"/>
    <w:rsid w:val="001920CB"/>
    <w:rsid w:val="001A30D0"/>
    <w:rsid w:val="001B064B"/>
    <w:rsid w:val="001B17D0"/>
    <w:rsid w:val="001B1CA0"/>
    <w:rsid w:val="001B49DD"/>
    <w:rsid w:val="001C0B45"/>
    <w:rsid w:val="001C71C8"/>
    <w:rsid w:val="001D1EB5"/>
    <w:rsid w:val="001D4829"/>
    <w:rsid w:val="001E6C3D"/>
    <w:rsid w:val="001F072C"/>
    <w:rsid w:val="001F3569"/>
    <w:rsid w:val="001F43FA"/>
    <w:rsid w:val="001F6CD3"/>
    <w:rsid w:val="0020372F"/>
    <w:rsid w:val="00203E44"/>
    <w:rsid w:val="002041C4"/>
    <w:rsid w:val="002119E3"/>
    <w:rsid w:val="00216117"/>
    <w:rsid w:val="002214D5"/>
    <w:rsid w:val="00226C56"/>
    <w:rsid w:val="00226D5C"/>
    <w:rsid w:val="002310C8"/>
    <w:rsid w:val="00233ABB"/>
    <w:rsid w:val="00236B64"/>
    <w:rsid w:val="00236EAA"/>
    <w:rsid w:val="002419A1"/>
    <w:rsid w:val="00247E97"/>
    <w:rsid w:val="00250A27"/>
    <w:rsid w:val="00250B0C"/>
    <w:rsid w:val="00252A0E"/>
    <w:rsid w:val="00253B49"/>
    <w:rsid w:val="00253E56"/>
    <w:rsid w:val="002575AF"/>
    <w:rsid w:val="00262BF2"/>
    <w:rsid w:val="00276208"/>
    <w:rsid w:val="002804E2"/>
    <w:rsid w:val="002839C7"/>
    <w:rsid w:val="00284F42"/>
    <w:rsid w:val="002868FF"/>
    <w:rsid w:val="00290777"/>
    <w:rsid w:val="00293D3A"/>
    <w:rsid w:val="002A153D"/>
    <w:rsid w:val="002A172C"/>
    <w:rsid w:val="002A3623"/>
    <w:rsid w:val="002A3A48"/>
    <w:rsid w:val="002A600C"/>
    <w:rsid w:val="002B1131"/>
    <w:rsid w:val="002B1BFB"/>
    <w:rsid w:val="002B1E12"/>
    <w:rsid w:val="002B443D"/>
    <w:rsid w:val="002B677D"/>
    <w:rsid w:val="002C7AA1"/>
    <w:rsid w:val="002D2378"/>
    <w:rsid w:val="002D2AED"/>
    <w:rsid w:val="002D6025"/>
    <w:rsid w:val="002D60F6"/>
    <w:rsid w:val="002D63A1"/>
    <w:rsid w:val="002E0AFA"/>
    <w:rsid w:val="002E66CF"/>
    <w:rsid w:val="002F1C7E"/>
    <w:rsid w:val="002F2B86"/>
    <w:rsid w:val="002F5E0C"/>
    <w:rsid w:val="00300BBD"/>
    <w:rsid w:val="0030139D"/>
    <w:rsid w:val="00303D0D"/>
    <w:rsid w:val="00304A97"/>
    <w:rsid w:val="003106E5"/>
    <w:rsid w:val="00312A55"/>
    <w:rsid w:val="00313347"/>
    <w:rsid w:val="00321EA4"/>
    <w:rsid w:val="00322D76"/>
    <w:rsid w:val="003239ED"/>
    <w:rsid w:val="0032408A"/>
    <w:rsid w:val="00325B93"/>
    <w:rsid w:val="00326E85"/>
    <w:rsid w:val="00335D6F"/>
    <w:rsid w:val="00342607"/>
    <w:rsid w:val="003531A4"/>
    <w:rsid w:val="003540C4"/>
    <w:rsid w:val="00354263"/>
    <w:rsid w:val="003552C7"/>
    <w:rsid w:val="00360771"/>
    <w:rsid w:val="00360842"/>
    <w:rsid w:val="00370E98"/>
    <w:rsid w:val="00371BC0"/>
    <w:rsid w:val="00374A6E"/>
    <w:rsid w:val="00384D56"/>
    <w:rsid w:val="003872DE"/>
    <w:rsid w:val="003A1DA6"/>
    <w:rsid w:val="003B33D9"/>
    <w:rsid w:val="003B3678"/>
    <w:rsid w:val="003B4E1D"/>
    <w:rsid w:val="003B7E69"/>
    <w:rsid w:val="003C6AFF"/>
    <w:rsid w:val="003D37EC"/>
    <w:rsid w:val="003E6F99"/>
    <w:rsid w:val="003F391E"/>
    <w:rsid w:val="003F48C4"/>
    <w:rsid w:val="003F6A62"/>
    <w:rsid w:val="00400C2E"/>
    <w:rsid w:val="0040201F"/>
    <w:rsid w:val="00402DAD"/>
    <w:rsid w:val="00403419"/>
    <w:rsid w:val="00403A9A"/>
    <w:rsid w:val="00410014"/>
    <w:rsid w:val="00411C8A"/>
    <w:rsid w:val="004123F0"/>
    <w:rsid w:val="00414653"/>
    <w:rsid w:val="00417132"/>
    <w:rsid w:val="00431BE8"/>
    <w:rsid w:val="00436E3F"/>
    <w:rsid w:val="004423BC"/>
    <w:rsid w:val="00444D62"/>
    <w:rsid w:val="00446422"/>
    <w:rsid w:val="00446539"/>
    <w:rsid w:val="00446E23"/>
    <w:rsid w:val="0045260D"/>
    <w:rsid w:val="004529B0"/>
    <w:rsid w:val="0045373A"/>
    <w:rsid w:val="0046024E"/>
    <w:rsid w:val="00461C2A"/>
    <w:rsid w:val="00463907"/>
    <w:rsid w:val="00464E1F"/>
    <w:rsid w:val="0046532F"/>
    <w:rsid w:val="00465A2D"/>
    <w:rsid w:val="00467184"/>
    <w:rsid w:val="00467A4B"/>
    <w:rsid w:val="00471CD6"/>
    <w:rsid w:val="00471DE2"/>
    <w:rsid w:val="00475B44"/>
    <w:rsid w:val="004776FF"/>
    <w:rsid w:val="00477D8B"/>
    <w:rsid w:val="004814BD"/>
    <w:rsid w:val="00482D7D"/>
    <w:rsid w:val="004838BC"/>
    <w:rsid w:val="0048657E"/>
    <w:rsid w:val="00494DB3"/>
    <w:rsid w:val="00497529"/>
    <w:rsid w:val="004A0524"/>
    <w:rsid w:val="004A06F2"/>
    <w:rsid w:val="004A0C74"/>
    <w:rsid w:val="004A3790"/>
    <w:rsid w:val="004A4DDB"/>
    <w:rsid w:val="004B34ED"/>
    <w:rsid w:val="004B36CD"/>
    <w:rsid w:val="004B6922"/>
    <w:rsid w:val="004C7043"/>
    <w:rsid w:val="004D0D9C"/>
    <w:rsid w:val="004E0C06"/>
    <w:rsid w:val="004E1872"/>
    <w:rsid w:val="004E7180"/>
    <w:rsid w:val="004F2963"/>
    <w:rsid w:val="004F51AC"/>
    <w:rsid w:val="00505508"/>
    <w:rsid w:val="00510940"/>
    <w:rsid w:val="00511995"/>
    <w:rsid w:val="005127EF"/>
    <w:rsid w:val="00514CF9"/>
    <w:rsid w:val="00516367"/>
    <w:rsid w:val="00520534"/>
    <w:rsid w:val="00521AF0"/>
    <w:rsid w:val="0052326B"/>
    <w:rsid w:val="00531A43"/>
    <w:rsid w:val="00536195"/>
    <w:rsid w:val="00537612"/>
    <w:rsid w:val="0053797E"/>
    <w:rsid w:val="00540E93"/>
    <w:rsid w:val="00541B18"/>
    <w:rsid w:val="005430CB"/>
    <w:rsid w:val="00553CD2"/>
    <w:rsid w:val="00556864"/>
    <w:rsid w:val="00556B67"/>
    <w:rsid w:val="00557C31"/>
    <w:rsid w:val="00566464"/>
    <w:rsid w:val="00566696"/>
    <w:rsid w:val="00576FB7"/>
    <w:rsid w:val="00577843"/>
    <w:rsid w:val="005951A1"/>
    <w:rsid w:val="00595825"/>
    <w:rsid w:val="00595C92"/>
    <w:rsid w:val="0059798E"/>
    <w:rsid w:val="005A0660"/>
    <w:rsid w:val="005A2892"/>
    <w:rsid w:val="005A3C5A"/>
    <w:rsid w:val="005B16D1"/>
    <w:rsid w:val="005B227D"/>
    <w:rsid w:val="005B3D01"/>
    <w:rsid w:val="005B68F4"/>
    <w:rsid w:val="005C32BD"/>
    <w:rsid w:val="005C551C"/>
    <w:rsid w:val="005C6E2F"/>
    <w:rsid w:val="005D159B"/>
    <w:rsid w:val="005D1ECB"/>
    <w:rsid w:val="005D232A"/>
    <w:rsid w:val="005D5529"/>
    <w:rsid w:val="005D5720"/>
    <w:rsid w:val="005E1013"/>
    <w:rsid w:val="005E33EE"/>
    <w:rsid w:val="005E3A3C"/>
    <w:rsid w:val="005E7922"/>
    <w:rsid w:val="005F0226"/>
    <w:rsid w:val="005F1E48"/>
    <w:rsid w:val="005F338F"/>
    <w:rsid w:val="005F6C9D"/>
    <w:rsid w:val="00604C25"/>
    <w:rsid w:val="00612D82"/>
    <w:rsid w:val="006170AD"/>
    <w:rsid w:val="00617697"/>
    <w:rsid w:val="00621545"/>
    <w:rsid w:val="00625B4F"/>
    <w:rsid w:val="00630858"/>
    <w:rsid w:val="0063311D"/>
    <w:rsid w:val="0063536F"/>
    <w:rsid w:val="0065045A"/>
    <w:rsid w:val="00651F97"/>
    <w:rsid w:val="006524F0"/>
    <w:rsid w:val="00656D23"/>
    <w:rsid w:val="00660C54"/>
    <w:rsid w:val="00674AC5"/>
    <w:rsid w:val="00682592"/>
    <w:rsid w:val="0068313B"/>
    <w:rsid w:val="0068533E"/>
    <w:rsid w:val="00692D8E"/>
    <w:rsid w:val="00694140"/>
    <w:rsid w:val="00694E88"/>
    <w:rsid w:val="00696DE2"/>
    <w:rsid w:val="006A0C4B"/>
    <w:rsid w:val="006A2FA9"/>
    <w:rsid w:val="006A30D4"/>
    <w:rsid w:val="006A37D5"/>
    <w:rsid w:val="006A487F"/>
    <w:rsid w:val="006A7924"/>
    <w:rsid w:val="006B0924"/>
    <w:rsid w:val="006B3E83"/>
    <w:rsid w:val="006B6CF5"/>
    <w:rsid w:val="006C2A57"/>
    <w:rsid w:val="006C4014"/>
    <w:rsid w:val="006C45D8"/>
    <w:rsid w:val="006D01F4"/>
    <w:rsid w:val="006D2D4B"/>
    <w:rsid w:val="006D5DCF"/>
    <w:rsid w:val="006D7DE4"/>
    <w:rsid w:val="006E041A"/>
    <w:rsid w:val="006E0E14"/>
    <w:rsid w:val="006E58C6"/>
    <w:rsid w:val="006F50A2"/>
    <w:rsid w:val="00700075"/>
    <w:rsid w:val="00700F2E"/>
    <w:rsid w:val="007044B9"/>
    <w:rsid w:val="007138C7"/>
    <w:rsid w:val="00714996"/>
    <w:rsid w:val="00726016"/>
    <w:rsid w:val="00727E3B"/>
    <w:rsid w:val="00735130"/>
    <w:rsid w:val="00736B1F"/>
    <w:rsid w:val="0073741E"/>
    <w:rsid w:val="007377FB"/>
    <w:rsid w:val="00745E96"/>
    <w:rsid w:val="00752015"/>
    <w:rsid w:val="00755ABE"/>
    <w:rsid w:val="00760656"/>
    <w:rsid w:val="0076066F"/>
    <w:rsid w:val="00770305"/>
    <w:rsid w:val="00780E04"/>
    <w:rsid w:val="00785412"/>
    <w:rsid w:val="0078688D"/>
    <w:rsid w:val="00791A3A"/>
    <w:rsid w:val="00791B8C"/>
    <w:rsid w:val="00792672"/>
    <w:rsid w:val="007926B1"/>
    <w:rsid w:val="007A5363"/>
    <w:rsid w:val="007C0922"/>
    <w:rsid w:val="007C1CBA"/>
    <w:rsid w:val="007C2881"/>
    <w:rsid w:val="007C66C7"/>
    <w:rsid w:val="007D010B"/>
    <w:rsid w:val="007D4D23"/>
    <w:rsid w:val="007D5546"/>
    <w:rsid w:val="007D599C"/>
    <w:rsid w:val="007D60BC"/>
    <w:rsid w:val="007E2E1E"/>
    <w:rsid w:val="007E3F20"/>
    <w:rsid w:val="007E6CB0"/>
    <w:rsid w:val="007F21B9"/>
    <w:rsid w:val="007F4727"/>
    <w:rsid w:val="007F4A5A"/>
    <w:rsid w:val="007F7B06"/>
    <w:rsid w:val="00805E09"/>
    <w:rsid w:val="0080766F"/>
    <w:rsid w:val="00807852"/>
    <w:rsid w:val="00816FED"/>
    <w:rsid w:val="00817B32"/>
    <w:rsid w:val="00817E53"/>
    <w:rsid w:val="008251C9"/>
    <w:rsid w:val="008474A0"/>
    <w:rsid w:val="0085101F"/>
    <w:rsid w:val="00851247"/>
    <w:rsid w:val="00851763"/>
    <w:rsid w:val="00851794"/>
    <w:rsid w:val="00853EA4"/>
    <w:rsid w:val="00854C55"/>
    <w:rsid w:val="00856807"/>
    <w:rsid w:val="00857077"/>
    <w:rsid w:val="008632A4"/>
    <w:rsid w:val="00865DAA"/>
    <w:rsid w:val="00866CD6"/>
    <w:rsid w:val="00870EA5"/>
    <w:rsid w:val="00871009"/>
    <w:rsid w:val="00871A5C"/>
    <w:rsid w:val="00874F85"/>
    <w:rsid w:val="00875142"/>
    <w:rsid w:val="00877C37"/>
    <w:rsid w:val="00891D7C"/>
    <w:rsid w:val="00893C7F"/>
    <w:rsid w:val="00895E83"/>
    <w:rsid w:val="00897C7F"/>
    <w:rsid w:val="008A2DC0"/>
    <w:rsid w:val="008A3E72"/>
    <w:rsid w:val="008A6628"/>
    <w:rsid w:val="008A7D70"/>
    <w:rsid w:val="008A7E31"/>
    <w:rsid w:val="008B2F7A"/>
    <w:rsid w:val="008B4C74"/>
    <w:rsid w:val="008B5F70"/>
    <w:rsid w:val="008B6A85"/>
    <w:rsid w:val="008B6FB2"/>
    <w:rsid w:val="008B74BB"/>
    <w:rsid w:val="008C38AB"/>
    <w:rsid w:val="008C69A5"/>
    <w:rsid w:val="008D097D"/>
    <w:rsid w:val="008D2411"/>
    <w:rsid w:val="008D429B"/>
    <w:rsid w:val="008E00EE"/>
    <w:rsid w:val="008E1E31"/>
    <w:rsid w:val="008E31AD"/>
    <w:rsid w:val="008E3A94"/>
    <w:rsid w:val="008E499F"/>
    <w:rsid w:val="008E57D8"/>
    <w:rsid w:val="008F29E2"/>
    <w:rsid w:val="008F497C"/>
    <w:rsid w:val="008F52C6"/>
    <w:rsid w:val="008F7FCA"/>
    <w:rsid w:val="009004EF"/>
    <w:rsid w:val="00903664"/>
    <w:rsid w:val="0090751B"/>
    <w:rsid w:val="0091067A"/>
    <w:rsid w:val="00912059"/>
    <w:rsid w:val="00915DF2"/>
    <w:rsid w:val="0092204B"/>
    <w:rsid w:val="00927552"/>
    <w:rsid w:val="0093150E"/>
    <w:rsid w:val="0093235D"/>
    <w:rsid w:val="00933500"/>
    <w:rsid w:val="00934B74"/>
    <w:rsid w:val="0094063B"/>
    <w:rsid w:val="00944080"/>
    <w:rsid w:val="009458C5"/>
    <w:rsid w:val="00951EF5"/>
    <w:rsid w:val="00952956"/>
    <w:rsid w:val="00952ADA"/>
    <w:rsid w:val="00961397"/>
    <w:rsid w:val="00963ECE"/>
    <w:rsid w:val="00964FEE"/>
    <w:rsid w:val="00965B81"/>
    <w:rsid w:val="009833A6"/>
    <w:rsid w:val="0098398D"/>
    <w:rsid w:val="009841EC"/>
    <w:rsid w:val="009948AD"/>
    <w:rsid w:val="00994929"/>
    <w:rsid w:val="00995B71"/>
    <w:rsid w:val="009963D2"/>
    <w:rsid w:val="009B7118"/>
    <w:rsid w:val="009C0504"/>
    <w:rsid w:val="009C1034"/>
    <w:rsid w:val="009C18D0"/>
    <w:rsid w:val="009C2E5C"/>
    <w:rsid w:val="009D20F3"/>
    <w:rsid w:val="009D583D"/>
    <w:rsid w:val="009E0B1D"/>
    <w:rsid w:val="009E1F1D"/>
    <w:rsid w:val="009E36A1"/>
    <w:rsid w:val="009E38FA"/>
    <w:rsid w:val="009E4239"/>
    <w:rsid w:val="009E5A18"/>
    <w:rsid w:val="009F11BE"/>
    <w:rsid w:val="009F1E4C"/>
    <w:rsid w:val="00A07DFA"/>
    <w:rsid w:val="00A11B20"/>
    <w:rsid w:val="00A152EA"/>
    <w:rsid w:val="00A1655A"/>
    <w:rsid w:val="00A21EE5"/>
    <w:rsid w:val="00A26B3E"/>
    <w:rsid w:val="00A36772"/>
    <w:rsid w:val="00A44D75"/>
    <w:rsid w:val="00A45CA2"/>
    <w:rsid w:val="00A47D70"/>
    <w:rsid w:val="00A47DB9"/>
    <w:rsid w:val="00A51234"/>
    <w:rsid w:val="00A53993"/>
    <w:rsid w:val="00A550D4"/>
    <w:rsid w:val="00A56D26"/>
    <w:rsid w:val="00A705D8"/>
    <w:rsid w:val="00A70961"/>
    <w:rsid w:val="00A80648"/>
    <w:rsid w:val="00A81185"/>
    <w:rsid w:val="00A82EFA"/>
    <w:rsid w:val="00A83567"/>
    <w:rsid w:val="00A867FC"/>
    <w:rsid w:val="00A93CFB"/>
    <w:rsid w:val="00A94034"/>
    <w:rsid w:val="00AA1733"/>
    <w:rsid w:val="00AA1FDB"/>
    <w:rsid w:val="00AA595D"/>
    <w:rsid w:val="00AB139C"/>
    <w:rsid w:val="00AB17EE"/>
    <w:rsid w:val="00AB19EC"/>
    <w:rsid w:val="00AB6D0B"/>
    <w:rsid w:val="00AC6AD0"/>
    <w:rsid w:val="00AD374E"/>
    <w:rsid w:val="00AD6A3F"/>
    <w:rsid w:val="00AE5FFE"/>
    <w:rsid w:val="00AF120C"/>
    <w:rsid w:val="00AF26B1"/>
    <w:rsid w:val="00AF37BC"/>
    <w:rsid w:val="00AF4C10"/>
    <w:rsid w:val="00AF6A9C"/>
    <w:rsid w:val="00B0107A"/>
    <w:rsid w:val="00B01A15"/>
    <w:rsid w:val="00B035DD"/>
    <w:rsid w:val="00B03947"/>
    <w:rsid w:val="00B15200"/>
    <w:rsid w:val="00B20BB5"/>
    <w:rsid w:val="00B23501"/>
    <w:rsid w:val="00B30113"/>
    <w:rsid w:val="00B37CD4"/>
    <w:rsid w:val="00B46474"/>
    <w:rsid w:val="00B51C78"/>
    <w:rsid w:val="00B544A2"/>
    <w:rsid w:val="00B6609D"/>
    <w:rsid w:val="00B7080C"/>
    <w:rsid w:val="00B72B50"/>
    <w:rsid w:val="00B736AD"/>
    <w:rsid w:val="00B737C3"/>
    <w:rsid w:val="00B74D60"/>
    <w:rsid w:val="00B763CA"/>
    <w:rsid w:val="00B80C4C"/>
    <w:rsid w:val="00B90BC6"/>
    <w:rsid w:val="00B92B3D"/>
    <w:rsid w:val="00BA2F4B"/>
    <w:rsid w:val="00BC199A"/>
    <w:rsid w:val="00BC3540"/>
    <w:rsid w:val="00BD0768"/>
    <w:rsid w:val="00BD48B5"/>
    <w:rsid w:val="00BD7EC5"/>
    <w:rsid w:val="00BE047F"/>
    <w:rsid w:val="00BE3989"/>
    <w:rsid w:val="00BF1F10"/>
    <w:rsid w:val="00BF27F8"/>
    <w:rsid w:val="00BF442E"/>
    <w:rsid w:val="00C01450"/>
    <w:rsid w:val="00C04E37"/>
    <w:rsid w:val="00C05165"/>
    <w:rsid w:val="00C057A7"/>
    <w:rsid w:val="00C150E4"/>
    <w:rsid w:val="00C16CF9"/>
    <w:rsid w:val="00C25940"/>
    <w:rsid w:val="00C30594"/>
    <w:rsid w:val="00C35FB1"/>
    <w:rsid w:val="00C36EE4"/>
    <w:rsid w:val="00C431F2"/>
    <w:rsid w:val="00C44305"/>
    <w:rsid w:val="00C459A2"/>
    <w:rsid w:val="00C50D14"/>
    <w:rsid w:val="00C513FF"/>
    <w:rsid w:val="00C515C5"/>
    <w:rsid w:val="00C53CA3"/>
    <w:rsid w:val="00C54322"/>
    <w:rsid w:val="00C561B9"/>
    <w:rsid w:val="00C650BC"/>
    <w:rsid w:val="00C675CB"/>
    <w:rsid w:val="00C70886"/>
    <w:rsid w:val="00C80BD7"/>
    <w:rsid w:val="00C8167B"/>
    <w:rsid w:val="00C82102"/>
    <w:rsid w:val="00C829BE"/>
    <w:rsid w:val="00C84986"/>
    <w:rsid w:val="00C8744F"/>
    <w:rsid w:val="00C947D1"/>
    <w:rsid w:val="00C94F6F"/>
    <w:rsid w:val="00C95E31"/>
    <w:rsid w:val="00CA25FD"/>
    <w:rsid w:val="00CA566F"/>
    <w:rsid w:val="00CA7C11"/>
    <w:rsid w:val="00CB22E8"/>
    <w:rsid w:val="00CB22F5"/>
    <w:rsid w:val="00CB5E5A"/>
    <w:rsid w:val="00CB6E3F"/>
    <w:rsid w:val="00CC0E6D"/>
    <w:rsid w:val="00CC2F28"/>
    <w:rsid w:val="00CC47BD"/>
    <w:rsid w:val="00CC5C0B"/>
    <w:rsid w:val="00CC68AA"/>
    <w:rsid w:val="00CC74EC"/>
    <w:rsid w:val="00CD526C"/>
    <w:rsid w:val="00CE5220"/>
    <w:rsid w:val="00CE7997"/>
    <w:rsid w:val="00CF171B"/>
    <w:rsid w:val="00CF25CC"/>
    <w:rsid w:val="00CF46AE"/>
    <w:rsid w:val="00D0144F"/>
    <w:rsid w:val="00D026F3"/>
    <w:rsid w:val="00D06A04"/>
    <w:rsid w:val="00D134AA"/>
    <w:rsid w:val="00D2010B"/>
    <w:rsid w:val="00D23F8C"/>
    <w:rsid w:val="00D26764"/>
    <w:rsid w:val="00D3271F"/>
    <w:rsid w:val="00D35C33"/>
    <w:rsid w:val="00D35DDB"/>
    <w:rsid w:val="00D40167"/>
    <w:rsid w:val="00D40C4C"/>
    <w:rsid w:val="00D410B4"/>
    <w:rsid w:val="00D42552"/>
    <w:rsid w:val="00D5313B"/>
    <w:rsid w:val="00D53B59"/>
    <w:rsid w:val="00D54C4D"/>
    <w:rsid w:val="00D57A14"/>
    <w:rsid w:val="00D63D5C"/>
    <w:rsid w:val="00D646BB"/>
    <w:rsid w:val="00D67D5A"/>
    <w:rsid w:val="00D67FC1"/>
    <w:rsid w:val="00D77650"/>
    <w:rsid w:val="00D825A8"/>
    <w:rsid w:val="00D84D6D"/>
    <w:rsid w:val="00D8514E"/>
    <w:rsid w:val="00D863BE"/>
    <w:rsid w:val="00D90618"/>
    <w:rsid w:val="00D917F9"/>
    <w:rsid w:val="00D91C5B"/>
    <w:rsid w:val="00D95CDB"/>
    <w:rsid w:val="00D972FF"/>
    <w:rsid w:val="00DA5E50"/>
    <w:rsid w:val="00DA7271"/>
    <w:rsid w:val="00DB2414"/>
    <w:rsid w:val="00DB38B0"/>
    <w:rsid w:val="00DB5776"/>
    <w:rsid w:val="00DB79BB"/>
    <w:rsid w:val="00DC0DDE"/>
    <w:rsid w:val="00DC7937"/>
    <w:rsid w:val="00DD2B65"/>
    <w:rsid w:val="00DD38F2"/>
    <w:rsid w:val="00DE1A93"/>
    <w:rsid w:val="00DE428D"/>
    <w:rsid w:val="00DF3DA0"/>
    <w:rsid w:val="00DF3ED9"/>
    <w:rsid w:val="00DF48F8"/>
    <w:rsid w:val="00E15BDE"/>
    <w:rsid w:val="00E232A4"/>
    <w:rsid w:val="00E27F3A"/>
    <w:rsid w:val="00E31AF7"/>
    <w:rsid w:val="00E40052"/>
    <w:rsid w:val="00E41598"/>
    <w:rsid w:val="00E43A31"/>
    <w:rsid w:val="00E46F02"/>
    <w:rsid w:val="00E60665"/>
    <w:rsid w:val="00E610D3"/>
    <w:rsid w:val="00E64C85"/>
    <w:rsid w:val="00E66AD3"/>
    <w:rsid w:val="00E673B6"/>
    <w:rsid w:val="00E70E35"/>
    <w:rsid w:val="00E70F1A"/>
    <w:rsid w:val="00E72EE9"/>
    <w:rsid w:val="00E74E07"/>
    <w:rsid w:val="00E8395D"/>
    <w:rsid w:val="00E85B6A"/>
    <w:rsid w:val="00E869E7"/>
    <w:rsid w:val="00E95243"/>
    <w:rsid w:val="00E95D8C"/>
    <w:rsid w:val="00E96F76"/>
    <w:rsid w:val="00EA2937"/>
    <w:rsid w:val="00EA6BC9"/>
    <w:rsid w:val="00EB0070"/>
    <w:rsid w:val="00EB0247"/>
    <w:rsid w:val="00EB1549"/>
    <w:rsid w:val="00EB4931"/>
    <w:rsid w:val="00EC308C"/>
    <w:rsid w:val="00EC57CA"/>
    <w:rsid w:val="00ED1AFB"/>
    <w:rsid w:val="00ED2A90"/>
    <w:rsid w:val="00ED54F3"/>
    <w:rsid w:val="00ED6112"/>
    <w:rsid w:val="00ED7A81"/>
    <w:rsid w:val="00EE04F5"/>
    <w:rsid w:val="00EE69BD"/>
    <w:rsid w:val="00EE7028"/>
    <w:rsid w:val="00F01C06"/>
    <w:rsid w:val="00F01CA2"/>
    <w:rsid w:val="00F02182"/>
    <w:rsid w:val="00F02263"/>
    <w:rsid w:val="00F02CBA"/>
    <w:rsid w:val="00F07E63"/>
    <w:rsid w:val="00F10DFC"/>
    <w:rsid w:val="00F11409"/>
    <w:rsid w:val="00F221AB"/>
    <w:rsid w:val="00F22DF4"/>
    <w:rsid w:val="00F248E7"/>
    <w:rsid w:val="00F25435"/>
    <w:rsid w:val="00F44F9B"/>
    <w:rsid w:val="00F473CE"/>
    <w:rsid w:val="00F506EE"/>
    <w:rsid w:val="00F5149A"/>
    <w:rsid w:val="00F51E9C"/>
    <w:rsid w:val="00F52F7C"/>
    <w:rsid w:val="00F54FBE"/>
    <w:rsid w:val="00F567B8"/>
    <w:rsid w:val="00F618A8"/>
    <w:rsid w:val="00F618BC"/>
    <w:rsid w:val="00F619AC"/>
    <w:rsid w:val="00F66002"/>
    <w:rsid w:val="00F662B5"/>
    <w:rsid w:val="00F730F7"/>
    <w:rsid w:val="00F767CE"/>
    <w:rsid w:val="00F77A43"/>
    <w:rsid w:val="00F8090E"/>
    <w:rsid w:val="00F80E79"/>
    <w:rsid w:val="00F83205"/>
    <w:rsid w:val="00F83F18"/>
    <w:rsid w:val="00F87CAC"/>
    <w:rsid w:val="00F90E84"/>
    <w:rsid w:val="00FA1D9D"/>
    <w:rsid w:val="00FA68DB"/>
    <w:rsid w:val="00FA68E9"/>
    <w:rsid w:val="00FA73EA"/>
    <w:rsid w:val="00FB4800"/>
    <w:rsid w:val="00FB7E5E"/>
    <w:rsid w:val="00FC13BE"/>
    <w:rsid w:val="00FC16B8"/>
    <w:rsid w:val="00FC4CA0"/>
    <w:rsid w:val="00FC7044"/>
    <w:rsid w:val="00FC7718"/>
    <w:rsid w:val="00FD0935"/>
    <w:rsid w:val="00FD0F56"/>
    <w:rsid w:val="00FD371A"/>
    <w:rsid w:val="00FD4DBB"/>
    <w:rsid w:val="00FD597E"/>
    <w:rsid w:val="00FD5ED1"/>
    <w:rsid w:val="00FE46FC"/>
    <w:rsid w:val="00FE5933"/>
    <w:rsid w:val="00FE5C61"/>
    <w:rsid w:val="00FE6234"/>
    <w:rsid w:val="00FF3D1D"/>
    <w:rsid w:val="00FF46D8"/>
    <w:rsid w:val="00FF69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BBC7"/>
  <w15:chartTrackingRefBased/>
  <w15:docId w15:val="{E7C76A6C-7797-4699-B398-A49303F5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837"/>
    <w:rPr>
      <w:rFonts w:eastAsiaTheme="majorEastAsia" w:cstheme="majorBidi"/>
      <w:color w:val="272727" w:themeColor="text1" w:themeTint="D8"/>
    </w:rPr>
  </w:style>
  <w:style w:type="paragraph" w:styleId="Title">
    <w:name w:val="Title"/>
    <w:basedOn w:val="Normal"/>
    <w:next w:val="Normal"/>
    <w:link w:val="TitleChar"/>
    <w:uiPriority w:val="10"/>
    <w:qFormat/>
    <w:rsid w:val="00003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837"/>
    <w:pPr>
      <w:spacing w:before="160"/>
      <w:jc w:val="center"/>
    </w:pPr>
    <w:rPr>
      <w:i/>
      <w:iCs/>
      <w:color w:val="404040" w:themeColor="text1" w:themeTint="BF"/>
    </w:rPr>
  </w:style>
  <w:style w:type="character" w:customStyle="1" w:styleId="QuoteChar">
    <w:name w:val="Quote Char"/>
    <w:basedOn w:val="DefaultParagraphFont"/>
    <w:link w:val="Quote"/>
    <w:uiPriority w:val="29"/>
    <w:rsid w:val="00003837"/>
    <w:rPr>
      <w:i/>
      <w:iCs/>
      <w:color w:val="404040" w:themeColor="text1" w:themeTint="BF"/>
    </w:rPr>
  </w:style>
  <w:style w:type="paragraph" w:styleId="ListParagraph">
    <w:name w:val="List Paragraph"/>
    <w:basedOn w:val="Normal"/>
    <w:uiPriority w:val="34"/>
    <w:qFormat/>
    <w:rsid w:val="00003837"/>
    <w:pPr>
      <w:ind w:left="720"/>
      <w:contextualSpacing/>
    </w:pPr>
  </w:style>
  <w:style w:type="character" w:styleId="IntenseEmphasis">
    <w:name w:val="Intense Emphasis"/>
    <w:basedOn w:val="DefaultParagraphFont"/>
    <w:uiPriority w:val="21"/>
    <w:qFormat/>
    <w:rsid w:val="00003837"/>
    <w:rPr>
      <w:i/>
      <w:iCs/>
      <w:color w:val="2F5496" w:themeColor="accent1" w:themeShade="BF"/>
    </w:rPr>
  </w:style>
  <w:style w:type="paragraph" w:styleId="IntenseQuote">
    <w:name w:val="Intense Quote"/>
    <w:basedOn w:val="Normal"/>
    <w:next w:val="Normal"/>
    <w:link w:val="IntenseQuoteChar"/>
    <w:uiPriority w:val="30"/>
    <w:qFormat/>
    <w:rsid w:val="00003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837"/>
    <w:rPr>
      <w:i/>
      <w:iCs/>
      <w:color w:val="2F5496" w:themeColor="accent1" w:themeShade="BF"/>
    </w:rPr>
  </w:style>
  <w:style w:type="character" w:styleId="IntenseReference">
    <w:name w:val="Intense Reference"/>
    <w:basedOn w:val="DefaultParagraphFont"/>
    <w:uiPriority w:val="32"/>
    <w:qFormat/>
    <w:rsid w:val="00003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4738">
      <w:bodyDiv w:val="1"/>
      <w:marLeft w:val="0"/>
      <w:marRight w:val="0"/>
      <w:marTop w:val="0"/>
      <w:marBottom w:val="0"/>
      <w:divBdr>
        <w:top w:val="none" w:sz="0" w:space="0" w:color="auto"/>
        <w:left w:val="none" w:sz="0" w:space="0" w:color="auto"/>
        <w:bottom w:val="none" w:sz="0" w:space="0" w:color="auto"/>
        <w:right w:val="none" w:sz="0" w:space="0" w:color="auto"/>
      </w:divBdr>
    </w:div>
    <w:div w:id="325061452">
      <w:bodyDiv w:val="1"/>
      <w:marLeft w:val="0"/>
      <w:marRight w:val="0"/>
      <w:marTop w:val="0"/>
      <w:marBottom w:val="0"/>
      <w:divBdr>
        <w:top w:val="none" w:sz="0" w:space="0" w:color="auto"/>
        <w:left w:val="none" w:sz="0" w:space="0" w:color="auto"/>
        <w:bottom w:val="none" w:sz="0" w:space="0" w:color="auto"/>
        <w:right w:val="none" w:sz="0" w:space="0" w:color="auto"/>
      </w:divBdr>
    </w:div>
    <w:div w:id="817957050">
      <w:bodyDiv w:val="1"/>
      <w:marLeft w:val="0"/>
      <w:marRight w:val="0"/>
      <w:marTop w:val="0"/>
      <w:marBottom w:val="0"/>
      <w:divBdr>
        <w:top w:val="none" w:sz="0" w:space="0" w:color="auto"/>
        <w:left w:val="none" w:sz="0" w:space="0" w:color="auto"/>
        <w:bottom w:val="none" w:sz="0" w:space="0" w:color="auto"/>
        <w:right w:val="none" w:sz="0" w:space="0" w:color="auto"/>
      </w:divBdr>
    </w:div>
    <w:div w:id="830101394">
      <w:bodyDiv w:val="1"/>
      <w:marLeft w:val="0"/>
      <w:marRight w:val="0"/>
      <w:marTop w:val="0"/>
      <w:marBottom w:val="0"/>
      <w:divBdr>
        <w:top w:val="none" w:sz="0" w:space="0" w:color="auto"/>
        <w:left w:val="none" w:sz="0" w:space="0" w:color="auto"/>
        <w:bottom w:val="none" w:sz="0" w:space="0" w:color="auto"/>
        <w:right w:val="none" w:sz="0" w:space="0" w:color="auto"/>
      </w:divBdr>
    </w:div>
    <w:div w:id="1139032460">
      <w:bodyDiv w:val="1"/>
      <w:marLeft w:val="0"/>
      <w:marRight w:val="0"/>
      <w:marTop w:val="0"/>
      <w:marBottom w:val="0"/>
      <w:divBdr>
        <w:top w:val="none" w:sz="0" w:space="0" w:color="auto"/>
        <w:left w:val="none" w:sz="0" w:space="0" w:color="auto"/>
        <w:bottom w:val="none" w:sz="0" w:space="0" w:color="auto"/>
        <w:right w:val="none" w:sz="0" w:space="0" w:color="auto"/>
      </w:divBdr>
    </w:div>
    <w:div w:id="1350253208">
      <w:bodyDiv w:val="1"/>
      <w:marLeft w:val="0"/>
      <w:marRight w:val="0"/>
      <w:marTop w:val="0"/>
      <w:marBottom w:val="0"/>
      <w:divBdr>
        <w:top w:val="none" w:sz="0" w:space="0" w:color="auto"/>
        <w:left w:val="none" w:sz="0" w:space="0" w:color="auto"/>
        <w:bottom w:val="none" w:sz="0" w:space="0" w:color="auto"/>
        <w:right w:val="none" w:sz="0" w:space="0" w:color="auto"/>
      </w:divBdr>
    </w:div>
    <w:div w:id="1410692111">
      <w:bodyDiv w:val="1"/>
      <w:marLeft w:val="0"/>
      <w:marRight w:val="0"/>
      <w:marTop w:val="0"/>
      <w:marBottom w:val="0"/>
      <w:divBdr>
        <w:top w:val="none" w:sz="0" w:space="0" w:color="auto"/>
        <w:left w:val="none" w:sz="0" w:space="0" w:color="auto"/>
        <w:bottom w:val="none" w:sz="0" w:space="0" w:color="auto"/>
        <w:right w:val="none" w:sz="0" w:space="0" w:color="auto"/>
      </w:divBdr>
    </w:div>
    <w:div w:id="168062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Syafiq Ramadhan</dc:creator>
  <cp:keywords/>
  <dc:description/>
  <cp:lastModifiedBy>Syafiq Ramadhan</cp:lastModifiedBy>
  <cp:revision>2</cp:revision>
  <dcterms:created xsi:type="dcterms:W3CDTF">2026-06-03T06:29:00Z</dcterms:created>
  <dcterms:modified xsi:type="dcterms:W3CDTF">2026-06-03T06:52:00Z</dcterms:modified>
</cp:coreProperties>
</file>