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CF1C" w14:textId="1F853DFC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Position: </w:t>
      </w:r>
      <w:r w:rsidR="00B53F47">
        <w:rPr>
          <w:rFonts w:ascii="Montserrat" w:hAnsi="Montserrat"/>
          <w:sz w:val="20"/>
          <w:szCs w:val="20"/>
          <w:lang w:val="en-US"/>
        </w:rPr>
        <w:t>Director, Growth &amp; Supply Chain (Grade: GM)</w:t>
      </w:r>
    </w:p>
    <w:p w14:paraId="215A3271" w14:textId="48CB3E05" w:rsidR="00CA6F01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Department: </w:t>
      </w:r>
      <w:r w:rsidR="00032DF7">
        <w:rPr>
          <w:rFonts w:ascii="Montserrat" w:hAnsi="Montserrat"/>
          <w:sz w:val="20"/>
          <w:szCs w:val="20"/>
          <w:lang w:val="en-US"/>
        </w:rPr>
        <w:t xml:space="preserve">JLG Integra </w:t>
      </w:r>
      <w:proofErr w:type="spellStart"/>
      <w:r w:rsidR="00032DF7">
        <w:rPr>
          <w:rFonts w:ascii="Montserrat" w:hAnsi="Montserrat"/>
          <w:sz w:val="20"/>
          <w:szCs w:val="20"/>
          <w:lang w:val="en-US"/>
        </w:rPr>
        <w:t>Berhad</w:t>
      </w:r>
      <w:proofErr w:type="spellEnd"/>
    </w:p>
    <w:p w14:paraId="7CE0715F" w14:textId="4494B6CB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Company: JLG </w:t>
      </w:r>
      <w:r w:rsidR="00032DF7">
        <w:rPr>
          <w:rFonts w:ascii="Montserrat" w:hAnsi="Montserrat"/>
          <w:sz w:val="20"/>
          <w:szCs w:val="20"/>
          <w:lang w:val="en-US"/>
        </w:rPr>
        <w:t>List</w:t>
      </w:r>
      <w:r w:rsidRPr="00312F83">
        <w:rPr>
          <w:rFonts w:ascii="Montserrat" w:hAnsi="Montserrat"/>
          <w:sz w:val="20"/>
          <w:szCs w:val="20"/>
          <w:lang w:val="en-US"/>
        </w:rPr>
        <w:t xml:space="preserve"> Co</w:t>
      </w:r>
    </w:p>
    <w:p w14:paraId="4C239C45" w14:textId="4B5A528C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Reports to: </w:t>
      </w:r>
      <w:r w:rsidR="00106070">
        <w:rPr>
          <w:rFonts w:ascii="Montserrat" w:hAnsi="Montserrat"/>
          <w:sz w:val="20"/>
          <w:szCs w:val="20"/>
          <w:lang w:val="en-US"/>
        </w:rPr>
        <w:t xml:space="preserve">Managing Director, JLG Integra </w:t>
      </w:r>
      <w:proofErr w:type="spellStart"/>
      <w:r w:rsidR="00106070">
        <w:rPr>
          <w:rFonts w:ascii="Montserrat" w:hAnsi="Montserrat"/>
          <w:sz w:val="20"/>
          <w:szCs w:val="20"/>
          <w:lang w:val="en-US"/>
        </w:rPr>
        <w:t>Berhad</w:t>
      </w:r>
      <w:proofErr w:type="spellEnd"/>
      <w:r w:rsidR="00312F83">
        <w:rPr>
          <w:rFonts w:ascii="Montserrat" w:hAnsi="Montserrat"/>
          <w:sz w:val="20"/>
          <w:szCs w:val="20"/>
          <w:lang w:val="en-US"/>
        </w:rPr>
        <w:br/>
        <w:t>Budget: RM3</w:t>
      </w:r>
      <w:r w:rsidR="004F37C5">
        <w:rPr>
          <w:rFonts w:ascii="Montserrat" w:hAnsi="Montserrat"/>
          <w:sz w:val="20"/>
          <w:szCs w:val="20"/>
          <w:lang w:val="en-US"/>
        </w:rPr>
        <w:t>0</w:t>
      </w:r>
      <w:r w:rsidR="00312F83">
        <w:rPr>
          <w:rFonts w:ascii="Montserrat" w:hAnsi="Montserrat"/>
          <w:sz w:val="20"/>
          <w:szCs w:val="20"/>
          <w:lang w:val="en-US"/>
        </w:rPr>
        <w:t>k (all in)</w:t>
      </w:r>
    </w:p>
    <w:p w14:paraId="3799B961" w14:textId="77777777" w:rsidR="00773BFC" w:rsidRPr="00312F83" w:rsidRDefault="00773BFC" w:rsidP="000B6A1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p w14:paraId="492E2381" w14:textId="77777777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Job Purpose</w:t>
      </w:r>
    </w:p>
    <w:p w14:paraId="0A14E45B" w14:textId="77777777" w:rsidR="007B18D3" w:rsidRPr="007B18D3" w:rsidRDefault="007B18D3" w:rsidP="007B18D3">
      <w:p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The General Manager, Growth &amp; Supply Chain will be responsible for leading and delivering strategic growth, operational efficiency, and supply chain excellence across JLG Integra’s integrated facilities management (IFM) and property-related businesses. This role involves spearheading business development initiatives, strengthening market presence, optimizing supply chain operations, and ensuring superior stakeholder engagement to achieve long-term value creation and business sustainability.</w:t>
      </w:r>
    </w:p>
    <w:p w14:paraId="5E893E64" w14:textId="15285939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522B592B" w14:textId="77777777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Key Responsibilities</w:t>
      </w:r>
    </w:p>
    <w:p w14:paraId="68A409C0" w14:textId="77777777" w:rsid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6408B477" w14:textId="47F3A23E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1. Business Growth &amp; Strategic Development</w:t>
      </w:r>
    </w:p>
    <w:p w14:paraId="3D001E02" w14:textId="77777777" w:rsidR="007B18D3" w:rsidRPr="007B18D3" w:rsidRDefault="007B18D3" w:rsidP="007B18D3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Develop and execute robust business development strategies to expand market share across targeted sectors and geographies in alignment with JLG Integra’s strategic roadmap.</w:t>
      </w:r>
    </w:p>
    <w:p w14:paraId="488C1854" w14:textId="77777777" w:rsidR="007B18D3" w:rsidRPr="007B18D3" w:rsidRDefault="007B18D3" w:rsidP="007B18D3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Identify new business opportunities, strategic partnerships, and revenue streams through market intelligence, feasibility studies, and competitor benchmarking.</w:t>
      </w:r>
    </w:p>
    <w:p w14:paraId="418E340B" w14:textId="77777777" w:rsidR="007B18D3" w:rsidRPr="007B18D3" w:rsidRDefault="007B18D3" w:rsidP="007B18D3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Lead the preparation and submission of high-impact proposals, tenders, and bids, ensuring alignment with operational capabilities and commercial viability.</w:t>
      </w:r>
    </w:p>
    <w:p w14:paraId="076F688F" w14:textId="77777777" w:rsidR="007B18D3" w:rsidRPr="007B18D3" w:rsidRDefault="007B18D3" w:rsidP="007B18D3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Forge and nurture long-term relationships with clients, consultants, authorities, and industry partners to enhance the company’s visibility and growth potential.</w:t>
      </w:r>
    </w:p>
    <w:p w14:paraId="580AF244" w14:textId="77777777" w:rsidR="007B18D3" w:rsidRDefault="007B18D3" w:rsidP="007B18D3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Monitor and evaluate the performance of growth strategies, adjusting approaches to ensure delivery of measurable outcomes.</w:t>
      </w:r>
    </w:p>
    <w:p w14:paraId="2393CC47" w14:textId="77777777" w:rsidR="007B18D3" w:rsidRPr="007B18D3" w:rsidRDefault="007B18D3" w:rsidP="007B18D3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36FCFD03" w14:textId="77777777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2. Supply Chain Management &amp; Optimization</w:t>
      </w:r>
    </w:p>
    <w:p w14:paraId="22831B8E" w14:textId="77777777" w:rsidR="007B18D3" w:rsidRPr="007B18D3" w:rsidRDefault="007B18D3" w:rsidP="007B18D3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Oversee the entire supply chain ecosystem—including strategic sourcing, procurement, inventory, logistics, and contract management—to support timely and cost-effective service delivery for IFM operations.</w:t>
      </w:r>
    </w:p>
    <w:p w14:paraId="1AC4EAA8" w14:textId="77777777" w:rsidR="007B18D3" w:rsidRPr="007B18D3" w:rsidRDefault="007B18D3" w:rsidP="007B18D3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Design and implement procurement frameworks that promote transparency, compliance, supplier diversity, and ethical sourcing.</w:t>
      </w:r>
    </w:p>
    <w:p w14:paraId="0F6B013B" w14:textId="77777777" w:rsidR="007B18D3" w:rsidRPr="007B18D3" w:rsidRDefault="007B18D3" w:rsidP="007B18D3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Lead supplier evaluation and performance management programs to ensure consistent quality, compliance, and alignment with service level agreements (SLAs).</w:t>
      </w:r>
    </w:p>
    <w:p w14:paraId="171AF1E1" w14:textId="77777777" w:rsidR="007B18D3" w:rsidRPr="007B18D3" w:rsidRDefault="007B18D3" w:rsidP="007B18D3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Develop alternative sourcing strategies to ensure business continuity and mitigate risks associated with supply chain disruptions.</w:t>
      </w:r>
    </w:p>
    <w:p w14:paraId="7FBDF61D" w14:textId="77777777" w:rsidR="007B18D3" w:rsidRDefault="007B18D3" w:rsidP="007B18D3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Utilize digital procurement tools and data analytics to drive efficiency, improve vendor performance, and reduce total cost of ownership.</w:t>
      </w:r>
    </w:p>
    <w:p w14:paraId="2B312395" w14:textId="77777777" w:rsidR="007B18D3" w:rsidRPr="007B18D3" w:rsidRDefault="007B18D3" w:rsidP="007B18D3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3597AB46" w14:textId="77777777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3. Operational Excellence &amp; Project Leadership</w:t>
      </w:r>
    </w:p>
    <w:p w14:paraId="16927646" w14:textId="77777777" w:rsidR="007B18D3" w:rsidRPr="007B18D3" w:rsidRDefault="007B18D3" w:rsidP="007B18D3">
      <w:pPr>
        <w:numPr>
          <w:ilvl w:val="0"/>
          <w:numId w:val="1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Champion continuous improvement initiatives (Lean, Six Sigma, Kaizen) to streamline workflows, eliminate inefficiencies, and improve service delivery metrics.</w:t>
      </w:r>
    </w:p>
    <w:p w14:paraId="0BD006BE" w14:textId="77777777" w:rsidR="007B18D3" w:rsidRPr="007B18D3" w:rsidRDefault="007B18D3" w:rsidP="007B18D3">
      <w:pPr>
        <w:numPr>
          <w:ilvl w:val="0"/>
          <w:numId w:val="1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lastRenderedPageBreak/>
        <w:t>Lead end-to-end lifecycle planning and execution for major development and operational projects including feasibility analysis, risk assessments, ROI modelling, and budget forecasting.</w:t>
      </w:r>
    </w:p>
    <w:p w14:paraId="469F5A0D" w14:textId="77777777" w:rsidR="007B18D3" w:rsidRPr="007B18D3" w:rsidRDefault="007B18D3" w:rsidP="007B18D3">
      <w:pPr>
        <w:numPr>
          <w:ilvl w:val="0"/>
          <w:numId w:val="1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Spearhead negotiations for strategic deals such as property development, land acquisition, leasing agreements, and value-added partnerships to drive growth.</w:t>
      </w:r>
    </w:p>
    <w:p w14:paraId="6A4E72F2" w14:textId="77777777" w:rsidR="007B18D3" w:rsidRDefault="007B18D3" w:rsidP="007B18D3">
      <w:pPr>
        <w:numPr>
          <w:ilvl w:val="0"/>
          <w:numId w:val="1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Collaborate with cross-functional teams (technical, operations, legal, finance) to ensure seamless execution of business expansion plans.</w:t>
      </w:r>
    </w:p>
    <w:p w14:paraId="7C71D701" w14:textId="77777777" w:rsidR="007B18D3" w:rsidRPr="007B18D3" w:rsidRDefault="007B18D3" w:rsidP="007B18D3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5E9CA007" w14:textId="77777777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4. Financial Performance &amp; Budgetary Oversight</w:t>
      </w:r>
    </w:p>
    <w:p w14:paraId="39B41EE2" w14:textId="77777777" w:rsidR="007B18D3" w:rsidRPr="007B18D3" w:rsidRDefault="007B18D3" w:rsidP="007B18D3">
      <w:pPr>
        <w:numPr>
          <w:ilvl w:val="0"/>
          <w:numId w:val="1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Oversee strategic financial planning, budgeting, and forecasting for business units under the GM’s purview.</w:t>
      </w:r>
    </w:p>
    <w:p w14:paraId="4E11A4FC" w14:textId="77777777" w:rsidR="007B18D3" w:rsidRPr="007B18D3" w:rsidRDefault="007B18D3" w:rsidP="007B18D3">
      <w:pPr>
        <w:numPr>
          <w:ilvl w:val="0"/>
          <w:numId w:val="1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Drive revenue growth, cost control, and profitability by setting financial targets, monitoring KPIs, and reviewing performance against budget.</w:t>
      </w:r>
    </w:p>
    <w:p w14:paraId="15F32C12" w14:textId="77777777" w:rsidR="007B18D3" w:rsidRPr="007B18D3" w:rsidRDefault="007B18D3" w:rsidP="007B18D3">
      <w:pPr>
        <w:numPr>
          <w:ilvl w:val="0"/>
          <w:numId w:val="1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Establish strong financial governance through the implementation of internal controls, compliance protocols, and reporting standards.</w:t>
      </w:r>
    </w:p>
    <w:p w14:paraId="2CEE5DD2" w14:textId="77777777" w:rsidR="007B18D3" w:rsidRPr="007B18D3" w:rsidRDefault="007B18D3" w:rsidP="007B18D3">
      <w:pPr>
        <w:numPr>
          <w:ilvl w:val="0"/>
          <w:numId w:val="1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Work closely with Finance to assess financial viability of new projects and ensure return on investment aligns with organizational goals.</w:t>
      </w:r>
    </w:p>
    <w:p w14:paraId="0CAFE92B" w14:textId="77777777" w:rsidR="007B18D3" w:rsidRPr="007B18D3" w:rsidRDefault="007B18D3" w:rsidP="007B18D3">
      <w:pPr>
        <w:spacing w:after="0"/>
        <w:ind w:left="720"/>
        <w:jc w:val="both"/>
        <w:rPr>
          <w:rFonts w:ascii="Montserrat" w:hAnsi="Montserrat"/>
          <w:b/>
          <w:bCs/>
          <w:sz w:val="20"/>
          <w:szCs w:val="20"/>
        </w:rPr>
      </w:pPr>
    </w:p>
    <w:p w14:paraId="4F920C5E" w14:textId="77777777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5. Stakeholder &amp; Tenant Management</w:t>
      </w:r>
    </w:p>
    <w:p w14:paraId="30F14C23" w14:textId="77777777" w:rsidR="007B18D3" w:rsidRPr="007B18D3" w:rsidRDefault="007B18D3" w:rsidP="007B18D3">
      <w:pPr>
        <w:numPr>
          <w:ilvl w:val="0"/>
          <w:numId w:val="1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Build and maintain robust relationships with tenants, clients, investors, regulatory bodies, and other stakeholders to promote organizational interests.</w:t>
      </w:r>
    </w:p>
    <w:p w14:paraId="3402BA53" w14:textId="77777777" w:rsidR="007B18D3" w:rsidRPr="007B18D3" w:rsidRDefault="007B18D3" w:rsidP="007B18D3">
      <w:pPr>
        <w:numPr>
          <w:ilvl w:val="0"/>
          <w:numId w:val="1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Ensure tenant satisfaction through responsive engagement, value-added service offerings, lease negotiations, and prompt resolution of grievances.</w:t>
      </w:r>
    </w:p>
    <w:p w14:paraId="67B2D34C" w14:textId="77777777" w:rsidR="007B18D3" w:rsidRPr="007B18D3" w:rsidRDefault="007B18D3" w:rsidP="007B18D3">
      <w:pPr>
        <w:numPr>
          <w:ilvl w:val="0"/>
          <w:numId w:val="1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Promote and position the company’s managed assets as premier real estate destinations, supporting branding and marketing efforts as needed.</w:t>
      </w:r>
    </w:p>
    <w:p w14:paraId="5260FFF2" w14:textId="77777777" w:rsidR="007B18D3" w:rsidRDefault="007B18D3" w:rsidP="007B18D3">
      <w:pPr>
        <w:numPr>
          <w:ilvl w:val="0"/>
          <w:numId w:val="1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Manage occupancy rates through targeted leasing strategies, tenant retention programs, and strategic space utilization planning.</w:t>
      </w:r>
    </w:p>
    <w:p w14:paraId="7463D5BA" w14:textId="77777777" w:rsidR="007B18D3" w:rsidRPr="007B18D3" w:rsidRDefault="007B18D3" w:rsidP="007B18D3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6E47D1FC" w14:textId="77777777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6. Governance, Risk &amp; Compliance</w:t>
      </w:r>
    </w:p>
    <w:p w14:paraId="544FA00A" w14:textId="77777777" w:rsidR="007B18D3" w:rsidRPr="007B18D3" w:rsidRDefault="007B18D3" w:rsidP="007B18D3">
      <w:pPr>
        <w:numPr>
          <w:ilvl w:val="0"/>
          <w:numId w:val="1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 xml:space="preserve">Ensure that all business activities, contracts, procurement, and property management practices </w:t>
      </w:r>
      <w:proofErr w:type="gramStart"/>
      <w:r w:rsidRPr="007B18D3">
        <w:rPr>
          <w:rFonts w:ascii="Montserrat" w:hAnsi="Montserrat"/>
          <w:sz w:val="20"/>
          <w:szCs w:val="20"/>
        </w:rPr>
        <w:t>are in compliance with</w:t>
      </w:r>
      <w:proofErr w:type="gramEnd"/>
      <w:r w:rsidRPr="007B18D3">
        <w:rPr>
          <w:rFonts w:ascii="Montserrat" w:hAnsi="Montserrat"/>
          <w:sz w:val="20"/>
          <w:szCs w:val="20"/>
        </w:rPr>
        <w:t xml:space="preserve"> applicable laws, regulatory requirements, and corporate governance policies.</w:t>
      </w:r>
    </w:p>
    <w:p w14:paraId="0DBB8444" w14:textId="77777777" w:rsidR="007B18D3" w:rsidRPr="007B18D3" w:rsidRDefault="007B18D3" w:rsidP="007B18D3">
      <w:pPr>
        <w:numPr>
          <w:ilvl w:val="0"/>
          <w:numId w:val="1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Develop and implement standard operating procedures (SOPs) and audit mechanisms to maintain operational integrity and mitigate business risks.</w:t>
      </w:r>
    </w:p>
    <w:p w14:paraId="6DCDD601" w14:textId="77777777" w:rsidR="007B18D3" w:rsidRPr="007B18D3" w:rsidRDefault="007B18D3" w:rsidP="007B18D3">
      <w:pPr>
        <w:numPr>
          <w:ilvl w:val="0"/>
          <w:numId w:val="1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Conduct regular risk assessments, safety audits, and compliance reviews to protect company assets and reputation.</w:t>
      </w:r>
    </w:p>
    <w:p w14:paraId="0C97D223" w14:textId="77777777" w:rsidR="007B18D3" w:rsidRDefault="007B18D3" w:rsidP="007B18D3">
      <w:pPr>
        <w:numPr>
          <w:ilvl w:val="0"/>
          <w:numId w:val="1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Ensure proper documentation and governance of all business engagements and transactions.</w:t>
      </w:r>
    </w:p>
    <w:p w14:paraId="08A48194" w14:textId="77777777" w:rsidR="007B18D3" w:rsidRPr="007B18D3" w:rsidRDefault="007B18D3" w:rsidP="007B18D3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3765403D" w14:textId="77777777" w:rsidR="007B18D3" w:rsidRPr="007B18D3" w:rsidRDefault="007B18D3" w:rsidP="007B18D3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8D3">
        <w:rPr>
          <w:rFonts w:ascii="Montserrat" w:hAnsi="Montserrat"/>
          <w:b/>
          <w:bCs/>
          <w:sz w:val="20"/>
          <w:szCs w:val="20"/>
        </w:rPr>
        <w:t>7. Sustainability &amp; Smart Asset Management</w:t>
      </w:r>
    </w:p>
    <w:p w14:paraId="425E2E7D" w14:textId="77777777" w:rsidR="007B18D3" w:rsidRPr="007B18D3" w:rsidRDefault="007B18D3" w:rsidP="007B18D3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Lead sustainability efforts through green building practices, energy-efficient asset operations, and implementation of environmental initiatives in alignment with ESG goals.</w:t>
      </w:r>
    </w:p>
    <w:p w14:paraId="322A5272" w14:textId="77777777" w:rsidR="007B18D3" w:rsidRPr="007B18D3" w:rsidRDefault="007B18D3" w:rsidP="007B18D3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Leverage technology and smart asset management platforms (e.g., IoT, Building Management Systems, digital dashboards) to optimize building performance and reduce carbon footprint.</w:t>
      </w:r>
    </w:p>
    <w:p w14:paraId="1CA99B82" w14:textId="77777777" w:rsidR="007B18D3" w:rsidRPr="007B18D3" w:rsidRDefault="007B18D3" w:rsidP="007B18D3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lastRenderedPageBreak/>
        <w:t>Promote a culture of environmental stewardship and integrate sustainability KPIs across operational units.</w:t>
      </w:r>
    </w:p>
    <w:p w14:paraId="31BF97A1" w14:textId="77777777" w:rsidR="007B18D3" w:rsidRPr="007B18D3" w:rsidRDefault="007B18D3" w:rsidP="007B18D3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B18D3">
        <w:rPr>
          <w:rFonts w:ascii="Montserrat" w:hAnsi="Montserrat"/>
          <w:sz w:val="20"/>
          <w:szCs w:val="20"/>
        </w:rPr>
        <w:t>Ensure the alignment of property management strategies with broader corporate sustainability and social responsibility commitments.</w:t>
      </w:r>
    </w:p>
    <w:p w14:paraId="346505CC" w14:textId="3CC9D969" w:rsidR="007B1C91" w:rsidRPr="004F37C5" w:rsidRDefault="007B1C91" w:rsidP="007B18D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sectPr w:rsidR="007B1C91" w:rsidRPr="004F3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170"/>
    <w:multiLevelType w:val="multilevel"/>
    <w:tmpl w:val="980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834"/>
    <w:multiLevelType w:val="hybridMultilevel"/>
    <w:tmpl w:val="3E0CA8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639E6"/>
    <w:multiLevelType w:val="multilevel"/>
    <w:tmpl w:val="C7D4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3920"/>
    <w:multiLevelType w:val="multilevel"/>
    <w:tmpl w:val="842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50B50"/>
    <w:multiLevelType w:val="multilevel"/>
    <w:tmpl w:val="5F0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43DCE"/>
    <w:multiLevelType w:val="hybridMultilevel"/>
    <w:tmpl w:val="C5E6A7D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8E0785"/>
    <w:multiLevelType w:val="multilevel"/>
    <w:tmpl w:val="672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A0B63"/>
    <w:multiLevelType w:val="multilevel"/>
    <w:tmpl w:val="021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E5CE0"/>
    <w:multiLevelType w:val="multilevel"/>
    <w:tmpl w:val="6E3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40AE5"/>
    <w:multiLevelType w:val="multilevel"/>
    <w:tmpl w:val="3D6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C6757"/>
    <w:multiLevelType w:val="multilevel"/>
    <w:tmpl w:val="74E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235F3"/>
    <w:multiLevelType w:val="multilevel"/>
    <w:tmpl w:val="F45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639EE"/>
    <w:multiLevelType w:val="hybridMultilevel"/>
    <w:tmpl w:val="398875C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D1354E"/>
    <w:multiLevelType w:val="multilevel"/>
    <w:tmpl w:val="80B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E6F58"/>
    <w:multiLevelType w:val="multilevel"/>
    <w:tmpl w:val="BD2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F6687"/>
    <w:multiLevelType w:val="multilevel"/>
    <w:tmpl w:val="4B6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F603D"/>
    <w:multiLevelType w:val="multilevel"/>
    <w:tmpl w:val="978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4997">
    <w:abstractNumId w:val="12"/>
  </w:num>
  <w:num w:numId="2" w16cid:durableId="1955945039">
    <w:abstractNumId w:val="5"/>
  </w:num>
  <w:num w:numId="3" w16cid:durableId="861936718">
    <w:abstractNumId w:val="1"/>
  </w:num>
  <w:num w:numId="4" w16cid:durableId="1451317232">
    <w:abstractNumId w:val="14"/>
  </w:num>
  <w:num w:numId="5" w16cid:durableId="889153662">
    <w:abstractNumId w:val="6"/>
  </w:num>
  <w:num w:numId="6" w16cid:durableId="1801995441">
    <w:abstractNumId w:val="10"/>
  </w:num>
  <w:num w:numId="7" w16cid:durableId="1956600046">
    <w:abstractNumId w:val="15"/>
  </w:num>
  <w:num w:numId="8" w16cid:durableId="1188447816">
    <w:abstractNumId w:val="13"/>
  </w:num>
  <w:num w:numId="9" w16cid:durableId="79716434">
    <w:abstractNumId w:val="0"/>
  </w:num>
  <w:num w:numId="10" w16cid:durableId="120004282">
    <w:abstractNumId w:val="16"/>
  </w:num>
  <w:num w:numId="11" w16cid:durableId="1647929766">
    <w:abstractNumId w:val="2"/>
  </w:num>
  <w:num w:numId="12" w16cid:durableId="282229835">
    <w:abstractNumId w:val="8"/>
  </w:num>
  <w:num w:numId="13" w16cid:durableId="1289434749">
    <w:abstractNumId w:val="3"/>
  </w:num>
  <w:num w:numId="14" w16cid:durableId="777263347">
    <w:abstractNumId w:val="4"/>
  </w:num>
  <w:num w:numId="15" w16cid:durableId="282423502">
    <w:abstractNumId w:val="9"/>
  </w:num>
  <w:num w:numId="16" w16cid:durableId="1935046158">
    <w:abstractNumId w:val="11"/>
  </w:num>
  <w:num w:numId="17" w16cid:durableId="6288256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C"/>
    <w:rsid w:val="00032DF7"/>
    <w:rsid w:val="000B6A13"/>
    <w:rsid w:val="00106070"/>
    <w:rsid w:val="00120F59"/>
    <w:rsid w:val="001355F1"/>
    <w:rsid w:val="00195E9B"/>
    <w:rsid w:val="00312F83"/>
    <w:rsid w:val="004D4C99"/>
    <w:rsid w:val="004F37C5"/>
    <w:rsid w:val="005F5854"/>
    <w:rsid w:val="00694B9D"/>
    <w:rsid w:val="00773BFC"/>
    <w:rsid w:val="007B1768"/>
    <w:rsid w:val="007B18D3"/>
    <w:rsid w:val="007B1C91"/>
    <w:rsid w:val="00891865"/>
    <w:rsid w:val="00963956"/>
    <w:rsid w:val="00A7318E"/>
    <w:rsid w:val="00B53F47"/>
    <w:rsid w:val="00BF0C41"/>
    <w:rsid w:val="00CA593C"/>
    <w:rsid w:val="00CA6F01"/>
    <w:rsid w:val="00DB6506"/>
    <w:rsid w:val="00F9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E3F4"/>
  <w15:chartTrackingRefBased/>
  <w15:docId w15:val="{186B3231-51BB-4E01-978C-46F971C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4</cp:revision>
  <dcterms:created xsi:type="dcterms:W3CDTF">2025-08-04T08:29:00Z</dcterms:created>
  <dcterms:modified xsi:type="dcterms:W3CDTF">2025-08-21T10:17:00Z</dcterms:modified>
</cp:coreProperties>
</file>