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JUDUL PENELITIAN (16 PT tIMES NEW ROMAN BOLD)</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000000"/>
          <w:sz w:val="24"/>
          <w:szCs w:val="24"/>
        </w:rPr>
      </w:pPr>
      <w:r w:rsidDel="00000000" w:rsidR="00000000" w:rsidRPr="00000000">
        <w:rPr>
          <w:b w:val="1"/>
          <w:color w:val="000000"/>
          <w:sz w:val="24"/>
          <w:szCs w:val="24"/>
          <w:rtl w:val="0"/>
        </w:rPr>
        <w:t xml:space="preserve">Nama P. Pertama</w:t>
      </w:r>
      <w:r w:rsidDel="00000000" w:rsidR="00000000" w:rsidRPr="00000000">
        <w:rPr>
          <w:b w:val="1"/>
          <w:color w:val="000000"/>
          <w:sz w:val="24"/>
          <w:szCs w:val="24"/>
          <w:vertAlign w:val="superscript"/>
          <w:rtl w:val="0"/>
        </w:rPr>
        <w:t xml:space="preserve">1,*)</w:t>
      </w:r>
      <w:r w:rsidDel="00000000" w:rsidR="00000000" w:rsidRPr="00000000">
        <w:rPr>
          <w:b w:val="1"/>
          <w:color w:val="000000"/>
          <w:sz w:val="24"/>
          <w:szCs w:val="24"/>
          <w:rtl w:val="0"/>
        </w:rPr>
        <w:t xml:space="preserve">, Nama P. Kedua</w:t>
      </w:r>
      <w:r w:rsidDel="00000000" w:rsidR="00000000" w:rsidRPr="00000000">
        <w:rPr>
          <w:b w:val="1"/>
          <w:color w:val="000000"/>
          <w:sz w:val="24"/>
          <w:szCs w:val="24"/>
          <w:vertAlign w:val="superscript"/>
          <w:rtl w:val="0"/>
        </w:rPr>
        <w:t xml:space="preserve">2)</w:t>
      </w:r>
      <w:r w:rsidDel="00000000" w:rsidR="00000000" w:rsidRPr="00000000">
        <w:rPr>
          <w:b w:val="1"/>
          <w:color w:val="000000"/>
          <w:sz w:val="24"/>
          <w:szCs w:val="24"/>
          <w:rtl w:val="0"/>
        </w:rPr>
        <w:t xml:space="preserve">, Nama P. Ketiga</w:t>
      </w:r>
      <w:r w:rsidDel="00000000" w:rsidR="00000000" w:rsidRPr="00000000">
        <w:rPr>
          <w:b w:val="1"/>
          <w:color w:val="000000"/>
          <w:sz w:val="24"/>
          <w:szCs w:val="24"/>
          <w:vertAlign w:val="superscript"/>
          <w:rtl w:val="0"/>
        </w:rPr>
        <w:t xml:space="preserve">3) </w:t>
      </w:r>
      <w:r w:rsidDel="00000000" w:rsidR="00000000" w:rsidRPr="00000000">
        <w:rPr>
          <w:b w:val="1"/>
          <w:color w:val="000000"/>
          <w:sz w:val="24"/>
          <w:szCs w:val="24"/>
          <w:rtl w:val="0"/>
        </w:rPr>
        <w:t xml:space="preserve">Times New Roman 12 </w:t>
      </w:r>
    </w:p>
    <w:p w:rsidR="00000000" w:rsidDel="00000000" w:rsidP="00000000" w:rsidRDefault="00000000" w:rsidRPr="00000000" w14:paraId="00000005">
      <w:pPr>
        <w:jc w:val="center"/>
        <w:rPr/>
      </w:pPr>
      <w:r w:rsidDel="00000000" w:rsidR="00000000" w:rsidRPr="00000000">
        <w:rPr>
          <w:vertAlign w:val="superscript"/>
          <w:rtl w:val="0"/>
        </w:rPr>
        <w:t xml:space="preserve">1, 2)</w:t>
      </w:r>
      <w:r w:rsidDel="00000000" w:rsidR="00000000" w:rsidRPr="00000000">
        <w:rPr>
          <w:rtl w:val="0"/>
        </w:rPr>
        <w:t xml:space="preserve">nama departemen dan institusi penulis </w:t>
      </w:r>
    </w:p>
    <w:p w:rsidR="00000000" w:rsidDel="00000000" w:rsidP="00000000" w:rsidRDefault="00000000" w:rsidRPr="00000000" w14:paraId="00000006">
      <w:pPr>
        <w:jc w:val="center"/>
        <w:rPr/>
      </w:pPr>
      <w:r w:rsidDel="00000000" w:rsidR="00000000" w:rsidRPr="00000000">
        <w:rPr>
          <w:rtl w:val="0"/>
        </w:rPr>
        <w:t xml:space="preserve">alamat institusi</w:t>
      </w:r>
    </w:p>
    <w:p w:rsidR="00000000" w:rsidDel="00000000" w:rsidP="00000000" w:rsidRDefault="00000000" w:rsidRPr="00000000" w14:paraId="00000007">
      <w:pPr>
        <w:jc w:val="center"/>
        <w:rPr>
          <w:vertAlign w:val="superscript"/>
        </w:rPr>
      </w:pPr>
      <w:r w:rsidDel="00000000" w:rsidR="00000000" w:rsidRPr="00000000">
        <w:rPr>
          <w:rtl w:val="0"/>
        </w:rPr>
        <w:t xml:space="preserve">e-mail: </w:t>
      </w:r>
      <w:hyperlink r:id="rId8">
        <w:r w:rsidDel="00000000" w:rsidR="00000000" w:rsidRPr="00000000">
          <w:rPr>
            <w:color w:val="0000ff"/>
            <w:u w:val="single"/>
            <w:rtl w:val="0"/>
          </w:rPr>
          <w:t xml:space="preserve">penulis.pertama@email.com</w:t>
        </w:r>
      </w:hyperlink>
      <w:r w:rsidDel="00000000" w:rsidR="00000000" w:rsidRPr="00000000">
        <w:rPr>
          <w:vertAlign w:val="superscript"/>
          <w:rtl w:val="0"/>
        </w:rPr>
        <w:t xml:space="preserve">1)</w:t>
      </w:r>
      <w:r w:rsidDel="00000000" w:rsidR="00000000" w:rsidRPr="00000000">
        <w:rPr>
          <w:rtl w:val="0"/>
        </w:rPr>
        <w:t xml:space="preserve">, </w:t>
      </w:r>
      <w:hyperlink r:id="rId9">
        <w:r w:rsidDel="00000000" w:rsidR="00000000" w:rsidRPr="00000000">
          <w:rPr>
            <w:color w:val="0000ff"/>
            <w:u w:val="single"/>
            <w:rtl w:val="0"/>
          </w:rPr>
          <w:t xml:space="preserve">penulis.kedua@email.com</w:t>
        </w:r>
      </w:hyperlink>
      <w:r w:rsidDel="00000000" w:rsidR="00000000" w:rsidRPr="00000000">
        <w:rPr>
          <w:vertAlign w:val="superscript"/>
          <w:rtl w:val="0"/>
        </w:rPr>
        <w:t xml:space="preserve">2)</w:t>
      </w:r>
      <w:r w:rsidDel="00000000" w:rsidR="00000000" w:rsidRPr="00000000">
        <w:rPr>
          <w:rtl w:val="0"/>
        </w:rPr>
        <w:t xml:space="preserve">, </w:t>
      </w:r>
      <w:hyperlink r:id="rId10">
        <w:r w:rsidDel="00000000" w:rsidR="00000000" w:rsidRPr="00000000">
          <w:rPr>
            <w:color w:val="0000ff"/>
            <w:u w:val="single"/>
            <w:rtl w:val="0"/>
          </w:rPr>
          <w:t xml:space="preserve">penulis.ketiga@email.com</w:t>
        </w:r>
      </w:hyperlink>
      <w:hyperlink r:id="rId11">
        <w:r w:rsidDel="00000000" w:rsidR="00000000" w:rsidRPr="00000000">
          <w:rPr>
            <w:color w:val="0000ff"/>
            <w:u w:val="single"/>
            <w:vertAlign w:val="superscript"/>
            <w:rtl w:val="0"/>
          </w:rPr>
          <w:t xml:space="preserve">3</w:t>
        </w:r>
      </w:hyperlink>
      <w:r w:rsidDel="00000000" w:rsidR="00000000" w:rsidRPr="00000000">
        <w:rPr>
          <w:vertAlign w:val="superscript"/>
          <w:rtl w:val="0"/>
        </w:rPr>
        <w:t xml:space="preserve">)</w:t>
      </w:r>
    </w:p>
    <w:p w:rsidR="00000000" w:rsidDel="00000000" w:rsidP="00000000" w:rsidRDefault="00000000" w:rsidRPr="00000000" w14:paraId="00000008">
      <w:pPr>
        <w:jc w:val="center"/>
        <w:rPr/>
      </w:pPr>
      <w:r w:rsidDel="00000000" w:rsidR="00000000" w:rsidRPr="00000000">
        <w:rPr>
          <w:rtl w:val="0"/>
        </w:rPr>
        <w:t xml:space="preserve">*corresponding author</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(Naskah masuk : xx xx xxxx Diterima untuk diterbitkan : xx xx xxxx)</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0" w:lineRule="auto"/>
        <w:ind w:firstLine="202"/>
        <w:jc w:val="center"/>
        <w:rPr>
          <w:b w:val="1"/>
          <w:color w:val="000000"/>
        </w:rPr>
      </w:pPr>
      <w:r w:rsidDel="00000000" w:rsidR="00000000" w:rsidRPr="00000000">
        <w:rPr>
          <w:b w:val="1"/>
          <w:color w:val="000000"/>
          <w:rtl w:val="0"/>
        </w:rPr>
        <w:t xml:space="preserve">ABSTRAK</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0" w:lineRule="auto"/>
        <w:ind w:firstLine="202"/>
        <w:jc w:val="both"/>
        <w:rPr>
          <w:i w:val="1"/>
          <w:color w:val="000000"/>
        </w:rPr>
      </w:pPr>
      <w:r w:rsidDel="00000000" w:rsidR="00000000" w:rsidRPr="00000000">
        <w:rPr>
          <w:i w:val="1"/>
          <w:color w:val="000000"/>
          <w:rtl w:val="0"/>
        </w:rPr>
        <w:t xml:space="preserve">Instruksi ini memberikan petunjuk untuk menyiapkan artikel INDEXIA. Gunakan dokumen ini sebagai template jika anda menggunakan Microsoft Word 6.0 atau versi di atasnya. File elektronik dari artikel anda akan diformat ulang oleh tim redaksi. Judul artikel harus ditulis dalam huruf kapital semua.Hindari penulisan persamaan dengan subscripts pada judul; persamaan pendek yang mengidentifikasikan elemen tidak apa-apa (seperti Nd-Fe-B). Nama-nama penulis disarankan untuk ditulis lengkap, atau jika terlalu panjang dapat disingkat nama tengahnya. Sedangkan nama depan dan nama belakang tidak disingkat. Gunakan tanda spasi untuk memisahkan inisial penulis. Tidak diperkenankan menuliskan referensi/sitiran pada abstrak. Panjang abstrak harus antara 150 – 250 kata.</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202"/>
          <w:tab w:val="left" w:leader="none" w:pos="404"/>
          <w:tab w:val="left" w:leader="none" w:pos="7050"/>
        </w:tabs>
        <w:spacing w:before="20" w:lineRule="auto"/>
        <w:ind w:firstLine="202"/>
        <w:jc w:val="both"/>
        <w:rPr>
          <w:i w:val="1"/>
          <w:color w:val="000000"/>
        </w:rPr>
      </w:pPr>
      <w:r w:rsidDel="00000000" w:rsidR="00000000" w:rsidRPr="00000000">
        <w:rPr>
          <w:i w:val="1"/>
          <w:color w:val="000000"/>
          <w:rtl w:val="0"/>
        </w:rPr>
        <w:t xml:space="preserve"> </w:t>
        <w:tab/>
        <w:tab/>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rPr>
      </w:pPr>
      <w:r w:rsidDel="00000000" w:rsidR="00000000" w:rsidRPr="00000000">
        <w:rPr>
          <w:b w:val="1"/>
          <w:i w:val="1"/>
          <w:color w:val="000000"/>
          <w:rtl w:val="0"/>
        </w:rPr>
        <w:t xml:space="preserve">Kata Kunci</w:t>
      </w:r>
      <w:r w:rsidDel="00000000" w:rsidR="00000000" w:rsidRPr="00000000">
        <w:rPr>
          <w:i w:val="1"/>
          <w:color w:val="000000"/>
          <w:rtl w:val="0"/>
        </w:rPr>
        <w:t xml:space="preserve">: Tuliskan kata kunci atau frase sesuai urutan abjad, dipisahkan dengan tanda koma. Jumlah kata kunci adalah antara 3-5 kata.</w:t>
      </w:r>
      <w:r w:rsidDel="00000000" w:rsidR="00000000" w:rsidRPr="00000000">
        <w:rPr>
          <w:color w:val="000000"/>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0" w:lineRule="auto"/>
        <w:ind w:firstLine="202"/>
        <w:jc w:val="center"/>
        <w:rPr>
          <w:b w:val="1"/>
          <w:color w:val="000000"/>
        </w:rPr>
      </w:pPr>
      <w:r w:rsidDel="00000000" w:rsidR="00000000" w:rsidRPr="00000000">
        <w:rPr>
          <w:b w:val="1"/>
          <w:color w:val="000000"/>
          <w:rtl w:val="0"/>
        </w:rPr>
        <w:t xml:space="preserv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20" w:lineRule="auto"/>
        <w:ind w:firstLine="202"/>
        <w:jc w:val="both"/>
        <w:rPr>
          <w:i w:val="1"/>
          <w:color w:val="000000"/>
        </w:rPr>
      </w:pPr>
      <w:r w:rsidDel="00000000" w:rsidR="00000000" w:rsidRPr="00000000">
        <w:rPr>
          <w:i w:val="1"/>
          <w:color w:val="000000"/>
          <w:rtl w:val="0"/>
        </w:rPr>
        <w:t xml:space="preserve">These instructions give you guidelines for preparing INDEXIA papers. Use this document as a template if you are using Microsoft Word 6.0 or later. The electronic file of your paper will be formatted further by JUTI editorial board. Paper titles should be written in uppercase. Avoid writing long formulas with subscripts in the title; short formulas that identify the elements are fine (e.g., "Nd–Fe–B"). Do not write “(Invited)” in the title. Full names of authors are preferred in the author field, but are not required. If you have to shorten the author name, leave first name and last name unshorten. Put a space between authors’ initials. Do not cite references in the abstract. The length of abstract must between 150 – 250 words.</w:t>
      </w:r>
    </w:p>
    <w:p w:rsidR="00000000" w:rsidDel="00000000" w:rsidP="00000000" w:rsidRDefault="00000000" w:rsidRPr="00000000" w14:paraId="00000014">
      <w:pPr>
        <w:tabs>
          <w:tab w:val="left" w:leader="none" w:pos="4404"/>
        </w:tabs>
        <w:rPr/>
      </w:pPr>
      <w:r w:rsidDel="00000000" w:rsidR="00000000" w:rsidRPr="00000000">
        <w:rPr>
          <w:rtl w:val="0"/>
        </w:rPr>
        <w:tab/>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i w:val="1"/>
          <w:color w:val="000000"/>
        </w:rPr>
        <w:sectPr>
          <w:headerReference r:id="rId12" w:type="default"/>
          <w:headerReference r:id="rId13" w:type="even"/>
          <w:footerReference r:id="rId14" w:type="default"/>
          <w:footerReference r:id="rId15" w:type="first"/>
          <w:footerReference r:id="rId16" w:type="even"/>
          <w:pgSz w:h="16839" w:w="11907" w:orient="portrait"/>
          <w:pgMar w:bottom="1440" w:top="1701" w:left="1440" w:right="1440" w:header="431" w:footer="431"/>
          <w:pgNumType w:start="1"/>
        </w:sectPr>
      </w:pPr>
      <w:r w:rsidDel="00000000" w:rsidR="00000000" w:rsidRPr="00000000">
        <w:rPr>
          <w:b w:val="1"/>
          <w:i w:val="1"/>
          <w:color w:val="000000"/>
          <w:rtl w:val="0"/>
        </w:rPr>
        <w:t xml:space="preserve">Keywords</w:t>
      </w:r>
      <w:r w:rsidDel="00000000" w:rsidR="00000000" w:rsidRPr="00000000">
        <w:rPr>
          <w:i w:val="1"/>
          <w:color w:val="000000"/>
          <w:rtl w:val="0"/>
        </w:rPr>
        <w:t xml:space="preserve">: Enter keywords or phrases in alphabetical order, separated by commas. The number of keywords must between 3-5 words.</w:t>
      </w:r>
    </w:p>
    <w:p w:rsidR="00000000" w:rsidDel="00000000" w:rsidP="00000000" w:rsidRDefault="00000000" w:rsidRPr="00000000" w14:paraId="00000016">
      <w:pPr>
        <w:pStyle w:val="Heading1"/>
        <w:numPr>
          <w:ilvl w:val="0"/>
          <w:numId w:val="3"/>
        </w:numPr>
        <w:ind w:left="0" w:firstLine="0"/>
        <w:rPr>
          <w:b w:val="1"/>
        </w:rPr>
      </w:pPr>
      <w:r w:rsidDel="00000000" w:rsidR="00000000" w:rsidRPr="00000000">
        <w:rPr>
          <w:b w:val="1"/>
          <w:rtl w:val="0"/>
        </w:rPr>
        <w:t xml:space="preserve">Pendahuluan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Dokumen ini adalah template untuk Microsoft </w:t>
      </w:r>
      <w:r w:rsidDel="00000000" w:rsidR="00000000" w:rsidRPr="00000000">
        <w:rPr>
          <w:i w:val="1"/>
          <w:color w:val="000000"/>
          <w:sz w:val="22"/>
          <w:szCs w:val="22"/>
          <w:rtl w:val="0"/>
        </w:rPr>
        <w:t xml:space="preserve">Word</w:t>
      </w:r>
      <w:r w:rsidDel="00000000" w:rsidR="00000000" w:rsidRPr="00000000">
        <w:rPr>
          <w:color w:val="000000"/>
          <w:sz w:val="22"/>
          <w:szCs w:val="22"/>
          <w:rtl w:val="0"/>
        </w:rPr>
        <w:t xml:space="preserve"> versi 6.0 atau di atasnya. Dokumen ini diadaptasi dari template jurnal IEEE dan disesuaikan untuk INDEXIA. Semu artikel yang akan dipublikasikan di JUTI harus memenuhi template ini. Semua gaya tulisan (termasuk judul bab dan judul gambar/tabel telah disediakan pada dokumen ini. Gunakan gaya tulisan ini untuk melakukan penulisan.</w:t>
      </w:r>
    </w:p>
    <w:p w:rsidR="00000000" w:rsidDel="00000000" w:rsidP="00000000" w:rsidRDefault="00000000" w:rsidRPr="00000000" w14:paraId="00000018">
      <w:pPr>
        <w:pStyle w:val="Heading1"/>
        <w:numPr>
          <w:ilvl w:val="0"/>
          <w:numId w:val="3"/>
        </w:numPr>
        <w:ind w:left="0" w:firstLine="0"/>
        <w:rPr>
          <w:b w:val="1"/>
        </w:rPr>
      </w:pPr>
      <w:r w:rsidDel="00000000" w:rsidR="00000000" w:rsidRPr="00000000">
        <w:rPr>
          <w:b w:val="1"/>
          <w:rtl w:val="0"/>
        </w:rPr>
        <w:t xml:space="preserve">Metode Penelitian</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Artikel </w:t>
      </w:r>
      <w:r w:rsidDel="00000000" w:rsidR="00000000" w:rsidRPr="00000000">
        <w:rPr>
          <w:sz w:val="22"/>
          <w:szCs w:val="22"/>
          <w:rtl w:val="0"/>
        </w:rPr>
        <w:t xml:space="preserve">INDEXIA</w:t>
      </w:r>
      <w:r w:rsidDel="00000000" w:rsidR="00000000" w:rsidRPr="00000000">
        <w:rPr>
          <w:color w:val="000000"/>
          <w:sz w:val="22"/>
          <w:szCs w:val="22"/>
          <w:rtl w:val="0"/>
        </w:rPr>
        <w:t xml:space="preserve"> harus terdiri minimal dari 9 halaman. Jangan mengubah ukuran font atau jarak baris untuk menyisipkan lebih banyak teks pada jumlah halaman yang terbatas. Gunakan cetak miring untuk penegasan; jangan menggunakan garis bawah.</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Untuk memasukkan gambar di Word, letakkan kursor pada lokasi penyisipan dan gunakan Insert | Picture | From File atau salin gambar ke dalam Windows clipboard dan pilih Edit | Paste Special | Picture (dengan opsi “float over text”  tidak dipilih). Tim redaksi INDEXIA akan melakukan pengeditan final untuk artikel anda.</w:t>
      </w:r>
    </w:p>
    <w:p w:rsidR="00000000" w:rsidDel="00000000" w:rsidP="00000000" w:rsidRDefault="00000000" w:rsidRPr="00000000" w14:paraId="0000001B">
      <w:pPr>
        <w:pStyle w:val="Heading2"/>
        <w:numPr>
          <w:ilvl w:val="1"/>
          <w:numId w:val="3"/>
        </w:numPr>
        <w:ind w:left="0" w:firstLine="0"/>
        <w:rPr/>
      </w:pPr>
      <w:r w:rsidDel="00000000" w:rsidR="00000000" w:rsidRPr="00000000">
        <w:rPr>
          <w:rtl w:val="0"/>
        </w:rPr>
        <w:t xml:space="preserve">Singkatan dan Akronim</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ind w:firstLine="144"/>
        <w:jc w:val="both"/>
        <w:rPr>
          <w:color w:val="000000"/>
          <w:sz w:val="22"/>
          <w:szCs w:val="22"/>
        </w:rPr>
      </w:pPr>
      <w:r w:rsidDel="00000000" w:rsidR="00000000" w:rsidRPr="00000000">
        <w:rPr>
          <w:color w:val="000000"/>
          <w:sz w:val="22"/>
          <w:szCs w:val="22"/>
          <w:rtl w:val="0"/>
        </w:rPr>
        <w:t xml:space="preserve">Definisikan singkatan dan akronim ketika pertama kali digunakan di dalam konten, meskipun telah didefinisikan di dalam abstrak. Singkatan yang umum seperti IEEE, SI, ac dan dc tidak perlu didefinisikan. Singkatan yang menggunakan tanda titik tidak boleh diberi spasi: tuliskan “C.N.R.S.,” bukan “C. N. R. S.” Jangan menggunakan singkatan di judul artikel kecuali tidak dapat dihindari (seperti contoh, “JUTI” pada judul artikel ini.</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1E">
      <w:pPr>
        <w:pStyle w:val="Heading2"/>
        <w:numPr>
          <w:ilvl w:val="1"/>
          <w:numId w:val="3"/>
        </w:numPr>
        <w:ind w:left="0" w:firstLine="0"/>
        <w:rPr/>
      </w:pPr>
      <w:r w:rsidDel="00000000" w:rsidR="00000000" w:rsidRPr="00000000">
        <w:rPr>
          <w:rtl w:val="0"/>
        </w:rPr>
        <w:t xml:space="preserve">Rekomendasi lain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Gunakan satu spasi setelah tanda titik dan tanda koma. Pisahkan modifier kompleks dengan tanda hubung: “zero-field-cooled magnetization.” Hindari penggunaan kalimat ambigu, seperti, “Menggunakan (1), nilai akhir telah dihitung.” [Tidak jelas siapa atau apa yang menggunakan (1).] Sebaiknya tuliskan, “Nilai akhir dihitung menggunakan (1),” atau “Menggunakan (1), kita menghitung nilai akhir.”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Gunakan tanda koma sebagai pemisah desimal: “0,25” dan bukan “0.25”. Gunakan “cm</w:t>
      </w:r>
      <w:r w:rsidDel="00000000" w:rsidR="00000000" w:rsidRPr="00000000">
        <w:rPr>
          <w:color w:val="000000"/>
          <w:sz w:val="22"/>
          <w:szCs w:val="22"/>
          <w:vertAlign w:val="superscript"/>
          <w:rtl w:val="0"/>
        </w:rPr>
        <w:t xml:space="preserve">3</w:t>
      </w:r>
      <w:r w:rsidDel="00000000" w:rsidR="00000000" w:rsidRPr="00000000">
        <w:rPr>
          <w:color w:val="000000"/>
          <w:sz w:val="22"/>
          <w:szCs w:val="22"/>
          <w:rtl w:val="0"/>
        </w:rPr>
        <w:t xml:space="preserve">,” bukan “cc.” Indikasikan dimensi contoh sebagai “0,1 cm × 0,2 cm,” bukan “0.1 × 0,2 cm</w:t>
      </w:r>
      <w:r w:rsidDel="00000000" w:rsidR="00000000" w:rsidRPr="00000000">
        <w:rPr>
          <w:color w:val="000000"/>
          <w:sz w:val="22"/>
          <w:szCs w:val="22"/>
          <w:vertAlign w:val="superscript"/>
          <w:rtl w:val="0"/>
        </w:rPr>
        <w:t xml:space="preserve">2</w:t>
      </w:r>
      <w:r w:rsidDel="00000000" w:rsidR="00000000" w:rsidRPr="00000000">
        <w:rPr>
          <w:color w:val="000000"/>
          <w:sz w:val="22"/>
          <w:szCs w:val="22"/>
          <w:rtl w:val="0"/>
        </w:rPr>
        <w:t xml:space="preserve">.” Ketika menuliskan jangkauan nilai, tuliskan “7 sampai dengan 9” atau “7-9,” bukan “7~9.</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Pernyataan yang berada dalam tanda kurung diberi tanda titik di luar kurung penutupnya (seperti ini). (Sebuah tanda titik ). Hindari penggunaan singkatan, seperti contoh, tuliskan “yang”, bukan “yg”. Tanda koma serial lebih disarankan: “A, B, dan C” dan bukan “A, B and C.”</w:t>
      </w:r>
    </w:p>
    <w:p w:rsidR="00000000" w:rsidDel="00000000" w:rsidP="00000000" w:rsidRDefault="00000000" w:rsidRPr="00000000" w14:paraId="00000022">
      <w:pPr>
        <w:pStyle w:val="Heading1"/>
        <w:numPr>
          <w:ilvl w:val="0"/>
          <w:numId w:val="3"/>
        </w:numPr>
        <w:ind w:left="0" w:firstLine="0"/>
        <w:rPr>
          <w:b w:val="1"/>
        </w:rPr>
      </w:pPr>
      <w:r w:rsidDel="00000000" w:rsidR="00000000" w:rsidRPr="00000000">
        <w:rPr>
          <w:b w:val="1"/>
          <w:rtl w:val="0"/>
        </w:rPr>
        <w:t xml:space="preserve">Hasil dan Pembahasan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Jika anda menggunakan </w:t>
      </w:r>
      <w:r w:rsidDel="00000000" w:rsidR="00000000" w:rsidRPr="00000000">
        <w:rPr>
          <w:i w:val="1"/>
          <w:color w:val="000000"/>
          <w:sz w:val="22"/>
          <w:szCs w:val="22"/>
          <w:rtl w:val="0"/>
        </w:rPr>
        <w:t xml:space="preserve">Word,</w:t>
      </w:r>
      <w:r w:rsidDel="00000000" w:rsidR="00000000" w:rsidRPr="00000000">
        <w:rPr>
          <w:color w:val="000000"/>
          <w:sz w:val="22"/>
          <w:szCs w:val="22"/>
          <w:rtl w:val="0"/>
        </w:rPr>
        <w:t xml:space="preserve"> gunakan Microsoft Equation Editor atau MathType (</w:t>
      </w:r>
      <w:hyperlink r:id="rId17">
        <w:r w:rsidDel="00000000" w:rsidR="00000000" w:rsidRPr="00000000">
          <w:rPr>
            <w:color w:val="0000ff"/>
            <w:sz w:val="22"/>
            <w:szCs w:val="22"/>
            <w:u w:val="single"/>
            <w:rtl w:val="0"/>
          </w:rPr>
          <w:t xml:space="preserve">http://www.mathtype.com</w:t>
        </w:r>
      </w:hyperlink>
      <w:r w:rsidDel="00000000" w:rsidR="00000000" w:rsidRPr="00000000">
        <w:rPr>
          <w:color w:val="000000"/>
          <w:sz w:val="22"/>
          <w:szCs w:val="22"/>
          <w:rtl w:val="0"/>
        </w:rPr>
        <w:t xml:space="preserve">) untuk menuliskan persamaan pada artikel anda. Pastikan format “Float over text” </w:t>
      </w:r>
      <w:r w:rsidDel="00000000" w:rsidR="00000000" w:rsidRPr="00000000">
        <w:rPr>
          <w:i w:val="1"/>
          <w:color w:val="000000"/>
          <w:sz w:val="22"/>
          <w:szCs w:val="22"/>
          <w:rtl w:val="0"/>
        </w:rPr>
        <w:t xml:space="preserve">tidak terpilih</w:t>
      </w:r>
      <w:r w:rsidDel="00000000" w:rsidR="00000000" w:rsidRPr="00000000">
        <w:rPr>
          <w:color w:val="000000"/>
          <w:sz w:val="22"/>
          <w:szCs w:val="22"/>
          <w:rtl w:val="0"/>
        </w:rPr>
        <w:t xml:space="preserve">. </w:t>
      </w:r>
    </w:p>
    <w:p w:rsidR="00000000" w:rsidDel="00000000" w:rsidP="00000000" w:rsidRDefault="00000000" w:rsidRPr="00000000" w14:paraId="00000024">
      <w:pPr>
        <w:pStyle w:val="Heading2"/>
        <w:numPr>
          <w:ilvl w:val="1"/>
          <w:numId w:val="3"/>
        </w:numPr>
        <w:ind w:left="0" w:firstLine="0"/>
        <w:rPr/>
      </w:pPr>
      <w:r w:rsidDel="00000000" w:rsidR="00000000" w:rsidRPr="00000000">
        <w:rPr>
          <w:rtl w:val="0"/>
        </w:rPr>
        <w:t xml:space="preserve">Persamaan</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Beri nomer persamaan secara urut di dalam tanda kurung dan letakkan pada tepi kanan, seperti (1). Untuk membuat persamaan lebih singkat, dapat pula digunakan tanda solidus ( / ), fungsi exp, atau eksponen yang sesuai. Gunakan tanda kurung untuk menghindari ambiguitas di dalam pembagian.</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rtl w:val="0"/>
        </w:rPr>
      </w:r>
    </w:p>
    <w:tbl>
      <w:tblPr>
        <w:tblStyle w:val="Table1"/>
        <w:tblW w:w="10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58"/>
        <w:gridCol w:w="4777"/>
        <w:tblGridChange w:id="0">
          <w:tblGrid>
            <w:gridCol w:w="5258"/>
            <w:gridCol w:w="4777"/>
          </w:tblGrid>
        </w:tblGridChange>
      </w:tblGrid>
      <w:tr>
        <w:trPr>
          <w:cantSplit w:val="0"/>
          <w:tblHeader w:val="0"/>
        </w:trPr>
        <w:tc>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tabs>
                <w:tab w:val="right" w:leader="none" w:pos="5040"/>
              </w:tabs>
              <w:jc w:val="both"/>
              <w:rPr>
                <w:color w:val="000000"/>
              </w:rPr>
            </w:pPr>
            <w:r w:rsidDel="00000000" w:rsidR="00000000" w:rsidRPr="00000000">
              <w:rPr>
                <w:color w:val="000000"/>
                <w:sz w:val="36"/>
                <w:szCs w:val="36"/>
                <w:vertAlign w:val="subscript"/>
              </w:rPr>
              <w:drawing>
                <wp:inline distB="0" distT="0" distL="114300" distR="114300">
                  <wp:extent cx="3016885" cy="60134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16885" cy="6013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(1)</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Pastikan bahwa simbol di dalam persamaan telah didefinisikan sebelum persamaan dituliskan atau segera setelah persamaan. Cetak miring simbol (</w:t>
      </w:r>
      <w:r w:rsidDel="00000000" w:rsidR="00000000" w:rsidRPr="00000000">
        <w:rPr>
          <w:i w:val="1"/>
          <w:color w:val="000000"/>
          <w:sz w:val="22"/>
          <w:szCs w:val="22"/>
          <w:rtl w:val="0"/>
        </w:rPr>
        <w:t xml:space="preserve">T</w:t>
      </w:r>
      <w:r w:rsidDel="00000000" w:rsidR="00000000" w:rsidRPr="00000000">
        <w:rPr>
          <w:color w:val="000000"/>
          <w:sz w:val="22"/>
          <w:szCs w:val="22"/>
          <w:rtl w:val="0"/>
        </w:rPr>
        <w:t xml:space="preserve"> mungkin melambangkan temperatur, tetapi T adalah unit tesla). Rujuk dengan “(1),” bukan “Eq. (1)” atau “equation (1),” kecuali pada awal kalimat: “Persamaan (1) adalah …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dan Gambar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Semua tabel dan gambar harus diletakkan di bagian bawah artikel Anda. Hal ini akan memudahkan proses pengeditan bagi editor. Jumlah tabel dan gambar maksimal 10. Tabel harus diberi nomor dan diberi keterangan. Mereka juga harus dirujuk dalam teks. Contoh tabel ditunjukkan pada Tabel 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24" w:right="0" w:hanging="62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1.  Table </w:t>
      </w:r>
    </w:p>
    <w:tbl>
      <w:tblPr>
        <w:tblStyle w:val="Table2"/>
        <w:tblW w:w="4354.0" w:type="dxa"/>
        <w:jc w:val="center"/>
        <w:tblBorders>
          <w:top w:color="000000" w:space="0" w:sz="4" w:val="single"/>
          <w:bottom w:color="000000" w:space="0" w:sz="4" w:val="single"/>
          <w:insideH w:color="000000" w:space="0" w:sz="4" w:val="single"/>
        </w:tblBorders>
        <w:tblLayout w:type="fixed"/>
        <w:tblLook w:val="0400"/>
      </w:tblPr>
      <w:tblGrid>
        <w:gridCol w:w="1008"/>
        <w:gridCol w:w="1170"/>
        <w:gridCol w:w="1088"/>
        <w:gridCol w:w="1088"/>
        <w:tblGridChange w:id="0">
          <w:tblGrid>
            <w:gridCol w:w="1008"/>
            <w:gridCol w:w="1170"/>
            <w:gridCol w:w="1088"/>
            <w:gridCol w:w="1088"/>
          </w:tblGrid>
        </w:tblGridChange>
      </w:tblGrid>
      <w:tr>
        <w:trPr>
          <w:cantSplit w:val="0"/>
          <w:tblHeader w:val="0"/>
        </w:trPr>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w:t>
            </w:r>
          </w:p>
        </w:tc>
        <w:tc>
          <w:tcPr>
            <w:gridSpan w:val="3"/>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Accuracy</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1</w:t>
            </w:r>
          </w:p>
        </w:tc>
        <w:tc>
          <w:tcPr>
            <w:tcBorders>
              <w:bottom w:color="000000" w:space="0" w:sz="4" w:val="single"/>
            </w:tcBorders>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2</w:t>
            </w:r>
          </w:p>
        </w:tc>
        <w:tc>
          <w:tcPr>
            <w:tcBorders>
              <w:bottom w:color="000000" w:space="0" w:sz="4" w:val="single"/>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3</w:t>
            </w:r>
          </w:p>
        </w:tc>
      </w:tr>
      <w:tr>
        <w:trPr>
          <w:cantSplit w:val="0"/>
          <w:tblHeader w:val="0"/>
        </w:trPr>
        <w:tc>
          <w:tcPr>
            <w:tcBorders>
              <w:bottom w:color="000000" w:space="0" w:sz="0" w:val="nil"/>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top w:color="000000" w:space="0" w:sz="0" w:val="nil"/>
              <w:bottom w:color="000000" w:space="0" w:sz="0" w:val="nil"/>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juga harus diberi nomor, diberi keterangan, dan diacu dalam teks. Contoh gambar ditunjukkan pada Gambar 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76200</wp:posOffset>
                </wp:positionV>
                <wp:extent cx="2007870" cy="346710"/>
                <wp:effectExtent b="0" l="0" r="0" t="0"/>
                <wp:wrapNone/>
                <wp:docPr id="1" name=""/>
                <a:graphic>
                  <a:graphicData uri="http://schemas.microsoft.com/office/word/2010/wordprocessingGroup">
                    <wpg:wgp>
                      <wpg:cNvGrpSpPr/>
                      <wpg:grpSpPr>
                        <a:xfrm>
                          <a:off x="4337300" y="3586825"/>
                          <a:ext cx="2007870" cy="346710"/>
                          <a:chOff x="4337300" y="3586825"/>
                          <a:chExt cx="2017400" cy="374200"/>
                        </a:xfrm>
                      </wpg:grpSpPr>
                      <wpg:grpSp>
                        <wpg:cNvGrpSpPr/>
                        <wpg:grpSpPr>
                          <a:xfrm>
                            <a:off x="4342065" y="3606645"/>
                            <a:ext cx="2007870" cy="346710"/>
                            <a:chOff x="2387" y="1888"/>
                            <a:chExt cx="2753" cy="513"/>
                          </a:xfrm>
                        </wpg:grpSpPr>
                        <wps:wsp>
                          <wps:cNvSpPr/>
                          <wps:cNvPr id="3" name="Shape 3"/>
                          <wps:spPr>
                            <a:xfrm>
                              <a:off x="2387" y="1888"/>
                              <a:ext cx="27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87" y="1888"/>
                              <a:ext cx="1073" cy="503"/>
                            </a:xfrm>
                            <a:prstGeom prst="flowChart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Process 1</w:t>
                                </w:r>
                              </w:p>
                            </w:txbxContent>
                          </wps:txbx>
                          <wps:bodyPr anchorCtr="0" anchor="t" bIns="45700" lIns="91425" spcFirstLastPara="1" rIns="91425" wrap="square" tIns="45700">
                            <a:noAutofit/>
                          </wps:bodyPr>
                        </wps:wsp>
                        <wps:wsp>
                          <wps:cNvSpPr/>
                          <wps:cNvPr id="5" name="Shape 5"/>
                          <wps:spPr>
                            <a:xfrm>
                              <a:off x="3594" y="1898"/>
                              <a:ext cx="326" cy="475"/>
                            </a:xfrm>
                            <a:prstGeom prst="rightArrow">
                              <a:avLst>
                                <a:gd fmla="val 50000" name="adj1"/>
                                <a:gd fmla="val 25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067" y="1898"/>
                              <a:ext cx="1073" cy="503"/>
                            </a:xfrm>
                            <a:prstGeom prst="flowChart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Process 2</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76200</wp:posOffset>
                </wp:positionV>
                <wp:extent cx="2007870" cy="346710"/>
                <wp:effectExtent b="0" l="0" r="0" t="0"/>
                <wp:wrapNone/>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2007870" cy="34671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24" w:right="0" w:hanging="62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Gambar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Contoh gambar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624" w:right="0" w:hanging="62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3"/>
        </w:numPr>
        <w:ind w:left="0" w:firstLine="0"/>
        <w:rPr/>
      </w:pPr>
      <w:r w:rsidDel="00000000" w:rsidR="00000000" w:rsidRPr="00000000">
        <w:rPr>
          <w:rtl w:val="0"/>
        </w:rPr>
        <w:t xml:space="preserve">Satuan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Gunakan satuan SI (MKS) atau CGS sebagai satuan utama (satuan SI sangat dianjurkan). Hindar penggunaan gabungan satuan SI dan CGS, seperti arus dalam ampere dan medan magnet dalam oersteds. Hal ini dapat membingungkan karena persamaan tidak imbang secara dimensi. Jika anda ingin menggunakan unit secara campuran, sebutkan dengan jelas untuk setiap kuantitas di dalam persamaan.</w:t>
      </w:r>
    </w:p>
    <w:p w:rsidR="00000000" w:rsidDel="00000000" w:rsidP="00000000" w:rsidRDefault="00000000" w:rsidRPr="00000000" w14:paraId="0000004D">
      <w:pPr>
        <w:pStyle w:val="Heading1"/>
        <w:numPr>
          <w:ilvl w:val="0"/>
          <w:numId w:val="3"/>
        </w:numPr>
        <w:ind w:left="0" w:firstLine="0"/>
        <w:rPr/>
      </w:pPr>
      <w:r w:rsidDel="00000000" w:rsidR="00000000" w:rsidRPr="00000000">
        <w:rPr>
          <w:rtl w:val="0"/>
        </w:rPr>
        <w:t xml:space="preserve">Petunjuk untuk Penyertaan Gambar pada Artikel</w:t>
      </w:r>
    </w:p>
    <w:p w:rsidR="00000000" w:rsidDel="00000000" w:rsidP="00000000" w:rsidRDefault="00000000" w:rsidRPr="00000000" w14:paraId="0000004E">
      <w:pPr>
        <w:pStyle w:val="Heading2"/>
        <w:numPr>
          <w:ilvl w:val="1"/>
          <w:numId w:val="3"/>
        </w:numPr>
        <w:ind w:left="0" w:firstLine="0"/>
        <w:rPr/>
      </w:pPr>
      <w:r w:rsidDel="00000000" w:rsidR="00000000" w:rsidRPr="00000000">
        <w:rPr>
          <w:rtl w:val="0"/>
        </w:rPr>
        <w:t xml:space="preserve">Tipe Gambar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Berikut ini daftar tipe-tipe gambar yang diterima oleh JUTI. Tipe tersebut dikategorikan berdasarkan pada pembuatan dan penggunaan warna / keabuan:</w:t>
      </w:r>
    </w:p>
    <w:p w:rsidR="00000000" w:rsidDel="00000000" w:rsidP="00000000" w:rsidRDefault="00000000" w:rsidRPr="00000000" w14:paraId="00000050">
      <w:pPr>
        <w:pStyle w:val="Heading3"/>
        <w:numPr>
          <w:ilvl w:val="2"/>
          <w:numId w:val="3"/>
        </w:numPr>
        <w:ind w:left="0" w:firstLine="0"/>
        <w:jc w:val="both"/>
        <w:rPr>
          <w:rFonts w:ascii="Times" w:cs="Times" w:eastAsia="Times" w:hAnsi="Times"/>
          <w:color w:val="000000"/>
        </w:rPr>
      </w:pPr>
      <w:r w:rsidDel="00000000" w:rsidR="00000000" w:rsidRPr="00000000">
        <w:rPr>
          <w:rtl w:val="0"/>
        </w:rPr>
        <w:t xml:space="preserve">Warna/gambar grayscale</w:t>
      </w:r>
      <w:r w:rsidDel="00000000" w:rsidR="00000000" w:rsidRPr="00000000">
        <w:rPr>
          <w:rtl w:val="0"/>
        </w:rPr>
      </w:r>
    </w:p>
    <w:p w:rsidR="00000000" w:rsidDel="00000000" w:rsidP="00000000" w:rsidRDefault="00000000" w:rsidRPr="00000000" w14:paraId="00000051">
      <w:pPr>
        <w:pStyle w:val="Heading3"/>
        <w:numPr>
          <w:ilvl w:val="2"/>
          <w:numId w:val="1"/>
        </w:numPr>
        <w:ind w:left="288" w:firstLine="0"/>
        <w:jc w:val="both"/>
        <w:rPr>
          <w:i w:val="0"/>
          <w:color w:val="000000"/>
        </w:rPr>
      </w:pPr>
      <w:r w:rsidDel="00000000" w:rsidR="00000000" w:rsidRPr="00000000">
        <w:rPr>
          <w:i w:val="0"/>
          <w:color w:val="000000"/>
          <w:rtl w:val="0"/>
        </w:rPr>
        <w:t xml:space="preserve">Gambar yang dimaksudkan tampil dalam gambar, atau derajat keabuan. Gambar-gambar yang termasuk adalah foto, ilustrasi, grafik multiwarna, dan diagram alir.</w:t>
      </w:r>
    </w:p>
    <w:p w:rsidR="00000000" w:rsidDel="00000000" w:rsidP="00000000" w:rsidRDefault="00000000" w:rsidRPr="00000000" w14:paraId="00000052">
      <w:pPr>
        <w:pStyle w:val="Heading3"/>
        <w:numPr>
          <w:ilvl w:val="2"/>
          <w:numId w:val="3"/>
        </w:numPr>
        <w:ind w:left="0" w:firstLine="0"/>
        <w:jc w:val="both"/>
        <w:rPr>
          <w:rFonts w:ascii="Times" w:cs="Times" w:eastAsia="Times" w:hAnsi="Times"/>
          <w:color w:val="000000"/>
        </w:rPr>
      </w:pPr>
      <w:r w:rsidDel="00000000" w:rsidR="00000000" w:rsidRPr="00000000">
        <w:rPr>
          <w:rtl w:val="0"/>
        </w:rPr>
        <w:t xml:space="preserve">Gambar Lineart</w:t>
      </w:r>
      <w:r w:rsidDel="00000000" w:rsidR="00000000" w:rsidRPr="00000000">
        <w:rPr>
          <w:rtl w:val="0"/>
        </w:rPr>
      </w:r>
    </w:p>
    <w:p w:rsidR="00000000" w:rsidDel="00000000" w:rsidP="00000000" w:rsidRDefault="00000000" w:rsidRPr="00000000" w14:paraId="00000053">
      <w:pPr>
        <w:pStyle w:val="Heading3"/>
        <w:numPr>
          <w:ilvl w:val="2"/>
          <w:numId w:val="1"/>
        </w:numPr>
        <w:ind w:left="288" w:firstLine="0"/>
        <w:jc w:val="both"/>
        <w:rPr>
          <w:i w:val="0"/>
          <w:color w:val="000000"/>
        </w:rPr>
      </w:pPr>
      <w:r w:rsidDel="00000000" w:rsidR="00000000" w:rsidRPr="00000000">
        <w:rPr>
          <w:i w:val="0"/>
          <w:color w:val="000000"/>
          <w:rtl w:val="0"/>
        </w:rPr>
        <w:t xml:space="preserve">Gambar yang hanya terdiri dari garis hitam dan bentuk dasar. Gambar ini harus tidak memiliki derajat keabuan. Hanya warna dan putih. </w:t>
      </w:r>
    </w:p>
    <w:p w:rsidR="00000000" w:rsidDel="00000000" w:rsidP="00000000" w:rsidRDefault="00000000" w:rsidRPr="00000000" w14:paraId="00000054">
      <w:pPr>
        <w:pStyle w:val="Heading3"/>
        <w:numPr>
          <w:ilvl w:val="2"/>
          <w:numId w:val="3"/>
        </w:numPr>
        <w:ind w:left="0" w:firstLine="0"/>
        <w:jc w:val="both"/>
        <w:rPr>
          <w:rFonts w:ascii="Times" w:cs="Times" w:eastAsia="Times" w:hAnsi="Times"/>
          <w:color w:val="000000"/>
        </w:rPr>
      </w:pPr>
      <w:r w:rsidDel="00000000" w:rsidR="00000000" w:rsidRPr="00000000">
        <w:rPr>
          <w:rtl w:val="0"/>
        </w:rPr>
        <w:t xml:space="preserve">Grafik</w:t>
      </w:r>
      <w:r w:rsidDel="00000000" w:rsidR="00000000" w:rsidRPr="00000000">
        <w:rPr>
          <w:rtl w:val="0"/>
        </w:rPr>
      </w:r>
    </w:p>
    <w:p w:rsidR="00000000" w:rsidDel="00000000" w:rsidP="00000000" w:rsidRDefault="00000000" w:rsidRPr="00000000" w14:paraId="00000055">
      <w:pPr>
        <w:pStyle w:val="Heading3"/>
        <w:numPr>
          <w:ilvl w:val="2"/>
          <w:numId w:val="1"/>
        </w:numPr>
        <w:ind w:left="270" w:firstLine="0"/>
        <w:jc w:val="both"/>
        <w:rPr>
          <w:i w:val="0"/>
          <w:color w:val="000000"/>
        </w:rPr>
      </w:pPr>
      <w:r w:rsidDel="00000000" w:rsidR="00000000" w:rsidRPr="00000000">
        <w:rPr>
          <w:i w:val="0"/>
          <w:color w:val="000000"/>
          <w:rtl w:val="0"/>
        </w:rPr>
        <w:t xml:space="preserve">Grafik yang biasanya hitam putih, ataupun berwarna.</w:t>
      </w:r>
    </w:p>
    <w:p w:rsidR="00000000" w:rsidDel="00000000" w:rsidP="00000000" w:rsidRDefault="00000000" w:rsidRPr="00000000" w14:paraId="00000056">
      <w:pPr>
        <w:pStyle w:val="Heading2"/>
        <w:numPr>
          <w:ilvl w:val="1"/>
          <w:numId w:val="3"/>
        </w:numPr>
        <w:ind w:left="0" w:firstLine="0"/>
        <w:rPr>
          <w:color w:val="000000"/>
        </w:rPr>
      </w:pPr>
      <w:r w:rsidDel="00000000" w:rsidR="00000000" w:rsidRPr="00000000">
        <w:rPr>
          <w:color w:val="000000"/>
          <w:rtl w:val="0"/>
        </w:rPr>
        <w:t xml:space="preserve">Gambar Multibagian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Gambar yang terdiri dari lebih dari satu gambar ditampilkan berdampingan, atau ditumpuk. </w:t>
      </w:r>
    </w:p>
    <w:p w:rsidR="00000000" w:rsidDel="00000000" w:rsidP="00000000" w:rsidRDefault="00000000" w:rsidRPr="00000000" w14:paraId="00000058">
      <w:pPr>
        <w:pStyle w:val="Heading2"/>
        <w:numPr>
          <w:ilvl w:val="1"/>
          <w:numId w:val="3"/>
        </w:numPr>
        <w:ind w:left="0" w:firstLine="0"/>
        <w:jc w:val="both"/>
        <w:rPr/>
      </w:pPr>
      <w:r w:rsidDel="00000000" w:rsidR="00000000" w:rsidRPr="00000000">
        <w:rPr>
          <w:rtl w:val="0"/>
        </w:rPr>
        <w:t xml:space="preserve">Ukuran Grafik</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Ukuran grafik, gambar, dan tabel adalah sama dengan ukuran kolom atau lebar halaman. Jika tidak memungkinkan memasukkan gambar atau tabel dalam bentuk dua kolom maka dapat digunakan satu kolom. Caranya adalah dengan menambahkan section break continues pada bagian yang akan disisipi gambar/tabel.</w:t>
      </w:r>
    </w:p>
    <w:p w:rsidR="00000000" w:rsidDel="00000000" w:rsidP="00000000" w:rsidRDefault="00000000" w:rsidRPr="00000000" w14:paraId="0000005A">
      <w:pPr>
        <w:pStyle w:val="Heading2"/>
        <w:numPr>
          <w:ilvl w:val="1"/>
          <w:numId w:val="3"/>
        </w:numPr>
        <w:ind w:left="0" w:firstLine="0"/>
        <w:rPr>
          <w:color w:val="000000"/>
        </w:rPr>
      </w:pPr>
      <w:r w:rsidDel="00000000" w:rsidR="00000000" w:rsidRPr="00000000">
        <w:rPr>
          <w:rtl w:val="0"/>
        </w:rPr>
        <w:t xml:space="preserve">Resolusi</w:t>
      </w:r>
      <w:r w:rsidDel="00000000" w:rsidR="00000000" w:rsidRPr="00000000">
        <w:rPr>
          <w:color w:val="000000"/>
          <w:rtl w:val="0"/>
        </w:rPr>
        <w:t xml:space="preserve">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Resolusi dari gambar yang disarankan adalah minimal 300dpi. Lineart, termasuk tabel harus minimal 600dpi.</w:t>
      </w:r>
    </w:p>
    <w:p w:rsidR="00000000" w:rsidDel="00000000" w:rsidP="00000000" w:rsidRDefault="00000000" w:rsidRPr="00000000" w14:paraId="0000005C">
      <w:pPr>
        <w:pStyle w:val="Heading2"/>
        <w:numPr>
          <w:ilvl w:val="1"/>
          <w:numId w:val="3"/>
        </w:numPr>
        <w:ind w:left="0" w:firstLine="0"/>
        <w:rPr>
          <w:color w:val="000000"/>
        </w:rPr>
      </w:pPr>
      <w:r w:rsidDel="00000000" w:rsidR="00000000" w:rsidRPr="00000000">
        <w:rPr>
          <w:color w:val="000000"/>
          <w:rtl w:val="0"/>
        </w:rPr>
        <w:t xml:space="preserve">Rentang Warna</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Rentang warna yang disarankan adalah grayscale, RGB (red/green/blue) dan CMYK (cyan/magenta/yellow/black). RGB biasanya digunakan untuk grafik di layar, di mana CMYK digunakan untuk tujuan percetakan.</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Semua gambar berwarna harus dibuat dalam format RGB atau CMYK. Gambar grayscale harus disisipkan dalam bentuk grayscale.</w:t>
      </w:r>
    </w:p>
    <w:p w:rsidR="00000000" w:rsidDel="00000000" w:rsidP="00000000" w:rsidRDefault="00000000" w:rsidRPr="00000000" w14:paraId="0000005F">
      <w:pPr>
        <w:pStyle w:val="Heading2"/>
        <w:numPr>
          <w:ilvl w:val="1"/>
          <w:numId w:val="3"/>
        </w:numPr>
        <w:ind w:left="0" w:firstLine="0"/>
        <w:rPr/>
      </w:pPr>
      <w:r w:rsidDel="00000000" w:rsidR="00000000" w:rsidRPr="00000000">
        <w:rPr>
          <w:rtl w:val="0"/>
        </w:rPr>
        <w:t xml:space="preserve">Penggunaan Label dalam Gambar, Tabel, atau Grafik</w:t>
      </w:r>
    </w:p>
    <w:p w:rsidR="00000000" w:rsidDel="00000000" w:rsidP="00000000" w:rsidRDefault="00000000" w:rsidRPr="00000000" w14:paraId="00000060">
      <w:pPr>
        <w:pStyle w:val="Heading3"/>
        <w:numPr>
          <w:ilvl w:val="2"/>
          <w:numId w:val="3"/>
        </w:numPr>
        <w:ind w:left="0" w:firstLine="0"/>
        <w:rPr/>
      </w:pPr>
      <w:r w:rsidDel="00000000" w:rsidR="00000000" w:rsidRPr="00000000">
        <w:rPr>
          <w:rtl w:val="0"/>
        </w:rPr>
        <w:t xml:space="preserve">Label Sumbu Gambar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firstLine="144"/>
        <w:jc w:val="both"/>
        <w:rPr>
          <w:color w:val="000000"/>
          <w:sz w:val="22"/>
          <w:szCs w:val="22"/>
        </w:rPr>
      </w:pPr>
      <w:r w:rsidDel="00000000" w:rsidR="00000000" w:rsidRPr="00000000">
        <w:rPr>
          <w:color w:val="000000"/>
          <w:sz w:val="22"/>
          <w:szCs w:val="22"/>
          <w:rtl w:val="0"/>
        </w:rPr>
        <w:t xml:space="preserve">Label sumbu gambar biasanya menyebabkan kebingungan. Gunakan kata daripada simbol. Sebaga contoh, tuliskan “Kecepatan” atau “Kecepatan (v),” daripada “v” saja. Letakkan satuan di dalam tanda kurung. Seperti contoh: “Kecepatan (km/jam),”.</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firstLine="144"/>
        <w:jc w:val="both"/>
        <w:rPr>
          <w:color w:val="000000"/>
          <w:sz w:val="22"/>
          <w:szCs w:val="22"/>
        </w:rPr>
      </w:pPr>
      <w:r w:rsidDel="00000000" w:rsidR="00000000" w:rsidRPr="00000000">
        <w:rPr>
          <w:rtl w:val="0"/>
        </w:rPr>
      </w:r>
    </w:p>
    <w:p w:rsidR="00000000" w:rsidDel="00000000" w:rsidP="00000000" w:rsidRDefault="00000000" w:rsidRPr="00000000" w14:paraId="00000063">
      <w:pPr>
        <w:pStyle w:val="Heading3"/>
        <w:numPr>
          <w:ilvl w:val="2"/>
          <w:numId w:val="3"/>
        </w:numPr>
        <w:ind w:left="0" w:firstLine="0"/>
        <w:jc w:val="both"/>
        <w:rPr/>
      </w:pPr>
      <w:r w:rsidDel="00000000" w:rsidR="00000000" w:rsidRPr="00000000">
        <w:rPr>
          <w:rtl w:val="0"/>
        </w:rPr>
        <w:t xml:space="preserve">Label untuk Gambar Multibagian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Gambar multibagian harus dikombinasikan dan diberi label. Label harus tampil rata tengah di bawah tiap sub gambar dengan menggunakan font Times New Roman 8 poin dalam format (a) (b) (c). </w:t>
      </w:r>
    </w:p>
    <w:p w:rsidR="00000000" w:rsidDel="00000000" w:rsidP="00000000" w:rsidRDefault="00000000" w:rsidRPr="00000000" w14:paraId="00000065">
      <w:pPr>
        <w:pStyle w:val="Heading2"/>
        <w:numPr>
          <w:ilvl w:val="1"/>
          <w:numId w:val="3"/>
        </w:numPr>
        <w:ind w:left="0" w:firstLine="0"/>
        <w:rPr>
          <w:color w:val="000000"/>
        </w:rPr>
      </w:pPr>
      <w:r w:rsidDel="00000000" w:rsidR="00000000" w:rsidRPr="00000000">
        <w:rPr>
          <w:color w:val="000000"/>
          <w:rtl w:val="0"/>
        </w:rPr>
        <w:t xml:space="preserve">Peletakan Gambar dan Tabel</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Gambar dan tabel harus diletakkan pada bagian atas atau bagian bawah halaman. Gambar atau tabel tidak diperbolehkan untuk diletakkan di tengah-tengah halaman.</w:t>
      </w:r>
    </w:p>
    <w:p w:rsidR="00000000" w:rsidDel="00000000" w:rsidP="00000000" w:rsidRDefault="00000000" w:rsidRPr="00000000" w14:paraId="00000067">
      <w:pPr>
        <w:pStyle w:val="Heading2"/>
        <w:numPr>
          <w:ilvl w:val="1"/>
          <w:numId w:val="3"/>
        </w:numPr>
        <w:ind w:left="0" w:firstLine="0"/>
        <w:rPr>
          <w:color w:val="000000"/>
        </w:rPr>
      </w:pPr>
      <w:r w:rsidDel="00000000" w:rsidR="00000000" w:rsidRPr="00000000">
        <w:rPr>
          <w:color w:val="000000"/>
          <w:rtl w:val="0"/>
        </w:rPr>
        <w:t xml:space="preserve">Mereferensi Gambar atau Tabel di Dalam Artikel</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52.00000000000003" w:lineRule="auto"/>
        <w:ind w:firstLine="202"/>
        <w:jc w:val="both"/>
        <w:rPr>
          <w:rFonts w:ascii="Times" w:cs="Times" w:eastAsia="Times" w:hAnsi="Times"/>
          <w:color w:val="000000"/>
        </w:rPr>
      </w:pPr>
      <w:r w:rsidDel="00000000" w:rsidR="00000000" w:rsidRPr="00000000">
        <w:rPr>
          <w:rFonts w:ascii="Times" w:cs="Times" w:eastAsia="Times" w:hAnsi="Times"/>
          <w:color w:val="000000"/>
          <w:rtl w:val="0"/>
        </w:rPr>
        <w:t xml:space="preserve">Ketika mereferensi gambar dan tabel di dalam artikel, gunakan “Gambar </w:t>
      </w:r>
      <w:r w:rsidDel="00000000" w:rsidR="00000000" w:rsidRPr="00000000">
        <w:rPr>
          <w:rFonts w:ascii="Times" w:cs="Times" w:eastAsia="Times" w:hAnsi="Times"/>
          <w:i w:val="1"/>
          <w:color w:val="000000"/>
          <w:rtl w:val="0"/>
        </w:rPr>
        <w:t xml:space="preserve">x</w:t>
      </w:r>
      <w:r w:rsidDel="00000000" w:rsidR="00000000" w:rsidRPr="00000000">
        <w:rPr>
          <w:rFonts w:ascii="Times" w:cs="Times" w:eastAsia="Times" w:hAnsi="Times"/>
          <w:color w:val="000000"/>
          <w:rtl w:val="0"/>
        </w:rPr>
        <w:t xml:space="preserve">” atau “Tabel </w:t>
      </w:r>
      <w:r w:rsidDel="00000000" w:rsidR="00000000" w:rsidRPr="00000000">
        <w:rPr>
          <w:rFonts w:ascii="Times" w:cs="Times" w:eastAsia="Times" w:hAnsi="Times"/>
          <w:i w:val="1"/>
          <w:color w:val="000000"/>
          <w:rtl w:val="0"/>
        </w:rPr>
        <w:t xml:space="preserve">x</w:t>
      </w:r>
      <w:r w:rsidDel="00000000" w:rsidR="00000000" w:rsidRPr="00000000">
        <w:rPr>
          <w:rFonts w:ascii="Times" w:cs="Times" w:eastAsia="Times" w:hAnsi="Times"/>
          <w:color w:val="000000"/>
          <w:rtl w:val="0"/>
        </w:rPr>
        <w:t xml:space="preserve">”. Tabel harus diberi nomer dengan nomer Romawi.</w:t>
      </w:r>
    </w:p>
    <w:p w:rsidR="00000000" w:rsidDel="00000000" w:rsidP="00000000" w:rsidRDefault="00000000" w:rsidRPr="00000000" w14:paraId="00000069">
      <w:pPr>
        <w:pStyle w:val="Heading1"/>
        <w:numPr>
          <w:ilvl w:val="0"/>
          <w:numId w:val="3"/>
        </w:numPr>
        <w:ind w:left="0" w:firstLine="0"/>
        <w:rPr/>
      </w:pPr>
      <w:r w:rsidDel="00000000" w:rsidR="00000000" w:rsidRPr="00000000">
        <w:rPr>
          <w:rtl w:val="0"/>
        </w:rPr>
        <w:t xml:space="preserve">Kesimpulan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52.00000000000003" w:lineRule="auto"/>
        <w:ind w:firstLine="202"/>
        <w:jc w:val="both"/>
        <w:rPr>
          <w:i w:val="1"/>
          <w:color w:val="000000"/>
          <w:sz w:val="22"/>
          <w:szCs w:val="22"/>
        </w:rPr>
      </w:pPr>
      <w:r w:rsidDel="00000000" w:rsidR="00000000" w:rsidRPr="00000000">
        <w:rPr>
          <w:color w:val="000000"/>
          <w:sz w:val="22"/>
          <w:szCs w:val="22"/>
          <w:rtl w:val="0"/>
        </w:rPr>
        <w:t xml:space="preserve">Bagian kesimpulan tidak harus ada. Meskipun kesimpulan mungkin merangkum poin utama di dalam artikel, jangan menyalin abstrak sebagai kesimpulan. Sebuah kesimpulan mungkin saja menegaskan dalam pentingnya hasil pekerjaan ataupun saran untuk pengembangan lebih lanjut.</w:t>
      </w:r>
      <w:r w:rsidDel="00000000" w:rsidR="00000000" w:rsidRPr="00000000">
        <w:rPr>
          <w:rtl w:val="0"/>
        </w:rPr>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80" w:before="240" w:lineRule="auto"/>
        <w:jc w:val="both"/>
        <w:rPr>
          <w:smallCaps w:val="1"/>
          <w:color w:val="000000"/>
          <w:sz w:val="22"/>
          <w:szCs w:val="22"/>
        </w:rPr>
      </w:pPr>
      <w:r w:rsidDel="00000000" w:rsidR="00000000" w:rsidRPr="00000000">
        <w:rPr>
          <w:smallCaps w:val="1"/>
          <w:color w:val="000000"/>
          <w:sz w:val="22"/>
          <w:szCs w:val="22"/>
          <w:rtl w:val="0"/>
        </w:rPr>
        <w:t xml:space="preserve">Lampiran</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52.00000000000003" w:lineRule="auto"/>
        <w:ind w:firstLine="202"/>
        <w:jc w:val="both"/>
        <w:rPr>
          <w:color w:val="000000"/>
          <w:sz w:val="22"/>
          <w:szCs w:val="22"/>
        </w:rPr>
      </w:pPr>
      <w:r w:rsidDel="00000000" w:rsidR="00000000" w:rsidRPr="00000000">
        <w:rPr>
          <w:color w:val="000000"/>
          <w:sz w:val="22"/>
          <w:szCs w:val="22"/>
          <w:rtl w:val="0"/>
        </w:rPr>
        <w:t xml:space="preserve">Lampiran, jika diperlukan dapat ditampilkan sebelum Ucapan terima kasih.</w:t>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80" w:before="240" w:lineRule="auto"/>
        <w:jc w:val="both"/>
        <w:rPr>
          <w:smallCaps w:val="1"/>
          <w:color w:val="000000"/>
          <w:sz w:val="22"/>
          <w:szCs w:val="22"/>
        </w:rPr>
      </w:pPr>
      <w:r w:rsidDel="00000000" w:rsidR="00000000" w:rsidRPr="00000000">
        <w:rPr>
          <w:smallCaps w:val="1"/>
          <w:color w:val="000000"/>
          <w:sz w:val="22"/>
          <w:szCs w:val="22"/>
          <w:rtl w:val="0"/>
        </w:rPr>
        <w:t xml:space="preserve">Ucapan Terima Kasih</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Ucapan terima kasih juga merupakan bagian yang tidak wajib ada. Jika ada pihak luar yang terlibat di dalam pembuatan artikel ini, maka dapat dituliskan pada bagian ini.</w:t>
      </w:r>
    </w:p>
    <w:p w:rsidR="00000000" w:rsidDel="00000000" w:rsidP="00000000" w:rsidRDefault="00000000" w:rsidRPr="00000000" w14:paraId="0000006F">
      <w:pPr>
        <w:keepNext w:val="1"/>
        <w:pBdr>
          <w:top w:space="0" w:sz="0" w:val="nil"/>
          <w:left w:space="0" w:sz="0" w:val="nil"/>
          <w:bottom w:space="0" w:sz="0" w:val="nil"/>
          <w:right w:space="0" w:sz="0" w:val="nil"/>
          <w:between w:space="0" w:sz="0" w:val="nil"/>
        </w:pBdr>
        <w:spacing w:after="80" w:before="240" w:lineRule="auto"/>
        <w:jc w:val="both"/>
        <w:rPr>
          <w:smallCaps w:val="1"/>
          <w:color w:val="000000"/>
          <w:sz w:val="22"/>
          <w:szCs w:val="22"/>
        </w:rPr>
      </w:pPr>
      <w:r w:rsidDel="00000000" w:rsidR="00000000" w:rsidRPr="00000000">
        <w:rPr>
          <w:smallCaps w:val="1"/>
          <w:color w:val="000000"/>
          <w:sz w:val="22"/>
          <w:szCs w:val="22"/>
          <w:rtl w:val="0"/>
        </w:rPr>
        <w:t xml:space="preserve">Referensi dan Catatan Kaki</w:t>
      </w:r>
    </w:p>
    <w:p w:rsidR="00000000" w:rsidDel="00000000" w:rsidP="00000000" w:rsidRDefault="00000000" w:rsidRPr="00000000" w14:paraId="00000070">
      <w:pPr>
        <w:pStyle w:val="Heading2"/>
        <w:numPr>
          <w:ilvl w:val="0"/>
          <w:numId w:val="2"/>
        </w:numPr>
        <w:tabs>
          <w:tab w:val="left" w:leader="none" w:pos="180"/>
        </w:tabs>
        <w:ind w:left="90" w:firstLine="0"/>
        <w:rPr/>
      </w:pPr>
      <w:r w:rsidDel="00000000" w:rsidR="00000000" w:rsidRPr="00000000">
        <w:rPr>
          <w:rtl w:val="0"/>
        </w:rPr>
        <w:t xml:space="preserve">Referensi</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Sumber referensi yang dituliskan pada daftar pustaka harus pernah disitir di dalam konten. Untuk penulisan sitiran, sebutkan urutan referensi di dalam tanda kurung siku, seperti: “[1].” Untuk sitiran lebih dari satu referensi, gunakan tanda kurung siku yang terpisah, seperti: “[1][3][5].” Jika referensi yang disebutkan terurut, dapat menggunakan tanda hubung, seperti: “[1][3-6].”</w:t>
      </w:r>
    </w:p>
    <w:p w:rsidR="00000000" w:rsidDel="00000000" w:rsidP="00000000" w:rsidRDefault="00000000" w:rsidRPr="00000000" w14:paraId="00000072">
      <w:pPr>
        <w:pStyle w:val="Heading2"/>
        <w:numPr>
          <w:ilvl w:val="1"/>
          <w:numId w:val="3"/>
        </w:numPr>
        <w:ind w:left="0" w:firstLine="0"/>
        <w:rPr/>
      </w:pPr>
      <w:r w:rsidDel="00000000" w:rsidR="00000000" w:rsidRPr="00000000">
        <w:rPr>
          <w:rtl w:val="0"/>
        </w:rPr>
        <w:t xml:space="preserve">Catatan Kaki</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firstLine="202"/>
        <w:jc w:val="both"/>
        <w:rPr>
          <w:color w:val="000000"/>
          <w:sz w:val="22"/>
          <w:szCs w:val="22"/>
        </w:rPr>
      </w:pPr>
      <w:r w:rsidDel="00000000" w:rsidR="00000000" w:rsidRPr="00000000">
        <w:rPr>
          <w:color w:val="000000"/>
          <w:sz w:val="22"/>
          <w:szCs w:val="22"/>
          <w:rtl w:val="0"/>
        </w:rPr>
        <w:t xml:space="preserve">Beri catatan kaki dengan nomer terpisah (Insert | Footnote).</w:t>
      </w:r>
      <w:r w:rsidDel="00000000" w:rsidR="00000000" w:rsidRPr="00000000">
        <w:rPr>
          <w:color w:val="000000"/>
          <w:sz w:val="22"/>
          <w:szCs w:val="22"/>
          <w:vertAlign w:val="superscript"/>
        </w:rPr>
        <w:footnoteReference w:customMarkFollows="0" w:id="0"/>
      </w:r>
      <w:r w:rsidDel="00000000" w:rsidR="00000000" w:rsidRPr="00000000">
        <w:rPr>
          <w:color w:val="000000"/>
          <w:sz w:val="22"/>
          <w:szCs w:val="22"/>
          <w:rtl w:val="0"/>
        </w:rPr>
        <w:t xml:space="preserve"> Letakkan catatan kaki pada bagian bawah kolom di mana catatan kaki tersebut di sitir. </w:t>
      </w:r>
    </w:p>
    <w:p w:rsidR="00000000" w:rsidDel="00000000" w:rsidP="00000000" w:rsidRDefault="00000000" w:rsidRPr="00000000" w14:paraId="00000074">
      <w:pPr>
        <w:keepNext w:val="1"/>
        <w:pBdr>
          <w:top w:space="0" w:sz="0" w:val="nil"/>
          <w:left w:space="0" w:sz="0" w:val="nil"/>
          <w:bottom w:space="0" w:sz="0" w:val="nil"/>
          <w:right w:space="0" w:sz="0" w:val="nil"/>
          <w:between w:space="0" w:sz="0" w:val="nil"/>
        </w:pBdr>
        <w:spacing w:after="80" w:before="240" w:lineRule="auto"/>
        <w:jc w:val="center"/>
        <w:rPr>
          <w:smallCaps w:val="1"/>
          <w:color w:val="000000"/>
          <w:sz w:val="22"/>
          <w:szCs w:val="22"/>
        </w:rPr>
      </w:pPr>
      <w:r w:rsidDel="00000000" w:rsidR="00000000" w:rsidRPr="00000000">
        <w:rPr>
          <w:smallCaps w:val="1"/>
          <w:color w:val="000000"/>
          <w:sz w:val="22"/>
          <w:szCs w:val="22"/>
          <w:rtl w:val="0"/>
        </w:rPr>
        <w:t xml:space="preserve">Daftar Pustaka</w:t>
      </w:r>
    </w:p>
    <w:p w:rsidR="00000000" w:rsidDel="00000000" w:rsidP="00000000" w:rsidRDefault="00000000" w:rsidRPr="00000000" w14:paraId="00000075">
      <w:pPr>
        <w:rPr>
          <w:rFonts w:ascii="Times" w:cs="Times" w:eastAsia="Times" w:hAnsi="Times"/>
          <w:i w:val="1"/>
        </w:rPr>
      </w:pPr>
      <w:r w:rsidDel="00000000" w:rsidR="00000000" w:rsidRPr="00000000">
        <w:rPr>
          <w:rFonts w:ascii="Times" w:cs="Times" w:eastAsia="Times" w:hAnsi="Times"/>
          <w:i w:val="1"/>
          <w:rtl w:val="0"/>
        </w:rPr>
        <w:t xml:space="preserve">Format dasar untuk buku:</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color w:val="000000"/>
          <w:sz w:val="16"/>
          <w:szCs w:val="16"/>
          <w:rtl w:val="0"/>
        </w:rPr>
        <w:t xml:space="preserve">J. K. Penulis, “Judul bab dalam buku,” dalam </w:t>
      </w:r>
      <w:r w:rsidDel="00000000" w:rsidR="00000000" w:rsidRPr="00000000">
        <w:rPr>
          <w:rFonts w:ascii="Times" w:cs="Times" w:eastAsia="Times" w:hAnsi="Times"/>
          <w:i w:val="1"/>
          <w:color w:val="000000"/>
          <w:sz w:val="16"/>
          <w:szCs w:val="16"/>
          <w:rtl w:val="0"/>
        </w:rPr>
        <w:t xml:space="preserve">Judul buku, </w:t>
      </w:r>
      <w:r w:rsidDel="00000000" w:rsidR="00000000" w:rsidRPr="00000000">
        <w:rPr>
          <w:rFonts w:ascii="Times" w:cs="Times" w:eastAsia="Times" w:hAnsi="Times"/>
          <w:color w:val="000000"/>
          <w:sz w:val="16"/>
          <w:szCs w:val="16"/>
          <w:rtl w:val="0"/>
        </w:rPr>
        <w:t xml:space="preserve">edisi ke-</w:t>
      </w:r>
      <w:r w:rsidDel="00000000" w:rsidR="00000000" w:rsidRPr="00000000">
        <w:rPr>
          <w:rFonts w:ascii="Times" w:cs="Times" w:eastAsia="Times" w:hAnsi="Times"/>
          <w:i w:val="1"/>
          <w:color w:val="000000"/>
          <w:sz w:val="16"/>
          <w:szCs w:val="16"/>
          <w:rtl w:val="0"/>
        </w:rPr>
        <w:t xml:space="preserve">x</w:t>
      </w:r>
      <w:r w:rsidDel="00000000" w:rsidR="00000000" w:rsidRPr="00000000">
        <w:rPr>
          <w:color w:val="000000"/>
          <w:sz w:val="16"/>
          <w:szCs w:val="16"/>
          <w:rtl w:val="0"/>
        </w:rPr>
        <w:t xml:space="preserve">, Kota Terbit, Negara, tahun, bab </w:t>
      </w:r>
      <w:r w:rsidDel="00000000" w:rsidR="00000000" w:rsidRPr="00000000">
        <w:rPr>
          <w:i w:val="1"/>
          <w:color w:val="000000"/>
          <w:sz w:val="16"/>
          <w:szCs w:val="16"/>
          <w:rtl w:val="0"/>
        </w:rPr>
        <w:t xml:space="preserve">x</w:t>
      </w:r>
      <w:r w:rsidDel="00000000" w:rsidR="00000000" w:rsidRPr="00000000">
        <w:rPr>
          <w:color w:val="000000"/>
          <w:sz w:val="16"/>
          <w:szCs w:val="16"/>
          <w:rtl w:val="0"/>
        </w:rPr>
        <w:t xml:space="preserve">, bagian </w:t>
      </w:r>
      <w:r w:rsidDel="00000000" w:rsidR="00000000" w:rsidRPr="00000000">
        <w:rPr>
          <w:i w:val="1"/>
          <w:color w:val="000000"/>
          <w:sz w:val="16"/>
          <w:szCs w:val="16"/>
          <w:rtl w:val="0"/>
        </w:rPr>
        <w:t xml:space="preserve">x</w:t>
      </w:r>
      <w:r w:rsidDel="00000000" w:rsidR="00000000" w:rsidRPr="00000000">
        <w:rPr>
          <w:color w:val="000000"/>
          <w:sz w:val="16"/>
          <w:szCs w:val="16"/>
          <w:rtl w:val="0"/>
        </w:rPr>
        <w:t xml:space="preserve">, hal. </w:t>
      </w:r>
      <w:r w:rsidDel="00000000" w:rsidR="00000000" w:rsidRPr="00000000">
        <w:rPr>
          <w:i w:val="1"/>
          <w:color w:val="000000"/>
          <w:sz w:val="16"/>
          <w:szCs w:val="16"/>
          <w:rtl w:val="0"/>
        </w:rPr>
        <w:t xml:space="preserve">xxx-xxx</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rtl w:val="0"/>
        </w:rPr>
      </w:r>
    </w:p>
    <w:p w:rsidR="00000000" w:rsidDel="00000000" w:rsidP="00000000" w:rsidRDefault="00000000" w:rsidRPr="00000000" w14:paraId="00000078">
      <w:pPr>
        <w:widowControl w:val="0"/>
        <w:ind w:right="-20"/>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G. O. Young, “Synthetic structure of industrial plastics,” dalam </w:t>
      </w:r>
      <w:r w:rsidDel="00000000" w:rsidR="00000000" w:rsidRPr="00000000">
        <w:rPr>
          <w:i w:val="1"/>
          <w:color w:val="000000"/>
          <w:sz w:val="16"/>
          <w:szCs w:val="16"/>
          <w:rtl w:val="0"/>
        </w:rPr>
        <w:t xml:space="preserve">Plastics,  </w:t>
      </w:r>
      <w:r w:rsidDel="00000000" w:rsidR="00000000" w:rsidRPr="00000000">
        <w:rPr>
          <w:color w:val="000000"/>
          <w:sz w:val="16"/>
          <w:szCs w:val="16"/>
          <w:rtl w:val="0"/>
        </w:rPr>
        <w:t xml:space="preserve">edisi kedua,  vol.  3,  J.  Peters,  Ed.  New  York: McGraw-Hill, 1964, hal. 15–64.</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360" w:hanging="360"/>
        <w:rPr>
          <w:color w:val="000000"/>
          <w:sz w:val="16"/>
          <w:szCs w:val="16"/>
        </w:rPr>
      </w:pPr>
      <w:r w:rsidDel="00000000" w:rsidR="00000000" w:rsidRPr="00000000">
        <w:rPr>
          <w:color w:val="000000"/>
          <w:sz w:val="16"/>
          <w:szCs w:val="16"/>
          <w:rtl w:val="0"/>
        </w:rPr>
        <w:t xml:space="preserve">W.-K. Chen, </w:t>
      </w:r>
      <w:r w:rsidDel="00000000" w:rsidR="00000000" w:rsidRPr="00000000">
        <w:rPr>
          <w:i w:val="1"/>
          <w:color w:val="000000"/>
          <w:sz w:val="16"/>
          <w:szCs w:val="16"/>
          <w:rtl w:val="0"/>
        </w:rPr>
        <w:t xml:space="preserve">Linear Networks and Systems. </w:t>
      </w:r>
      <w:r w:rsidDel="00000000" w:rsidR="00000000" w:rsidRPr="00000000">
        <w:rPr>
          <w:color w:val="000000"/>
          <w:sz w:val="16"/>
          <w:szCs w:val="16"/>
          <w:rtl w:val="0"/>
        </w:rPr>
        <w:t xml:space="preserve">Belmont, CA: Wadsworth, 1993, hal. 123–135.</w:t>
      </w:r>
    </w:p>
    <w:p w:rsidR="00000000" w:rsidDel="00000000" w:rsidP="00000000" w:rsidRDefault="00000000" w:rsidRPr="00000000" w14:paraId="0000007B">
      <w:pPr>
        <w:widowControl w:val="0"/>
        <w:spacing w:before="1" w:lineRule="auto"/>
        <w:ind w:left="361" w:right="250" w:hanging="360"/>
        <w:rPr>
          <w:color w:val="000000"/>
        </w:rPr>
      </w:pPr>
      <w:r w:rsidDel="00000000" w:rsidR="00000000" w:rsidRPr="00000000">
        <w:rPr>
          <w:rtl w:val="0"/>
        </w:rPr>
      </w:r>
    </w:p>
    <w:p w:rsidR="00000000" w:rsidDel="00000000" w:rsidP="00000000" w:rsidRDefault="00000000" w:rsidRPr="00000000" w14:paraId="0000007C">
      <w:pPr>
        <w:rPr>
          <w:rFonts w:ascii="Times" w:cs="Times" w:eastAsia="Times" w:hAnsi="Times"/>
          <w:i w:val="1"/>
        </w:rPr>
      </w:pPr>
      <w:r w:rsidDel="00000000" w:rsidR="00000000" w:rsidRPr="00000000">
        <w:rPr>
          <w:rFonts w:ascii="Times" w:cs="Times" w:eastAsia="Times" w:hAnsi="Times"/>
          <w:i w:val="1"/>
          <w:rtl w:val="0"/>
        </w:rPr>
        <w:t xml:space="preserve">Format dasar untuk terbitan berkala:</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artikel,” </w:t>
      </w:r>
      <w:r w:rsidDel="00000000" w:rsidR="00000000" w:rsidRPr="00000000">
        <w:rPr>
          <w:rFonts w:ascii="Times" w:cs="Times" w:eastAsia="Times" w:hAnsi="Times"/>
          <w:i w:val="1"/>
          <w:color w:val="000000"/>
          <w:sz w:val="16"/>
          <w:szCs w:val="16"/>
          <w:rtl w:val="0"/>
        </w:rPr>
        <w:t xml:space="preserve">Singkatan terbitan berkala</w:t>
      </w:r>
      <w:r w:rsidDel="00000000" w:rsidR="00000000" w:rsidRPr="00000000">
        <w:rPr>
          <w:color w:val="000000"/>
          <w:sz w:val="16"/>
          <w:szCs w:val="16"/>
          <w:rtl w:val="0"/>
        </w:rPr>
        <w:t xml:space="preserve">,  vol. </w:t>
      </w:r>
      <w:r w:rsidDel="00000000" w:rsidR="00000000" w:rsidRPr="00000000">
        <w:rPr>
          <w:rFonts w:ascii="Times" w:cs="Times" w:eastAsia="Times" w:hAnsi="Times"/>
          <w:i w:val="1"/>
          <w:color w:val="000000"/>
          <w:sz w:val="16"/>
          <w:szCs w:val="16"/>
          <w:rtl w:val="0"/>
        </w:rPr>
        <w:t xml:space="preserve">x, </w:t>
      </w:r>
      <w:r w:rsidDel="00000000" w:rsidR="00000000" w:rsidRPr="00000000">
        <w:rPr>
          <w:color w:val="000000"/>
          <w:sz w:val="16"/>
          <w:szCs w:val="16"/>
          <w:rtl w:val="0"/>
        </w:rPr>
        <w:t xml:space="preserve">no. </w:t>
      </w:r>
      <w:r w:rsidDel="00000000" w:rsidR="00000000" w:rsidRPr="00000000">
        <w:rPr>
          <w:rFonts w:ascii="Times" w:cs="Times" w:eastAsia="Times" w:hAnsi="Times"/>
          <w:i w:val="1"/>
          <w:color w:val="000000"/>
          <w:sz w:val="16"/>
          <w:szCs w:val="16"/>
          <w:rtl w:val="0"/>
        </w:rPr>
        <w:t xml:space="preserve">x, </w:t>
      </w:r>
      <w:r w:rsidDel="00000000" w:rsidR="00000000" w:rsidRPr="00000000">
        <w:rPr>
          <w:color w:val="000000"/>
          <w:sz w:val="16"/>
          <w:szCs w:val="16"/>
          <w:rtl w:val="0"/>
        </w:rPr>
        <w:t xml:space="preserve">hal</w:t>
      </w:r>
      <w:r w:rsidDel="00000000" w:rsidR="00000000" w:rsidRPr="00000000">
        <w:rPr>
          <w:rFonts w:ascii="Times" w:cs="Times" w:eastAsia="Times" w:hAnsi="Times"/>
          <w:i w:val="1"/>
          <w:color w:val="000000"/>
          <w:sz w:val="16"/>
          <w:szCs w:val="16"/>
          <w:rtl w:val="0"/>
        </w:rPr>
        <w:t xml:space="preserve">. xxx-xxx, </w:t>
      </w:r>
      <w:r w:rsidDel="00000000" w:rsidR="00000000" w:rsidRPr="00000000">
        <w:rPr>
          <w:color w:val="000000"/>
          <w:sz w:val="16"/>
          <w:szCs w:val="16"/>
          <w:rtl w:val="0"/>
        </w:rPr>
        <w:t xml:space="preserve">bulan, tahun.</w:t>
      </w: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color w:val="000000"/>
          <w:rtl w:val="0"/>
        </w:rPr>
        <w:t xml:space="preserve">Contoh</w:t>
      </w:r>
      <w:r w:rsidDel="00000000" w:rsidR="00000000" w:rsidRPr="00000000">
        <w:rPr>
          <w:i w:val="1"/>
          <w:rtl w:val="0"/>
        </w:rPr>
        <w:t xml:space="preserve">:</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U. Duncombe, “Infrared navigation—Part I: An assessment </w:t>
        <w:br w:type="textWrapping"/>
        <w:t xml:space="preserve">of feasibility,” </w:t>
      </w:r>
      <w:r w:rsidDel="00000000" w:rsidR="00000000" w:rsidRPr="00000000">
        <w:rPr>
          <w:i w:val="1"/>
          <w:color w:val="000000"/>
          <w:sz w:val="16"/>
          <w:szCs w:val="16"/>
          <w:rtl w:val="0"/>
        </w:rPr>
        <w:t xml:space="preserve">IEEE Trans. Electron Devices</w:t>
      </w:r>
      <w:r w:rsidDel="00000000" w:rsidR="00000000" w:rsidRPr="00000000">
        <w:rPr>
          <w:color w:val="000000"/>
          <w:sz w:val="16"/>
          <w:szCs w:val="16"/>
          <w:rtl w:val="0"/>
        </w:rPr>
        <w:t xml:space="preserve">, vol. ED-11, no. 1, hal. 34–39, Jan. 1959.</w:t>
      </w:r>
      <w:r w:rsidDel="00000000" w:rsidR="00000000" w:rsidRPr="00000000">
        <w:rPr>
          <w:rtl w:val="0"/>
        </w:rPr>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E. P. Wigner, “Theory of traveling-wave optical laser,” </w:t>
      </w:r>
      <w:r w:rsidDel="00000000" w:rsidR="00000000" w:rsidRPr="00000000">
        <w:rPr>
          <w:i w:val="1"/>
          <w:color w:val="000000"/>
          <w:sz w:val="16"/>
          <w:szCs w:val="16"/>
          <w:rtl w:val="0"/>
        </w:rPr>
        <w:t xml:space="preserve">Phys. Rev</w:t>
      </w:r>
      <w:r w:rsidDel="00000000" w:rsidR="00000000" w:rsidRPr="00000000">
        <w:rPr>
          <w:color w:val="000000"/>
          <w:sz w:val="16"/>
          <w:szCs w:val="16"/>
          <w:rtl w:val="0"/>
        </w:rPr>
        <w:t xml:space="preserve">., </w:t>
        <w:br w:type="textWrapping"/>
        <w:t xml:space="preserve">vol. 134, hal. A635–A646, Dec. 1965.</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E. H. Miller, “A note on reflector arrays,” </w:t>
      </w:r>
      <w:r w:rsidDel="00000000" w:rsidR="00000000" w:rsidRPr="00000000">
        <w:rPr>
          <w:i w:val="1"/>
          <w:color w:val="000000"/>
          <w:sz w:val="16"/>
          <w:szCs w:val="16"/>
          <w:rtl w:val="0"/>
        </w:rPr>
        <w:t xml:space="preserve">IEEE Trans. Antennas Propagat</w:t>
      </w:r>
      <w:r w:rsidDel="00000000" w:rsidR="00000000" w:rsidRPr="00000000">
        <w:rPr>
          <w:color w:val="000000"/>
          <w:sz w:val="16"/>
          <w:szCs w:val="16"/>
          <w:rtl w:val="0"/>
        </w:rPr>
        <w:t xml:space="preserve">., akan dipublikasikan.</w:t>
      </w:r>
      <w:r w:rsidDel="00000000" w:rsidR="00000000" w:rsidRPr="00000000">
        <w:rPr>
          <w:rtl w:val="0"/>
        </w:rPr>
      </w:r>
    </w:p>
    <w:p w:rsidR="00000000" w:rsidDel="00000000" w:rsidP="00000000" w:rsidRDefault="00000000" w:rsidRPr="00000000" w14:paraId="00000082">
      <w:pPr>
        <w:widowControl w:val="0"/>
        <w:ind w:left="361" w:right="-20" w:firstLine="0"/>
        <w:rPr>
          <w:color w:val="000000"/>
        </w:rPr>
      </w:pPr>
      <w:r w:rsidDel="00000000" w:rsidR="00000000" w:rsidRPr="00000000">
        <w:rPr>
          <w:rtl w:val="0"/>
        </w:rPr>
      </w:r>
    </w:p>
    <w:p w:rsidR="00000000" w:rsidDel="00000000" w:rsidP="00000000" w:rsidRDefault="00000000" w:rsidRPr="00000000" w14:paraId="00000083">
      <w:pPr>
        <w:rPr>
          <w:rFonts w:ascii="Times" w:cs="Times" w:eastAsia="Times" w:hAnsi="Times"/>
          <w:i w:val="1"/>
        </w:rPr>
      </w:pPr>
      <w:r w:rsidDel="00000000" w:rsidR="00000000" w:rsidRPr="00000000">
        <w:rPr>
          <w:rFonts w:ascii="Times" w:cs="Times" w:eastAsia="Times" w:hAnsi="Times"/>
          <w:i w:val="1"/>
          <w:rtl w:val="0"/>
        </w:rPr>
        <w:t xml:space="preserve">Format dasar untuk laporan:</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laporan,” Singkatan perusahaan, Kota, Negara, Rep. </w:t>
      </w:r>
      <w:r w:rsidDel="00000000" w:rsidR="00000000" w:rsidRPr="00000000">
        <w:rPr>
          <w:rFonts w:ascii="Times" w:cs="Times" w:eastAsia="Times" w:hAnsi="Times"/>
          <w:i w:val="1"/>
          <w:color w:val="000000"/>
          <w:sz w:val="16"/>
          <w:szCs w:val="16"/>
          <w:rtl w:val="0"/>
        </w:rPr>
        <w:t xml:space="preserve">xxx</w:t>
      </w:r>
      <w:r w:rsidDel="00000000" w:rsidR="00000000" w:rsidRPr="00000000">
        <w:rPr>
          <w:color w:val="000000"/>
          <w:sz w:val="16"/>
          <w:szCs w:val="16"/>
          <w:rtl w:val="0"/>
        </w:rPr>
        <w:t xml:space="preserve">, tahun.</w:t>
      </w:r>
      <w:r w:rsidDel="00000000" w:rsidR="00000000" w:rsidRPr="00000000">
        <w:rPr>
          <w:rtl w:val="0"/>
        </w:rPr>
      </w:r>
    </w:p>
    <w:p w:rsidR="00000000" w:rsidDel="00000000" w:rsidP="00000000" w:rsidRDefault="00000000" w:rsidRPr="00000000" w14:paraId="00000085">
      <w:pPr>
        <w:rPr>
          <w:rFonts w:ascii="Times" w:cs="Times" w:eastAsia="Times" w:hAnsi="Times"/>
          <w:i w:val="1"/>
        </w:rPr>
      </w:pPr>
      <w:r w:rsidDel="00000000" w:rsidR="00000000" w:rsidRPr="00000000">
        <w:rPr>
          <w:i w:val="1"/>
          <w:color w:val="000000"/>
          <w:rtl w:val="0"/>
        </w:rPr>
        <w:t xml:space="preserve">Contoh</w:t>
      </w:r>
      <w:r w:rsidDel="00000000" w:rsidR="00000000" w:rsidRPr="00000000">
        <w:rPr>
          <w:rFonts w:ascii="Times" w:cs="Times" w:eastAsia="Times" w:hAnsi="Times"/>
          <w:i w:val="1"/>
          <w:rtl w:val="0"/>
        </w:rPr>
        <w:t xml:space="preserv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E. E. Reber, R. L. Michell, and C. J. Carter, “Oxygen absorption in the earth’s atmosphere,” Aerospace Corp., Los Angeles, CA, Tech. Rep. TR-0200 (4230-46)-3, Nov. 1988.</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H. Davis and J. R. Cogdell, “Calibration program for the 16-foot antenna,” Elect. Eng. Res. Lab., Univ. Texas, Austin, Tech. Memo. NGL-006-69-3, Nov. 15, 1987.</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Times" w:cs="Times" w:eastAsia="Times" w:hAnsi="Times"/>
          <w:i w:val="1"/>
        </w:rPr>
      </w:pPr>
      <w:r w:rsidDel="00000000" w:rsidR="00000000" w:rsidRPr="00000000">
        <w:rPr>
          <w:rFonts w:ascii="Times" w:cs="Times" w:eastAsia="Times" w:hAnsi="Times"/>
          <w:i w:val="1"/>
          <w:rtl w:val="0"/>
        </w:rPr>
        <w:t xml:space="preserve">Format dasar untuk buku panduan:</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rFonts w:ascii="Times" w:cs="Times" w:eastAsia="Times" w:hAnsi="Times"/>
          <w:i w:val="1"/>
          <w:color w:val="000000"/>
          <w:sz w:val="16"/>
          <w:szCs w:val="16"/>
          <w:rtl w:val="0"/>
        </w:rPr>
        <w:t xml:space="preserve">Judul buku panduan</w:t>
      </w:r>
      <w:r w:rsidDel="00000000" w:rsidR="00000000" w:rsidRPr="00000000">
        <w:rPr>
          <w:color w:val="000000"/>
          <w:sz w:val="16"/>
          <w:szCs w:val="16"/>
          <w:rtl w:val="0"/>
        </w:rPr>
        <w:t xml:space="preserve">, </w:t>
      </w:r>
      <w:r w:rsidDel="00000000" w:rsidR="00000000" w:rsidRPr="00000000">
        <w:rPr>
          <w:rFonts w:ascii="Times" w:cs="Times" w:eastAsia="Times" w:hAnsi="Times"/>
          <w:color w:val="000000"/>
          <w:sz w:val="16"/>
          <w:szCs w:val="16"/>
          <w:rtl w:val="0"/>
        </w:rPr>
        <w:t xml:space="preserve">edisi ke-</w:t>
      </w:r>
      <w:r w:rsidDel="00000000" w:rsidR="00000000" w:rsidRPr="00000000">
        <w:rPr>
          <w:rFonts w:ascii="Times" w:cs="Times" w:eastAsia="Times" w:hAnsi="Times"/>
          <w:i w:val="1"/>
          <w:color w:val="000000"/>
          <w:sz w:val="16"/>
          <w:szCs w:val="16"/>
          <w:rtl w:val="0"/>
        </w:rPr>
        <w:t xml:space="preserve">x</w:t>
      </w:r>
      <w:r w:rsidDel="00000000" w:rsidR="00000000" w:rsidRPr="00000000">
        <w:rPr>
          <w:color w:val="000000"/>
          <w:sz w:val="16"/>
          <w:szCs w:val="16"/>
          <w:rtl w:val="0"/>
        </w:rPr>
        <w:t xml:space="preserve">, Singkatan perusahaan, kota, negara, tahun, hal. </w:t>
      </w:r>
      <w:r w:rsidDel="00000000" w:rsidR="00000000" w:rsidRPr="00000000">
        <w:rPr>
          <w:rFonts w:ascii="Times" w:cs="Times" w:eastAsia="Times" w:hAnsi="Times"/>
          <w:i w:val="1"/>
          <w:color w:val="000000"/>
          <w:sz w:val="16"/>
          <w:szCs w:val="16"/>
          <w:rtl w:val="0"/>
        </w:rPr>
        <w:t xml:space="preserve">xxx-xxx.</w:t>
      </w:r>
    </w:p>
    <w:p w:rsidR="00000000" w:rsidDel="00000000" w:rsidP="00000000" w:rsidRDefault="00000000" w:rsidRPr="00000000" w14:paraId="0000008B">
      <w:pPr>
        <w:rPr>
          <w:rFonts w:ascii="Times" w:cs="Times" w:eastAsia="Times" w:hAnsi="Times"/>
          <w:i w:val="1"/>
        </w:rPr>
      </w:pPr>
      <w:r w:rsidDel="00000000" w:rsidR="00000000" w:rsidRPr="00000000">
        <w:rPr>
          <w:i w:val="1"/>
          <w:color w:val="000000"/>
          <w:rtl w:val="0"/>
        </w:rPr>
        <w:t xml:space="preserve">Contoh</w:t>
      </w:r>
      <w:r w:rsidDel="00000000" w:rsidR="00000000" w:rsidRPr="00000000">
        <w:rPr>
          <w:rFonts w:ascii="Times" w:cs="Times" w:eastAsia="Times" w:hAnsi="Times"/>
          <w:i w:val="1"/>
          <w:rtl w:val="0"/>
        </w:rPr>
        <w:t xml:space="preserv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Fonts w:ascii="Times" w:cs="Times" w:eastAsia="Times" w:hAnsi="Times"/>
          <w:i w:val="1"/>
          <w:color w:val="000000"/>
          <w:sz w:val="16"/>
          <w:szCs w:val="16"/>
          <w:rtl w:val="0"/>
        </w:rPr>
        <w:t xml:space="preserve">Transmission Systems for Communications</w:t>
      </w:r>
      <w:r w:rsidDel="00000000" w:rsidR="00000000" w:rsidRPr="00000000">
        <w:rPr>
          <w:color w:val="000000"/>
          <w:sz w:val="16"/>
          <w:szCs w:val="16"/>
          <w:rtl w:val="0"/>
        </w:rPr>
        <w:t xml:space="preserve">, edisi ketiga, Western Electric Co., Winston-Salem, NC, 1985, hal. 44–60.</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Fonts w:ascii="Times" w:cs="Times" w:eastAsia="Times" w:hAnsi="Times"/>
          <w:i w:val="1"/>
          <w:color w:val="000000"/>
          <w:sz w:val="16"/>
          <w:szCs w:val="16"/>
          <w:rtl w:val="0"/>
        </w:rPr>
        <w:t xml:space="preserve">Motorola Semiconductor Data Manual</w:t>
      </w:r>
      <w:r w:rsidDel="00000000" w:rsidR="00000000" w:rsidRPr="00000000">
        <w:rPr>
          <w:color w:val="000000"/>
          <w:sz w:val="16"/>
          <w:szCs w:val="16"/>
          <w:rtl w:val="0"/>
        </w:rPr>
        <w:t xml:space="preserve">, Motorola Semiconductor Products Inc., Phoenix, AZ, 1989.</w:t>
      </w:r>
      <w:r w:rsidDel="00000000" w:rsidR="00000000" w:rsidRPr="00000000">
        <w:rPr>
          <w:rtl w:val="0"/>
        </w:rPr>
      </w:r>
    </w:p>
    <w:p w:rsidR="00000000" w:rsidDel="00000000" w:rsidP="00000000" w:rsidRDefault="00000000" w:rsidRPr="00000000" w14:paraId="0000008E">
      <w:pPr>
        <w:rPr>
          <w:color w:val="000000"/>
        </w:rPr>
      </w:pPr>
      <w:r w:rsidDel="00000000" w:rsidR="00000000" w:rsidRPr="00000000">
        <w:rPr>
          <w:rtl w:val="0"/>
        </w:rPr>
      </w:r>
    </w:p>
    <w:p w:rsidR="00000000" w:rsidDel="00000000" w:rsidP="00000000" w:rsidRDefault="00000000" w:rsidRPr="00000000" w14:paraId="0000008F">
      <w:pPr>
        <w:widowControl w:val="0"/>
        <w:ind w:right="-68"/>
        <w:rPr>
          <w:i w:val="1"/>
          <w:color w:val="000000"/>
        </w:rPr>
      </w:pPr>
      <w:r w:rsidDel="00000000" w:rsidR="00000000" w:rsidRPr="00000000">
        <w:rPr>
          <w:i w:val="1"/>
          <w:color w:val="000000"/>
          <w:rtl w:val="0"/>
        </w:rPr>
        <w:t xml:space="preserve">Format dasar untuk buku (jika memiliki versi daring):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Penulis. (tanggal bulan tahun). </w:t>
      </w:r>
      <w:r w:rsidDel="00000000" w:rsidR="00000000" w:rsidRPr="00000000">
        <w:rPr>
          <w:i w:val="1"/>
          <w:color w:val="000000"/>
          <w:sz w:val="16"/>
          <w:szCs w:val="16"/>
          <w:rtl w:val="0"/>
        </w:rPr>
        <w:t xml:space="preserve">Judul. </w:t>
      </w:r>
      <w:r w:rsidDel="00000000" w:rsidR="00000000" w:rsidRPr="00000000">
        <w:rPr>
          <w:color w:val="000000"/>
          <w:sz w:val="16"/>
          <w:szCs w:val="16"/>
          <w:rtl w:val="0"/>
        </w:rPr>
        <w:t xml:space="preserve">(edisi) [Tipe media]. </w:t>
      </w:r>
      <w:r w:rsidDel="00000000" w:rsidR="00000000" w:rsidRPr="00000000">
        <w:rPr>
          <w:i w:val="1"/>
          <w:color w:val="000000"/>
          <w:sz w:val="16"/>
          <w:szCs w:val="16"/>
          <w:rtl w:val="0"/>
        </w:rPr>
        <w:t xml:space="preserve">volume (issue). </w:t>
      </w:r>
      <w:r w:rsidDel="00000000" w:rsidR="00000000" w:rsidRPr="00000000">
        <w:rPr>
          <w:color w:val="000000"/>
          <w:sz w:val="16"/>
          <w:szCs w:val="16"/>
          <w:rtl w:val="0"/>
        </w:rPr>
        <w:t xml:space="preserve">Tersedia: site/path/file</w:t>
      </w:r>
      <w:r w:rsidDel="00000000" w:rsidR="00000000" w:rsidRPr="00000000">
        <w:rPr>
          <w:rtl w:val="0"/>
        </w:rPr>
      </w:r>
    </w:p>
    <w:p w:rsidR="00000000" w:rsidDel="00000000" w:rsidP="00000000" w:rsidRDefault="00000000" w:rsidRPr="00000000" w14:paraId="00000091">
      <w:pPr>
        <w:widowControl w:val="0"/>
        <w:spacing w:before="37" w:lineRule="auto"/>
        <w:ind w:right="-20"/>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Jones. (10 Mei 1991). </w:t>
      </w:r>
      <w:r w:rsidDel="00000000" w:rsidR="00000000" w:rsidRPr="00000000">
        <w:rPr>
          <w:i w:val="1"/>
          <w:color w:val="000000"/>
          <w:sz w:val="16"/>
          <w:szCs w:val="16"/>
          <w:rtl w:val="0"/>
        </w:rPr>
        <w:t xml:space="preserve">Networks. </w:t>
      </w:r>
      <w:r w:rsidDel="00000000" w:rsidR="00000000" w:rsidRPr="00000000">
        <w:rPr>
          <w:color w:val="000000"/>
          <w:sz w:val="16"/>
          <w:szCs w:val="16"/>
          <w:rtl w:val="0"/>
        </w:rPr>
        <w:t xml:space="preserve">(edisi kedua) [Online]. Tersedia: </w:t>
      </w:r>
      <w:hyperlink r:id="rId20">
        <w:r w:rsidDel="00000000" w:rsidR="00000000" w:rsidRPr="00000000">
          <w:rPr>
            <w:color w:val="000000"/>
            <w:sz w:val="16"/>
            <w:szCs w:val="16"/>
            <w:rtl w:val="0"/>
          </w:rPr>
          <w:t xml:space="preserve">http://www.atm.com</w:t>
        </w:r>
      </w:hyperlink>
      <w:r w:rsidDel="00000000" w:rsidR="00000000" w:rsidRPr="00000000">
        <w:rPr>
          <w:rtl w:val="0"/>
        </w:rPr>
      </w:r>
    </w:p>
    <w:p w:rsidR="00000000" w:rsidDel="00000000" w:rsidP="00000000" w:rsidRDefault="00000000" w:rsidRPr="00000000" w14:paraId="00000093">
      <w:pPr>
        <w:widowControl w:val="0"/>
        <w:spacing w:before="5" w:lineRule="auto"/>
        <w:rPr>
          <w:color w:val="000000"/>
          <w:sz w:val="14"/>
          <w:szCs w:val="14"/>
        </w:rPr>
      </w:pPr>
      <w:r w:rsidDel="00000000" w:rsidR="00000000" w:rsidRPr="00000000">
        <w:rPr>
          <w:rtl w:val="0"/>
        </w:rPr>
      </w:r>
    </w:p>
    <w:p w:rsidR="00000000" w:rsidDel="00000000" w:rsidP="00000000" w:rsidRDefault="00000000" w:rsidRPr="00000000" w14:paraId="00000094">
      <w:pPr>
        <w:widowControl w:val="0"/>
        <w:ind w:right="358"/>
        <w:rPr>
          <w:i w:val="1"/>
          <w:color w:val="000000"/>
        </w:rPr>
      </w:pPr>
      <w:r w:rsidDel="00000000" w:rsidR="00000000" w:rsidRPr="00000000">
        <w:rPr>
          <w:i w:val="1"/>
          <w:color w:val="000000"/>
          <w:rtl w:val="0"/>
        </w:rPr>
        <w:t xml:space="preserve">Format dasar untuk jurnal (jika memiliki versi daring):</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Penulis. (Bulan, tahun). Judul. </w:t>
      </w:r>
      <w:r w:rsidDel="00000000" w:rsidR="00000000" w:rsidRPr="00000000">
        <w:rPr>
          <w:i w:val="1"/>
          <w:color w:val="000000"/>
          <w:sz w:val="16"/>
          <w:szCs w:val="16"/>
          <w:rtl w:val="0"/>
        </w:rPr>
        <w:t xml:space="preserve">Nama Jurnal. </w:t>
      </w:r>
      <w:r w:rsidDel="00000000" w:rsidR="00000000" w:rsidRPr="00000000">
        <w:rPr>
          <w:color w:val="000000"/>
          <w:sz w:val="16"/>
          <w:szCs w:val="16"/>
          <w:rtl w:val="0"/>
        </w:rPr>
        <w:t xml:space="preserve">[tipe media]. </w:t>
      </w:r>
      <w:r w:rsidDel="00000000" w:rsidR="00000000" w:rsidRPr="00000000">
        <w:rPr>
          <w:i w:val="1"/>
          <w:color w:val="000000"/>
          <w:sz w:val="16"/>
          <w:szCs w:val="16"/>
          <w:rtl w:val="0"/>
        </w:rPr>
        <w:t xml:space="preserve">volume (issue), </w:t>
      </w:r>
      <w:r w:rsidDel="00000000" w:rsidR="00000000" w:rsidRPr="00000000">
        <w:rPr>
          <w:color w:val="000000"/>
          <w:sz w:val="16"/>
          <w:szCs w:val="16"/>
          <w:rtl w:val="0"/>
        </w:rPr>
        <w:t xml:space="preserve">hal. </w:t>
      </w:r>
      <w:r w:rsidDel="00000000" w:rsidR="00000000" w:rsidRPr="00000000">
        <w:rPr>
          <w:i w:val="1"/>
          <w:color w:val="000000"/>
          <w:sz w:val="16"/>
          <w:szCs w:val="16"/>
          <w:rtl w:val="0"/>
        </w:rPr>
        <w:t xml:space="preserve">xxx-xxx</w:t>
      </w:r>
      <w:r w:rsidDel="00000000" w:rsidR="00000000" w:rsidRPr="00000000">
        <w:rPr>
          <w:color w:val="000000"/>
          <w:sz w:val="16"/>
          <w:szCs w:val="16"/>
          <w:rtl w:val="0"/>
        </w:rPr>
        <w:t xml:space="preserve">. Tersedia: site/path/file </w:t>
      </w:r>
      <w:r w:rsidDel="00000000" w:rsidR="00000000" w:rsidRPr="00000000">
        <w:rPr>
          <w:rtl w:val="0"/>
        </w:rPr>
      </w:r>
    </w:p>
    <w:p w:rsidR="00000000" w:rsidDel="00000000" w:rsidP="00000000" w:rsidRDefault="00000000" w:rsidRPr="00000000" w14:paraId="00000096">
      <w:pPr>
        <w:widowControl w:val="0"/>
        <w:ind w:right="358"/>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R. J. Vidmar. (Agustus 1992).  On  the  use  of  atmospheric plasmas as electromagnetic reflectors. </w:t>
      </w:r>
      <w:r w:rsidDel="00000000" w:rsidR="00000000" w:rsidRPr="00000000">
        <w:rPr>
          <w:i w:val="1"/>
          <w:color w:val="000000"/>
          <w:sz w:val="16"/>
          <w:szCs w:val="16"/>
          <w:rtl w:val="0"/>
        </w:rPr>
        <w:t xml:space="preserve">IEEE Trans. Plasma Sci. </w:t>
      </w:r>
      <w:r w:rsidDel="00000000" w:rsidR="00000000" w:rsidRPr="00000000">
        <w:rPr>
          <w:color w:val="000000"/>
          <w:sz w:val="16"/>
          <w:szCs w:val="16"/>
          <w:rtl w:val="0"/>
        </w:rPr>
        <w:t xml:space="preserve">[Online]. </w:t>
      </w:r>
      <w:r w:rsidDel="00000000" w:rsidR="00000000" w:rsidRPr="00000000">
        <w:rPr>
          <w:i w:val="1"/>
          <w:color w:val="000000"/>
          <w:sz w:val="16"/>
          <w:szCs w:val="16"/>
          <w:rtl w:val="0"/>
        </w:rPr>
        <w:t xml:space="preserve">21(3), </w:t>
      </w:r>
      <w:r w:rsidDel="00000000" w:rsidR="00000000" w:rsidRPr="00000000">
        <w:rPr>
          <w:color w:val="000000"/>
          <w:sz w:val="16"/>
          <w:szCs w:val="16"/>
          <w:rtl w:val="0"/>
        </w:rPr>
        <w:t xml:space="preserve">hal. 876–880. Tersedia:</w:t>
      </w:r>
      <w:hyperlink r:id="rId21">
        <w:r w:rsidDel="00000000" w:rsidR="00000000" w:rsidRPr="00000000">
          <w:rPr>
            <w:color w:val="000000"/>
            <w:sz w:val="16"/>
            <w:szCs w:val="16"/>
            <w:rtl w:val="0"/>
          </w:rPr>
          <w:t xml:space="preserve"> http://www.halcyon.com/pub/journals/21ps03-vidmar</w:t>
        </w:r>
      </w:hyperlink>
      <w:r w:rsidDel="00000000" w:rsidR="00000000" w:rsidRPr="00000000">
        <w:rPr>
          <w:rtl w:val="0"/>
        </w:rPr>
      </w:r>
    </w:p>
    <w:p w:rsidR="00000000" w:rsidDel="00000000" w:rsidP="00000000" w:rsidRDefault="00000000" w:rsidRPr="00000000" w14:paraId="00000098">
      <w:pPr>
        <w:widowControl w:val="0"/>
        <w:spacing w:before="9" w:lineRule="auto"/>
        <w:rPr>
          <w:color w:val="000000"/>
          <w:sz w:val="28"/>
          <w:szCs w:val="28"/>
        </w:rPr>
      </w:pPr>
      <w:r w:rsidDel="00000000" w:rsidR="00000000" w:rsidRPr="00000000">
        <w:rPr>
          <w:rtl w:val="0"/>
        </w:rPr>
      </w:r>
    </w:p>
    <w:p w:rsidR="00000000" w:rsidDel="00000000" w:rsidP="00000000" w:rsidRDefault="00000000" w:rsidRPr="00000000" w14:paraId="00000099">
      <w:pPr>
        <w:widowControl w:val="0"/>
        <w:ind w:right="-54"/>
        <w:rPr>
          <w:i w:val="1"/>
          <w:color w:val="000000"/>
        </w:rPr>
      </w:pPr>
      <w:r w:rsidDel="00000000" w:rsidR="00000000" w:rsidRPr="00000000">
        <w:rPr>
          <w:i w:val="1"/>
          <w:color w:val="000000"/>
          <w:rtl w:val="0"/>
        </w:rPr>
        <w:t xml:space="preserve">Format dasar untuk artikel yang dipresentasikan pada konferensi (jika memiliki versi daring): </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Penulis. (bulan, tahun). Judul. Dipresentasikan di Nama Konferensi. [Tipe media]. Tersedia: site/path/file</w:t>
      </w:r>
      <w:r w:rsidDel="00000000" w:rsidR="00000000" w:rsidRPr="00000000">
        <w:rPr>
          <w:rtl w:val="0"/>
        </w:rPr>
      </w:r>
    </w:p>
    <w:p w:rsidR="00000000" w:rsidDel="00000000" w:rsidP="00000000" w:rsidRDefault="00000000" w:rsidRPr="00000000" w14:paraId="0000009B">
      <w:pPr>
        <w:widowControl w:val="0"/>
        <w:ind w:right="-20"/>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PROCESS  Corp.,  MA.  Intranets:  Internet  technologies deployed behind the firewall for corporate productivity. Dipresentasikan di </w:t>
        <w:br w:type="textWrapping"/>
        <w:t xml:space="preserve">INET96 Annual Meeting. [Online]. Tersedia:  </w:t>
      </w:r>
      <w:hyperlink r:id="rId22">
        <w:r w:rsidDel="00000000" w:rsidR="00000000" w:rsidRPr="00000000">
          <w:rPr>
            <w:color w:val="0000ff"/>
            <w:sz w:val="16"/>
            <w:szCs w:val="16"/>
            <w:u w:val="single"/>
            <w:rtl w:val="0"/>
          </w:rPr>
          <w:t xml:space="preserve">http://home.process.com/Intranets/wp2.htp</w:t>
        </w:r>
      </w:hyperlink>
      <w:r w:rsidDel="00000000" w:rsidR="00000000" w:rsidRPr="00000000">
        <w:rPr>
          <w:rtl w:val="0"/>
        </w:rPr>
      </w:r>
    </w:p>
    <w:p w:rsidR="00000000" w:rsidDel="00000000" w:rsidP="00000000" w:rsidRDefault="00000000" w:rsidRPr="00000000" w14:paraId="0000009D">
      <w:pPr>
        <w:widowControl w:val="0"/>
        <w:spacing w:before="1" w:lineRule="auto"/>
        <w:rPr>
          <w:color w:val="000000"/>
          <w:sz w:val="18"/>
          <w:szCs w:val="18"/>
        </w:rPr>
      </w:pPr>
      <w:r w:rsidDel="00000000" w:rsidR="00000000" w:rsidRPr="00000000">
        <w:rPr>
          <w:rtl w:val="0"/>
        </w:rPr>
      </w:r>
    </w:p>
    <w:p w:rsidR="00000000" w:rsidDel="00000000" w:rsidP="00000000" w:rsidRDefault="00000000" w:rsidRPr="00000000" w14:paraId="0000009E">
      <w:pPr>
        <w:widowControl w:val="0"/>
        <w:ind w:right="-54"/>
        <w:rPr>
          <w:i w:val="1"/>
          <w:color w:val="000000"/>
        </w:rPr>
      </w:pPr>
      <w:r w:rsidDel="00000000" w:rsidR="00000000" w:rsidRPr="00000000">
        <w:rPr>
          <w:i w:val="1"/>
          <w:color w:val="000000"/>
          <w:rtl w:val="0"/>
        </w:rPr>
        <w:t xml:space="preserve">Format dasar untuk laporan dan buku panduan (jika memiliki versi daring):   </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i w:val="1"/>
          <w:color w:val="000000"/>
          <w:sz w:val="16"/>
          <w:szCs w:val="16"/>
          <w:rtl w:val="0"/>
        </w:rPr>
        <w:t xml:space="preserve"> </w:t>
      </w:r>
      <w:r w:rsidDel="00000000" w:rsidR="00000000" w:rsidRPr="00000000">
        <w:rPr>
          <w:color w:val="000000"/>
          <w:sz w:val="16"/>
          <w:szCs w:val="16"/>
          <w:rtl w:val="0"/>
        </w:rPr>
        <w:t xml:space="preserve">Penulis. (Bulan tahun). Judul. Nama Perusahaan, Kota, Propinsi atau Negara [Tipe media]. Tersedia: site/path/file.</w:t>
      </w:r>
      <w:r w:rsidDel="00000000" w:rsidR="00000000" w:rsidRPr="00000000">
        <w:rPr>
          <w:rtl w:val="0"/>
        </w:rPr>
      </w:r>
    </w:p>
    <w:p w:rsidR="00000000" w:rsidDel="00000000" w:rsidP="00000000" w:rsidRDefault="00000000" w:rsidRPr="00000000" w14:paraId="000000A0">
      <w:pPr>
        <w:widowControl w:val="0"/>
        <w:spacing w:before="1" w:lineRule="auto"/>
        <w:ind w:right="-20"/>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S. L. Tall een. (April 1996).  The  In t r an et  Archi -tecture:  M a nagi ng  i n f o rm at i on  i n  t h e  ne w paradigm. Amdahl Corp., CA. [Online]. Tersedia:</w:t>
      </w:r>
      <w:hyperlink r:id="rId23">
        <w:r w:rsidDel="00000000" w:rsidR="00000000" w:rsidRPr="00000000">
          <w:rPr>
            <w:color w:val="000000"/>
            <w:sz w:val="16"/>
            <w:szCs w:val="16"/>
            <w:rtl w:val="0"/>
          </w:rPr>
          <w:t xml:space="preserve"> http://www.amdahl.com/doc/products/bsg/intra/infra/html</w:t>
        </w:r>
      </w:hyperlink>
      <w:r w:rsidDel="00000000" w:rsidR="00000000" w:rsidRPr="00000000">
        <w:rPr>
          <w:rtl w:val="0"/>
        </w:rPr>
      </w:r>
    </w:p>
    <w:p w:rsidR="00000000" w:rsidDel="00000000" w:rsidP="00000000" w:rsidRDefault="00000000" w:rsidRPr="00000000" w14:paraId="000000A2">
      <w:pPr>
        <w:widowControl w:val="0"/>
        <w:spacing w:before="5" w:lineRule="auto"/>
        <w:rPr>
          <w:color w:val="000000"/>
          <w:sz w:val="14"/>
          <w:szCs w:val="14"/>
        </w:rPr>
      </w:pPr>
      <w:r w:rsidDel="00000000" w:rsidR="00000000" w:rsidRPr="00000000">
        <w:rPr>
          <w:rtl w:val="0"/>
        </w:rPr>
      </w:r>
    </w:p>
    <w:p w:rsidR="00000000" w:rsidDel="00000000" w:rsidP="00000000" w:rsidRDefault="00000000" w:rsidRPr="00000000" w14:paraId="000000A3">
      <w:pPr>
        <w:widowControl w:val="0"/>
        <w:ind w:left="90" w:right="-54" w:hanging="90"/>
        <w:rPr>
          <w:color w:val="000000"/>
        </w:rPr>
      </w:pPr>
      <w:r w:rsidDel="00000000" w:rsidR="00000000" w:rsidRPr="00000000">
        <w:rPr>
          <w:i w:val="1"/>
          <w:color w:val="000000"/>
          <w:rtl w:val="0"/>
        </w:rPr>
        <w:t xml:space="preserve">Format untuk program komputer dan dokumen elektronik (jika memiliki versi daring). ISO merekomendasikan bahwa kapitalisasi mengikuti standar bahasa pemrograman yang dipakai.</w:t>
      </w:r>
      <w:r w:rsidDel="00000000" w:rsidR="00000000" w:rsidRPr="00000000">
        <w:rPr>
          <w:rtl w:val="0"/>
        </w:rPr>
      </w:r>
    </w:p>
    <w:p w:rsidR="00000000" w:rsidDel="00000000" w:rsidP="00000000" w:rsidRDefault="00000000" w:rsidRPr="00000000" w14:paraId="000000A4">
      <w:pPr>
        <w:widowControl w:val="0"/>
        <w:spacing w:before="37" w:lineRule="auto"/>
        <w:ind w:right="-20"/>
        <w:rPr>
          <w:color w:val="000000"/>
        </w:rPr>
      </w:pPr>
      <w:r w:rsidDel="00000000" w:rsidR="00000000" w:rsidRPr="00000000">
        <w:rPr>
          <w:i w:val="1"/>
          <w:color w:val="000000"/>
          <w:rtl w:val="0"/>
        </w:rPr>
        <w:t xml:space="preserve">Contoh:</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A. Harriman. (Juni 1993). Compendium of genealogical software. </w:t>
      </w:r>
      <w:r w:rsidDel="00000000" w:rsidR="00000000" w:rsidRPr="00000000">
        <w:rPr>
          <w:i w:val="1"/>
          <w:color w:val="000000"/>
          <w:sz w:val="16"/>
          <w:szCs w:val="16"/>
          <w:rtl w:val="0"/>
        </w:rPr>
        <w:t xml:space="preserve">Humanist. </w:t>
      </w:r>
      <w:r w:rsidDel="00000000" w:rsidR="00000000" w:rsidRPr="00000000">
        <w:rPr>
          <w:color w:val="000000"/>
          <w:sz w:val="16"/>
          <w:szCs w:val="16"/>
          <w:rtl w:val="0"/>
        </w:rPr>
        <w:t xml:space="preserve">[Online]. Tersedia e-mail:</w:t>
      </w:r>
      <w:hyperlink r:id="rId24">
        <w:r w:rsidDel="00000000" w:rsidR="00000000" w:rsidRPr="00000000">
          <w:rPr>
            <w:color w:val="000000"/>
            <w:sz w:val="16"/>
            <w:szCs w:val="16"/>
            <w:rtl w:val="0"/>
          </w:rPr>
          <w:t xml:space="preserve"> HUMANIST@NYVM.ORG </w:t>
        </w:r>
      </w:hyperlink>
      <w:r w:rsidDel="00000000" w:rsidR="00000000" w:rsidRPr="00000000">
        <w:rPr>
          <w:color w:val="000000"/>
          <w:sz w:val="16"/>
          <w:szCs w:val="16"/>
          <w:rtl w:val="0"/>
        </w:rPr>
        <w:t xml:space="preserve">Message: get GENEALOGY REPORT</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360" w:hanging="360"/>
        <w:rPr>
          <w:color w:val="000000"/>
          <w:sz w:val="16"/>
          <w:szCs w:val="16"/>
        </w:rPr>
      </w:pPr>
      <w:r w:rsidDel="00000000" w:rsidR="00000000" w:rsidRPr="00000000">
        <w:rPr>
          <w:rtl w:val="0"/>
        </w:rPr>
      </w:r>
    </w:p>
    <w:p w:rsidR="00000000" w:rsidDel="00000000" w:rsidP="00000000" w:rsidRDefault="00000000" w:rsidRPr="00000000" w14:paraId="000000A7">
      <w:pPr>
        <w:rPr>
          <w:rFonts w:ascii="Times" w:cs="Times" w:eastAsia="Times" w:hAnsi="Times"/>
          <w:i w:val="1"/>
        </w:rPr>
      </w:pPr>
      <w:r w:rsidDel="00000000" w:rsidR="00000000" w:rsidRPr="00000000">
        <w:rPr>
          <w:rFonts w:ascii="Times" w:cs="Times" w:eastAsia="Times" w:hAnsi="Times"/>
          <w:i w:val="1"/>
          <w:rtl w:val="0"/>
        </w:rPr>
        <w:t xml:space="preserve">Format dasar untuk paten (jika memiliki versi daring):</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Nama temuan, oleh nama penemu (tanggal bulan tahun). </w:t>
      </w:r>
      <w:r w:rsidDel="00000000" w:rsidR="00000000" w:rsidRPr="00000000">
        <w:rPr>
          <w:i w:val="1"/>
          <w:color w:val="000000"/>
          <w:sz w:val="16"/>
          <w:szCs w:val="16"/>
          <w:rtl w:val="0"/>
        </w:rPr>
        <w:t xml:space="preserve">Nomer Paten</w:t>
      </w:r>
      <w:r w:rsidDel="00000000" w:rsidR="00000000" w:rsidRPr="00000000">
        <w:rPr>
          <w:color w:val="000000"/>
          <w:sz w:val="16"/>
          <w:szCs w:val="16"/>
          <w:rtl w:val="0"/>
        </w:rPr>
        <w:t xml:space="preserve"> [Tipe media]. Tersedia: site/path/file. </w:t>
      </w:r>
      <w:r w:rsidDel="00000000" w:rsidR="00000000" w:rsidRPr="00000000">
        <w:rPr>
          <w:rtl w:val="0"/>
        </w:rPr>
      </w:r>
    </w:p>
    <w:p w:rsidR="00000000" w:rsidDel="00000000" w:rsidP="00000000" w:rsidRDefault="00000000" w:rsidRPr="00000000" w14:paraId="000000A9">
      <w:pPr>
        <w:rPr>
          <w:rFonts w:ascii="Times" w:cs="Times" w:eastAsia="Times" w:hAnsi="Times"/>
          <w:i w:val="1"/>
        </w:rPr>
      </w:pPr>
      <w:r w:rsidDel="00000000" w:rsidR="00000000" w:rsidRPr="00000000">
        <w:rPr>
          <w:i w:val="1"/>
          <w:color w:val="000000"/>
          <w:rtl w:val="0"/>
        </w:rPr>
        <w:t xml:space="preserve">Contoh</w:t>
      </w:r>
      <w:r w:rsidDel="00000000" w:rsidR="00000000" w:rsidRPr="00000000">
        <w:rPr>
          <w:rFonts w:ascii="Times" w:cs="Times" w:eastAsia="Times" w:hAnsi="Times"/>
          <w:i w:val="1"/>
          <w:rtl w:val="0"/>
        </w:rPr>
        <w:t xml:space="preserve">:</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color w:val="000000"/>
          <w:sz w:val="16"/>
          <w:szCs w:val="16"/>
          <w:rtl w:val="0"/>
        </w:rPr>
        <w:t xml:space="preserve">Musical toothbrush with adjustable neck and mirror, oleh L.M.R. Brooks. (19 Mei 1992). </w:t>
      </w:r>
      <w:r w:rsidDel="00000000" w:rsidR="00000000" w:rsidRPr="00000000">
        <w:rPr>
          <w:rFonts w:ascii="Times" w:cs="Times" w:eastAsia="Times" w:hAnsi="Times"/>
          <w:i w:val="1"/>
          <w:color w:val="000000"/>
          <w:sz w:val="16"/>
          <w:szCs w:val="16"/>
          <w:rtl w:val="0"/>
        </w:rPr>
        <w:t xml:space="preserve">Patent D 326 189</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color w:val="000000"/>
          <w:sz w:val="16"/>
          <w:szCs w:val="16"/>
          <w:rtl w:val="0"/>
        </w:rPr>
        <w:t xml:space="preserve">[Online]. Tersedia: NEXIS Library: LEXPAT File: DESIGN</w:t>
      </w:r>
      <w:r w:rsidDel="00000000" w:rsidR="00000000" w:rsidRPr="00000000">
        <w:rPr>
          <w:rtl w:val="0"/>
        </w:rPr>
      </w:r>
    </w:p>
    <w:p w:rsidR="00000000" w:rsidDel="00000000" w:rsidP="00000000" w:rsidRDefault="00000000" w:rsidRPr="00000000" w14:paraId="000000AC">
      <w:pPr>
        <w:widowControl w:val="0"/>
        <w:ind w:right="-20"/>
        <w:rPr>
          <w:rFonts w:ascii="Times" w:cs="Times" w:eastAsia="Times" w:hAnsi="Times"/>
          <w:i w:val="1"/>
        </w:rPr>
      </w:pPr>
      <w:r w:rsidDel="00000000" w:rsidR="00000000" w:rsidRPr="00000000">
        <w:rPr>
          <w:rtl w:val="0"/>
        </w:rPr>
      </w:r>
    </w:p>
    <w:p w:rsidR="00000000" w:rsidDel="00000000" w:rsidP="00000000" w:rsidRDefault="00000000" w:rsidRPr="00000000" w14:paraId="000000AD">
      <w:pPr>
        <w:widowControl w:val="0"/>
        <w:ind w:right="-20"/>
        <w:rPr>
          <w:color w:val="000000"/>
        </w:rPr>
      </w:pPr>
      <w:r w:rsidDel="00000000" w:rsidR="00000000" w:rsidRPr="00000000">
        <w:rPr>
          <w:rFonts w:ascii="Times" w:cs="Times" w:eastAsia="Times" w:hAnsi="Times"/>
          <w:i w:val="1"/>
          <w:rtl w:val="0"/>
        </w:rPr>
        <w:t xml:space="preserve">Format dasar untuk prosiding konferensi (dipublikasikan):</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ind w:left="360" w:hanging="360"/>
        <w:rPr>
          <w:rFonts w:ascii="Times" w:cs="Times" w:eastAsia="Times" w:hAnsi="Times"/>
          <w:i w:val="1"/>
          <w:color w:val="000000"/>
          <w:sz w:val="16"/>
          <w:szCs w:val="16"/>
        </w:rPr>
      </w:pPr>
      <w:r w:rsidDel="00000000" w:rsidR="00000000" w:rsidRPr="00000000">
        <w:rPr>
          <w:color w:val="000000"/>
          <w:sz w:val="16"/>
          <w:szCs w:val="16"/>
          <w:rtl w:val="0"/>
        </w:rPr>
        <w:t xml:space="preserve">J. K. Penulis, “Judul artikel,” dalam </w:t>
      </w:r>
      <w:r w:rsidDel="00000000" w:rsidR="00000000" w:rsidRPr="00000000">
        <w:rPr>
          <w:i w:val="1"/>
          <w:color w:val="000000"/>
          <w:sz w:val="16"/>
          <w:szCs w:val="16"/>
          <w:rtl w:val="0"/>
        </w:rPr>
        <w:t xml:space="preserve">Singkatan nama konferensi</w:t>
      </w:r>
      <w:r w:rsidDel="00000000" w:rsidR="00000000" w:rsidRPr="00000000">
        <w:rPr>
          <w:color w:val="000000"/>
          <w:sz w:val="16"/>
          <w:szCs w:val="16"/>
          <w:rtl w:val="0"/>
        </w:rPr>
        <w:t xml:space="preserve">, kota, propinsi/negara, tahun, hal. </w:t>
      </w:r>
      <w:r w:rsidDel="00000000" w:rsidR="00000000" w:rsidRPr="00000000">
        <w:rPr>
          <w:i w:val="1"/>
          <w:color w:val="000000"/>
          <w:sz w:val="16"/>
          <w:szCs w:val="16"/>
          <w:rtl w:val="0"/>
        </w:rPr>
        <w:t xml:space="preserve">xxx-xxx</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AF">
      <w:pPr>
        <w:rPr>
          <w:rFonts w:ascii="Times" w:cs="Times" w:eastAsia="Times" w:hAnsi="Times"/>
          <w:i w:val="1"/>
        </w:rPr>
      </w:pPr>
      <w:r w:rsidDel="00000000" w:rsidR="00000000" w:rsidRPr="00000000">
        <w:rPr>
          <w:i w:val="1"/>
          <w:color w:val="000000"/>
          <w:rtl w:val="0"/>
        </w:rPr>
        <w:t xml:space="preserve">Contoh</w:t>
      </w:r>
      <w:r w:rsidDel="00000000" w:rsidR="00000000" w:rsidRPr="00000000">
        <w:rPr>
          <w:rFonts w:ascii="Times" w:cs="Times" w:eastAsia="Times" w:hAnsi="Times"/>
          <w:i w:val="1"/>
          <w:rtl w:val="0"/>
        </w:rPr>
        <w:t xml:space="preserve">:</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D. B. Payne dan J. R. Stern, “Wavelength-switched pas- sively coupled single-mode optical network,” dalam </w:t>
      </w:r>
      <w:r w:rsidDel="00000000" w:rsidR="00000000" w:rsidRPr="00000000">
        <w:rPr>
          <w:i w:val="1"/>
          <w:color w:val="000000"/>
          <w:sz w:val="16"/>
          <w:szCs w:val="16"/>
          <w:rtl w:val="0"/>
        </w:rPr>
        <w:t xml:space="preserve">Proc. IOOC-ECOC, </w:t>
      </w:r>
      <w:r w:rsidDel="00000000" w:rsidR="00000000" w:rsidRPr="00000000">
        <w:rPr>
          <w:color w:val="000000"/>
          <w:sz w:val="16"/>
          <w:szCs w:val="16"/>
          <w:rtl w:val="0"/>
        </w:rPr>
        <w:t xml:space="preserve">1985, </w:t>
        <w:br w:type="textWrapping"/>
        <w:t xml:space="preserve">hal. 585–590.</w:t>
      </w:r>
      <w:r w:rsidDel="00000000" w:rsidR="00000000" w:rsidRPr="00000000">
        <w:rPr>
          <w:rtl w:val="0"/>
        </w:rPr>
      </w:r>
    </w:p>
    <w:p w:rsidR="00000000" w:rsidDel="00000000" w:rsidP="00000000" w:rsidRDefault="00000000" w:rsidRPr="00000000" w14:paraId="000000B1">
      <w:pPr>
        <w:widowControl w:val="0"/>
        <w:ind w:right="-20"/>
        <w:rPr>
          <w:color w:val="000000"/>
        </w:rPr>
      </w:pPr>
      <w:r w:rsidDel="00000000" w:rsidR="00000000" w:rsidRPr="00000000">
        <w:rPr>
          <w:i w:val="1"/>
          <w:color w:val="000000"/>
          <w:rtl w:val="0"/>
        </w:rPr>
        <w:t xml:space="preserve">Contoh untuk artikel yang dipresentasikan dalam konferensi (tidak dipublikasikan):</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D. Ebehard dan E. Voges, “Digital single sideband detection for interferometric sensors,” dipresentasikan di The 2nd Int. Conf. Optical Fiber Sensors, Stuttgart, Jerman, 2-5 Januari 1994.</w:t>
      </w:r>
      <w:r w:rsidDel="00000000" w:rsidR="00000000" w:rsidRPr="00000000">
        <w:rPr>
          <w:rtl w:val="0"/>
        </w:rPr>
      </w:r>
    </w:p>
    <w:p w:rsidR="00000000" w:rsidDel="00000000" w:rsidP="00000000" w:rsidRDefault="00000000" w:rsidRPr="00000000" w14:paraId="000000B3">
      <w:pPr>
        <w:widowControl w:val="0"/>
        <w:spacing w:before="6" w:lineRule="auto"/>
        <w:rPr>
          <w:color w:val="000000"/>
          <w:sz w:val="14"/>
          <w:szCs w:val="14"/>
        </w:rPr>
      </w:pPr>
      <w:r w:rsidDel="00000000" w:rsidR="00000000" w:rsidRPr="00000000">
        <w:rPr>
          <w:rtl w:val="0"/>
        </w:rPr>
      </w:r>
    </w:p>
    <w:p w:rsidR="00000000" w:rsidDel="00000000" w:rsidP="00000000" w:rsidRDefault="00000000" w:rsidRPr="00000000" w14:paraId="000000B4">
      <w:pPr>
        <w:rPr>
          <w:rFonts w:ascii="Times" w:cs="Times" w:eastAsia="Times" w:hAnsi="Times"/>
          <w:i w:val="1"/>
        </w:rPr>
      </w:pPr>
      <w:r w:rsidDel="00000000" w:rsidR="00000000" w:rsidRPr="00000000">
        <w:rPr>
          <w:rFonts w:ascii="Times" w:cs="Times" w:eastAsia="Times" w:hAnsi="Times"/>
          <w:i w:val="1"/>
          <w:rtl w:val="0"/>
        </w:rPr>
        <w:t xml:space="preserve">Format dasar untuk paten:</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Paten,” U.S. Patent </w:t>
      </w:r>
      <w:r w:rsidDel="00000000" w:rsidR="00000000" w:rsidRPr="00000000">
        <w:rPr>
          <w:rFonts w:ascii="Times" w:cs="Times" w:eastAsia="Times" w:hAnsi="Times"/>
          <w:i w:val="1"/>
          <w:color w:val="000000"/>
          <w:sz w:val="16"/>
          <w:szCs w:val="16"/>
          <w:rtl w:val="0"/>
        </w:rPr>
        <w:t xml:space="preserve">x xxx xxx</w:t>
      </w:r>
      <w:r w:rsidDel="00000000" w:rsidR="00000000" w:rsidRPr="00000000">
        <w:rPr>
          <w:color w:val="000000"/>
          <w:sz w:val="16"/>
          <w:szCs w:val="16"/>
          <w:rtl w:val="0"/>
        </w:rPr>
        <w:t xml:space="preserve">, Tanggal bulan tahun.</w:t>
      </w:r>
      <w:r w:rsidDel="00000000" w:rsidR="00000000" w:rsidRPr="00000000">
        <w:rPr>
          <w:rtl w:val="0"/>
        </w:rPr>
      </w:r>
    </w:p>
    <w:p w:rsidR="00000000" w:rsidDel="00000000" w:rsidP="00000000" w:rsidRDefault="00000000" w:rsidRPr="00000000" w14:paraId="000000B6">
      <w:pPr>
        <w:widowControl w:val="0"/>
        <w:ind w:right="-20"/>
        <w:rPr>
          <w:i w:val="1"/>
          <w:color w:val="000000"/>
        </w:rPr>
      </w:pPr>
      <w:r w:rsidDel="00000000" w:rsidR="00000000" w:rsidRPr="00000000">
        <w:rPr>
          <w:i w:val="1"/>
          <w:color w:val="000000"/>
          <w:rtl w:val="0"/>
        </w:rPr>
        <w:t xml:space="preserve">Contoh</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G. Brandli dan M. Dick, “Alternating current fed power supply,” </w:t>
        <w:br w:type="textWrapping"/>
        <w:t xml:space="preserve">U.S. Patent 4 084 217, 4 November 1978.</w:t>
      </w:r>
      <w:r w:rsidDel="00000000" w:rsidR="00000000" w:rsidRPr="00000000">
        <w:rPr>
          <w:rtl w:val="0"/>
        </w:rPr>
      </w:r>
    </w:p>
    <w:p w:rsidR="00000000" w:rsidDel="00000000" w:rsidP="00000000" w:rsidRDefault="00000000" w:rsidRPr="00000000" w14:paraId="000000B8">
      <w:pPr>
        <w:rPr>
          <w:rFonts w:ascii="Times" w:cs="Times" w:eastAsia="Times" w:hAnsi="Times"/>
          <w:i w:val="1"/>
        </w:rPr>
      </w:pPr>
      <w:r w:rsidDel="00000000" w:rsidR="00000000" w:rsidRPr="00000000">
        <w:rPr>
          <w:rFonts w:ascii="Times" w:cs="Times" w:eastAsia="Times" w:hAnsi="Times"/>
          <w:i w:val="1"/>
          <w:rtl w:val="0"/>
        </w:rPr>
        <w:br w:type="textWrapping"/>
        <w:t xml:space="preserve">Format dasar untuk tesis (magister) dan disertasi (doktor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tesis,” tesis magister, Departemen, Universitas, Kota, Negara, tahun.</w:t>
      </w: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disertasi,” disertasi doctor/Ph.D, Departemen, Universitas, Negara, tahun.</w:t>
      </w:r>
      <w:r w:rsidDel="00000000" w:rsidR="00000000" w:rsidRPr="00000000">
        <w:rPr>
          <w:rtl w:val="0"/>
        </w:rPr>
      </w:r>
    </w:p>
    <w:p w:rsidR="00000000" w:rsidDel="00000000" w:rsidP="00000000" w:rsidRDefault="00000000" w:rsidRPr="00000000" w14:paraId="000000BB">
      <w:pPr>
        <w:rPr>
          <w:rFonts w:ascii="Times" w:cs="Times" w:eastAsia="Times" w:hAnsi="Times"/>
          <w:i w:val="1"/>
        </w:rPr>
      </w:pPr>
      <w:r w:rsidDel="00000000" w:rsidR="00000000" w:rsidRPr="00000000">
        <w:rPr>
          <w:rFonts w:ascii="Times" w:cs="Times" w:eastAsia="Times" w:hAnsi="Times"/>
          <w:i w:val="1"/>
          <w:rtl w:val="0"/>
        </w:rPr>
        <w:t xml:space="preserve">Contoh:</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O. Williams, “Narrow-band analyzer,” disertasi Ph.D, Jurusan Teknik Informatika, ITS, Surabaya, Indonesia, 1993.</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N. Kawasaki, “Parametric study of thermal and chemical nonequilibrium nozzle flow,” tesis magister, Dept. Electron. Eng., Osaka Univ., Osaka, Japan, 1993.</w:t>
      </w:r>
      <w:r w:rsidDel="00000000" w:rsidR="00000000" w:rsidRPr="00000000">
        <w:rPr>
          <w:rtl w:val="0"/>
        </w:rPr>
      </w:r>
    </w:p>
    <w:p w:rsidR="00000000" w:rsidDel="00000000" w:rsidP="00000000" w:rsidRDefault="00000000" w:rsidRPr="00000000" w14:paraId="000000BE">
      <w:pPr>
        <w:rPr>
          <w:rFonts w:ascii="Times" w:cs="Times" w:eastAsia="Times" w:hAnsi="Times"/>
          <w:i w:val="1"/>
        </w:rPr>
      </w:pPr>
      <w:r w:rsidDel="00000000" w:rsidR="00000000" w:rsidRPr="00000000">
        <w:rPr>
          <w:rFonts w:ascii="Times" w:cs="Times" w:eastAsia="Times" w:hAnsi="Times"/>
          <w:i w:val="1"/>
          <w:rtl w:val="0"/>
        </w:rPr>
        <w:br w:type="textWrapping"/>
        <w:t xml:space="preserve">Format dasar untuk tipe referensi umum yang tidak dipublikasikan:</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komunikasi pribadi, tanggal bulan tahun.</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artikel,” tidak dipublikasikan.</w:t>
      </w: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J. K. Penulis, “Judul artikel,” akan dipublikasikan.</w:t>
      </w:r>
      <w:r w:rsidDel="00000000" w:rsidR="00000000" w:rsidRPr="00000000">
        <w:rPr>
          <w:rtl w:val="0"/>
        </w:rPr>
      </w:r>
    </w:p>
    <w:p w:rsidR="00000000" w:rsidDel="00000000" w:rsidP="00000000" w:rsidRDefault="00000000" w:rsidRPr="00000000" w14:paraId="000000C2">
      <w:pPr>
        <w:rPr>
          <w:rFonts w:ascii="Times" w:cs="Times" w:eastAsia="Times" w:hAnsi="Times"/>
          <w:i w:val="1"/>
        </w:rPr>
      </w:pPr>
      <w:r w:rsidDel="00000000" w:rsidR="00000000" w:rsidRPr="00000000">
        <w:rPr>
          <w:i w:val="1"/>
          <w:color w:val="000000"/>
          <w:rtl w:val="0"/>
        </w:rPr>
        <w:t xml:space="preserve">Contoh</w:t>
      </w:r>
      <w:r w:rsidDel="00000000" w:rsidR="00000000" w:rsidRPr="00000000">
        <w:rPr>
          <w:rFonts w:ascii="Times" w:cs="Times" w:eastAsia="Times" w:hAnsi="Times"/>
          <w:i w:val="1"/>
          <w:rtl w:val="0"/>
        </w:rPr>
        <w:t xml:space="preserve">:</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A. Harrison, komunikasi pribadi, Mei 1995.</w:t>
      </w: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B. Smith, “An approach to graphs of linear forms,” tidak dipublikasikan.</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color w:val="000000"/>
          <w:sz w:val="16"/>
          <w:szCs w:val="16"/>
          <w:rtl w:val="0"/>
        </w:rPr>
        <w:t xml:space="preserve">A. Brahms, “Representation error for real numbers in binary computer arithmetic,” IEEE Computer Group Repository, Paper R-67-85.</w:t>
      </w:r>
      <w:r w:rsidDel="00000000" w:rsidR="00000000" w:rsidRPr="00000000">
        <w:rPr>
          <w:rtl w:val="0"/>
        </w:rPr>
      </w:r>
    </w:p>
    <w:p w:rsidR="00000000" w:rsidDel="00000000" w:rsidP="00000000" w:rsidRDefault="00000000" w:rsidRPr="00000000" w14:paraId="000000C6">
      <w:pPr>
        <w:rPr>
          <w:rFonts w:ascii="Times" w:cs="Times" w:eastAsia="Times" w:hAnsi="Times"/>
          <w:i w:val="1"/>
        </w:rPr>
      </w:pPr>
      <w:r w:rsidDel="00000000" w:rsidR="00000000" w:rsidRPr="00000000">
        <w:rPr>
          <w:rtl w:val="0"/>
        </w:rPr>
      </w:r>
    </w:p>
    <w:p w:rsidR="00000000" w:rsidDel="00000000" w:rsidP="00000000" w:rsidRDefault="00000000" w:rsidRPr="00000000" w14:paraId="000000C7">
      <w:pPr>
        <w:rPr>
          <w:rFonts w:ascii="Times" w:cs="Times" w:eastAsia="Times" w:hAnsi="Times"/>
          <w:i w:val="1"/>
        </w:rPr>
      </w:pPr>
      <w:r w:rsidDel="00000000" w:rsidR="00000000" w:rsidRPr="00000000">
        <w:rPr>
          <w:rFonts w:ascii="Times" w:cs="Times" w:eastAsia="Times" w:hAnsi="Times"/>
          <w:i w:val="1"/>
          <w:rtl w:val="0"/>
        </w:rPr>
        <w:t xml:space="preserve">Format dasar untuk standar:</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Fonts w:ascii="Times" w:cs="Times" w:eastAsia="Times" w:hAnsi="Times"/>
          <w:i w:val="1"/>
          <w:color w:val="000000"/>
          <w:sz w:val="16"/>
          <w:szCs w:val="16"/>
          <w:rtl w:val="0"/>
        </w:rPr>
        <w:t xml:space="preserve">Judul Standar</w:t>
      </w:r>
      <w:r w:rsidDel="00000000" w:rsidR="00000000" w:rsidRPr="00000000">
        <w:rPr>
          <w:color w:val="000000"/>
          <w:sz w:val="16"/>
          <w:szCs w:val="16"/>
          <w:rtl w:val="0"/>
        </w:rPr>
        <w:t xml:space="preserve">, Nomer Standar, Tanggal.</w:t>
      </w:r>
      <w:r w:rsidDel="00000000" w:rsidR="00000000" w:rsidRPr="00000000">
        <w:rPr>
          <w:rtl w:val="0"/>
        </w:rPr>
      </w:r>
    </w:p>
    <w:p w:rsidR="00000000" w:rsidDel="00000000" w:rsidP="00000000" w:rsidRDefault="00000000" w:rsidRPr="00000000" w14:paraId="000000C9">
      <w:pPr>
        <w:rPr>
          <w:rFonts w:ascii="Times" w:cs="Times" w:eastAsia="Times" w:hAnsi="Times"/>
          <w:i w:val="1"/>
        </w:rPr>
      </w:pPr>
      <w:r w:rsidDel="00000000" w:rsidR="00000000" w:rsidRPr="00000000">
        <w:rPr>
          <w:rFonts w:ascii="Times" w:cs="Times" w:eastAsia="Times" w:hAnsi="Times"/>
          <w:i w:val="1"/>
          <w:rtl w:val="0"/>
        </w:rPr>
        <w:t xml:space="preserve">Contoh:</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360" w:hanging="360"/>
        <w:rPr>
          <w:color w:val="000000"/>
          <w:sz w:val="16"/>
          <w:szCs w:val="16"/>
        </w:rPr>
      </w:pPr>
      <w:r w:rsidDel="00000000" w:rsidR="00000000" w:rsidRPr="00000000">
        <w:rPr>
          <w:color w:val="000000"/>
          <w:sz w:val="16"/>
          <w:szCs w:val="16"/>
          <w:rtl w:val="0"/>
        </w:rPr>
        <w:t xml:space="preserve">IEEE Criteria for Class IE Electric Systems, IEEE Standard 308, 1969.</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360" w:hanging="360"/>
        <w:rPr>
          <w:color w:val="000000"/>
          <w:sz w:val="16"/>
          <w:szCs w:val="16"/>
        </w:rPr>
      </w:pPr>
      <w:r w:rsidDel="00000000" w:rsidR="00000000" w:rsidRPr="00000000">
        <w:rPr>
          <w:color w:val="000000"/>
          <w:sz w:val="16"/>
          <w:szCs w:val="16"/>
          <w:rtl w:val="0"/>
        </w:rPr>
        <w:t xml:space="preserve">Letter Symbols for Quantities, ANSI Standard Y10.5-1968.</w:t>
      </w:r>
    </w:p>
    <w:sectPr>
      <w:type w:val="continuous"/>
      <w:pgSz w:h="16839" w:w="11907" w:orient="portrait"/>
      <w:pgMar w:bottom="1440" w:top="1701"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320"/>
        <w:tab w:val="right" w:leader="none" w:pos="8640"/>
      </w:tabs>
      <w:jc w:val="center"/>
      <w:rPr>
        <w:rFonts w:ascii="Arial" w:cs="Arial" w:eastAsia="Arial" w:hAnsi="Arial"/>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C">
      <w:pPr>
        <w:pBdr>
          <w:top w:space="0" w:sz="0" w:val="nil"/>
          <w:left w:space="0" w:sz="0" w:val="nil"/>
          <w:bottom w:space="0" w:sz="0" w:val="nil"/>
          <w:right w:space="0" w:sz="0" w:val="nil"/>
          <w:between w:space="0" w:sz="0" w:val="nil"/>
        </w:pBdr>
        <w:ind w:firstLine="202"/>
        <w:jc w:val="both"/>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rtl w:val="0"/>
        </w:rPr>
        <w:t xml:space="preserve">Disarankan untuk menghindari penggunaan catatan kaki (kecuali untuk catatan kaki tidak bernomer pada halaman pertama. Sebaiknya informasi dalam catatan kaki diintegrasikan dengan konten artikel.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right="18"/>
      <w:jc w:val="right"/>
      <w:rPr/>
    </w:pPr>
    <w:r w:rsidDel="00000000" w:rsidR="00000000" w:rsidRPr="00000000">
      <w:rPr>
        <w:rtl w:val="0"/>
      </w:rPr>
      <w:t xml:space="preserve">Nama Akhir dari Penulis Pertama, Penulis Kedua, dan Penulis Ketiga — Judul Artikel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-95249</wp:posOffset>
              </wp:positionH>
              <wp:positionV relativeFrom="paragraph">
                <wp:posOffset>-79374</wp:posOffset>
              </wp:positionV>
              <wp:extent cx="6148154" cy="885559"/>
              <wp:effectExtent b="0" l="0" r="0" t="0"/>
              <wp:wrapNone/>
              <wp:docPr id="3" name=""/>
              <a:graphic>
                <a:graphicData uri="http://schemas.microsoft.com/office/word/2010/wordprocessingShape">
                  <wps:wsp>
                    <wps:cNvSpPr/>
                    <wps:cNvPr id="8" name="Shape 8"/>
                    <wps:spPr>
                      <a:xfrm>
                        <a:off x="2276686" y="3341983"/>
                        <a:ext cx="6138629" cy="87603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INDEXIA : Informatic and Computational Intelligent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Vol.x, No.x, Mei 202x, hlm. xxxx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P-ISSN : 2657-0424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E-ISSN : 2657-0432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-95249</wp:posOffset>
              </wp:positionH>
              <wp:positionV relativeFrom="paragraph">
                <wp:posOffset>-79374</wp:posOffset>
              </wp:positionV>
              <wp:extent cx="6148154" cy="885559"/>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148154" cy="885559"/>
                      </a:xfrm>
                      <a:prstGeom prst="rect"/>
                      <a:ln/>
                    </pic:spPr>
                  </pic:pic>
                </a:graphicData>
              </a:graphic>
            </wp:anchor>
          </w:drawing>
        </mc:Fallback>
      </mc:AlternateContent>
    </w:r>
  </w:p>
  <w:p w:rsidR="00000000" w:rsidDel="00000000" w:rsidP="00000000" w:rsidRDefault="00000000" w:rsidRPr="00000000" w14:paraId="000000CE">
    <w:pPr>
      <w:ind w:right="18"/>
      <w:jc w:val="right"/>
      <w:rPr>
        <w:rFonts w:ascii="Arial" w:cs="Arial" w:eastAsia="Arial" w:hAnsi="Arial"/>
      </w:rPr>
    </w:pPr>
    <w:r w:rsidDel="00000000" w:rsidR="00000000" w:rsidRPr="00000000">
      <w:rPr>
        <w:rtl w:val="0"/>
      </w:rPr>
    </w:r>
  </w:p>
  <w:p w:rsidR="00000000" w:rsidDel="00000000" w:rsidP="00000000" w:rsidRDefault="00000000" w:rsidRPr="00000000" w14:paraId="000000CF">
    <w:pPr>
      <w:ind w:right="18"/>
      <w:jc w:val="right"/>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-285749</wp:posOffset>
              </wp:positionH>
              <wp:positionV relativeFrom="paragraph">
                <wp:posOffset>352425</wp:posOffset>
              </wp:positionV>
              <wp:extent cx="6526306" cy="12700"/>
              <wp:effectExtent b="0" l="0" r="0" t="0"/>
              <wp:wrapNone/>
              <wp:docPr id="2" name=""/>
              <a:graphic>
                <a:graphicData uri="http://schemas.microsoft.com/office/word/2010/wordprocessingShape">
                  <wps:wsp>
                    <wps:cNvCnPr/>
                    <wps:spPr>
                      <a:xfrm>
                        <a:off x="2082847" y="3780000"/>
                        <a:ext cx="6526306"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-285749</wp:posOffset>
              </wp:positionH>
              <wp:positionV relativeFrom="paragraph">
                <wp:posOffset>352425</wp:posOffset>
              </wp:positionV>
              <wp:extent cx="6526306"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526306"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INDEXIA - Volume xx, Nomor x, Bulan YYYY: nomor halaman awal – nomor halaman akhir</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 w:val="left" w:leader="none" w:pos="625"/>
      </w:tabs>
      <w:rPr>
        <w:rFonts w:ascii="Arial" w:cs="Arial" w:eastAsia="Arial" w:hAnsi="Arial"/>
        <w:color w:val="000000"/>
      </w:rPr>
    </w:pPr>
    <w:r w:rsidDel="00000000" w:rsidR="00000000" w:rsidRPr="00000000">
      <w:rPr>
        <w:rFonts w:ascii="Arial" w:cs="Arial" w:eastAsia="Arial" w:hAnsi="Arial"/>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360" w:hanging="360"/>
      <w:jc w:val="center"/>
    </w:pPr>
    <w:rPr>
      <w:smallCaps w:val="1"/>
      <w:sz w:val="22"/>
      <w:szCs w:val="22"/>
    </w:rPr>
  </w:style>
  <w:style w:type="paragraph" w:styleId="Heading2">
    <w:name w:val="heading 2"/>
    <w:basedOn w:val="Normal"/>
    <w:next w:val="Normal"/>
    <w:pPr>
      <w:keepNext w:val="1"/>
      <w:spacing w:after="60" w:before="120" w:lineRule="auto"/>
      <w:ind w:left="0" w:firstLine="0"/>
    </w:pPr>
    <w:rPr>
      <w:i w:val="1"/>
      <w:sz w:val="22"/>
      <w:szCs w:val="22"/>
    </w:rPr>
  </w:style>
  <w:style w:type="paragraph" w:styleId="Heading3">
    <w:name w:val="heading 3"/>
    <w:basedOn w:val="Normal"/>
    <w:next w:val="Normal"/>
    <w:pPr>
      <w:keepNext w:val="1"/>
      <w:ind w:left="0" w:firstLine="0"/>
    </w:pPr>
    <w:rPr>
      <w:i w:val="1"/>
      <w:sz w:val="22"/>
      <w:szCs w:val="22"/>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jc w:val="center"/>
    </w:pPr>
    <w:rPr>
      <w:b w:val="1"/>
      <w:smallCaps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tm.com/" TargetMode="External"/><Relationship Id="rId11" Type="http://schemas.openxmlformats.org/officeDocument/2006/relationships/hyperlink" Target="mailto:penulis.ketiga@email.com3" TargetMode="External"/><Relationship Id="rId22" Type="http://schemas.openxmlformats.org/officeDocument/2006/relationships/hyperlink" Target="http://home.process.com/Intranets/wp2.htp" TargetMode="External"/><Relationship Id="rId10" Type="http://schemas.openxmlformats.org/officeDocument/2006/relationships/hyperlink" Target="mailto:penulis.ketiga@email.com3" TargetMode="External"/><Relationship Id="rId21" Type="http://schemas.openxmlformats.org/officeDocument/2006/relationships/hyperlink" Target="http://www.halcyon.com/pub/journals/21ps03-vidmar" TargetMode="External"/><Relationship Id="rId13" Type="http://schemas.openxmlformats.org/officeDocument/2006/relationships/header" Target="header2.xml"/><Relationship Id="rId24" Type="http://schemas.openxmlformats.org/officeDocument/2006/relationships/hyperlink" Target="mailto:HUMANIST@NYVM.ORG" TargetMode="External"/><Relationship Id="rId12" Type="http://schemas.openxmlformats.org/officeDocument/2006/relationships/header" Target="header1.xml"/><Relationship Id="rId23" Type="http://schemas.openxmlformats.org/officeDocument/2006/relationships/hyperlink" Target="http://www.amdahl.com/doc/products/bsg/intra/infr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penulis.kedua@email.com"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mathtype.com" TargetMode="Externa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hyperlink" Target="mailto:penulis.pertama@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Y7pOBZAPRlJnuK9jfqcXjHWQ==">CgMxLjA4AHIhMXpmQlpHTDlIZGtYeUMyQmhqM2NiZThwMmk2cUpXc1d6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