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ADFF" w14:textId="4B58E053" w:rsidR="005F717F" w:rsidRDefault="00BD5A5B">
      <w:r>
        <w:t xml:space="preserve">SOP </w:t>
      </w:r>
      <w:proofErr w:type="spellStart"/>
      <w:r>
        <w:t>Gunung</w:t>
      </w:r>
      <w:proofErr w:type="spellEnd"/>
      <w:r>
        <w:t xml:space="preserve"> Sumbing</w:t>
      </w:r>
    </w:p>
    <w:sectPr w:rsidR="005F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5B"/>
    <w:rsid w:val="005F717F"/>
    <w:rsid w:val="00B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65F7"/>
  <w15:chartTrackingRefBased/>
  <w15:docId w15:val="{9A29C243-F3D5-4486-BAE4-289F85BE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KUSMARA</dc:creator>
  <cp:keywords/>
  <dc:description/>
  <cp:lastModifiedBy>RIA KUSMARA</cp:lastModifiedBy>
  <cp:revision>1</cp:revision>
  <dcterms:created xsi:type="dcterms:W3CDTF">2022-12-17T00:40:00Z</dcterms:created>
  <dcterms:modified xsi:type="dcterms:W3CDTF">2022-12-17T00:41:00Z</dcterms:modified>
</cp:coreProperties>
</file>