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5A8A1" w14:textId="5B7295EF" w:rsidR="004A2468" w:rsidRDefault="00895F5D">
      <w:pPr>
        <w:spacing w:before="224"/>
        <w:ind w:left="-1"/>
        <w:rPr>
          <w:i/>
        </w:rPr>
      </w:pPr>
      <w:bookmarkStart w:id="0" w:name="_Hlk193693262"/>
      <w:r>
        <w:rPr>
          <w:i/>
        </w:rPr>
        <w:t>Midterm</w:t>
      </w:r>
    </w:p>
    <w:p w14:paraId="7802D7B1" w14:textId="641365A2" w:rsidR="004A2468" w:rsidRDefault="00895F5D">
      <w:pPr>
        <w:pStyle w:val="Title"/>
      </w:pPr>
      <w:r w:rsidRPr="0051482D">
        <w:t>Predicting Layoffs in the U.S. Public Sector Using Machine Learning: A Case Study on the Iowa Executive Branch</w:t>
      </w:r>
    </w:p>
    <w:p w14:paraId="20198BC7" w14:textId="64FAAA1C" w:rsidR="004A2468" w:rsidRDefault="00895F5D">
      <w:pPr>
        <w:pStyle w:val="Heading1"/>
        <w:spacing w:before="256"/>
        <w:ind w:left="-1" w:firstLine="0"/>
        <w:jc w:val="left"/>
      </w:pPr>
      <w:r w:rsidRPr="00895F5D">
        <w:t>Likhita Alla</w:t>
      </w:r>
      <w:r w:rsidR="00000000">
        <w:rPr>
          <w:vertAlign w:val="superscript"/>
        </w:rPr>
        <w:t>1</w:t>
      </w:r>
      <w:r w:rsidR="00000000">
        <w:rPr>
          <w:spacing w:val="39"/>
        </w:rPr>
        <w:t xml:space="preserve"> </w:t>
      </w:r>
      <w:r w:rsidR="00000000">
        <w:t>and</w:t>
      </w:r>
      <w:r w:rsidR="00000000">
        <w:rPr>
          <w:spacing w:val="25"/>
        </w:rPr>
        <w:t xml:space="preserve"> </w:t>
      </w:r>
      <w:r w:rsidRPr="00895F5D">
        <w:t>Sravani yalamarthi</w:t>
      </w:r>
      <w:r w:rsidR="00000000">
        <w:rPr>
          <w:spacing w:val="-5"/>
          <w:vertAlign w:val="superscript"/>
        </w:rPr>
        <w:t>2</w:t>
      </w:r>
      <w:r w:rsidR="00000000">
        <w:rPr>
          <w:spacing w:val="-5"/>
        </w:rPr>
        <w:t>*</w:t>
      </w:r>
    </w:p>
    <w:bookmarkEnd w:id="0"/>
    <w:p w14:paraId="0F14091E" w14:textId="77777777" w:rsidR="004A2468" w:rsidRDefault="004A2468">
      <w:pPr>
        <w:pStyle w:val="BodyText"/>
        <w:spacing w:before="169"/>
        <w:rPr>
          <w:b/>
          <w:sz w:val="22"/>
        </w:rPr>
      </w:pPr>
    </w:p>
    <w:p w14:paraId="5800BA35" w14:textId="15F84526" w:rsidR="004A2468" w:rsidRDefault="00812184" w:rsidP="00AB0803">
      <w:pPr>
        <w:spacing w:before="5" w:line="420" w:lineRule="exact"/>
        <w:ind w:left="14" w:right="8227"/>
        <w:rPr>
          <w:sz w:val="14"/>
        </w:rPr>
      </w:pPr>
      <w:r>
        <w:rPr>
          <w:sz w:val="14"/>
        </w:rPr>
        <w:t>Professor</w:t>
      </w:r>
      <w:r w:rsidR="00000000">
        <w:rPr>
          <w:sz w:val="14"/>
        </w:rPr>
        <w:t xml:space="preserve">: </w:t>
      </w:r>
      <w:r w:rsidR="00AB0803" w:rsidRPr="00AB0803">
        <w:rPr>
          <w:b/>
          <w:bCs/>
          <w:sz w:val="14"/>
        </w:rPr>
        <w:t xml:space="preserve">Pr. Reda </w:t>
      </w:r>
      <w:proofErr w:type="spellStart"/>
      <w:r w:rsidR="00AB0803" w:rsidRPr="00AB0803">
        <w:rPr>
          <w:b/>
          <w:bCs/>
          <w:sz w:val="14"/>
        </w:rPr>
        <w:t>Mastouri</w:t>
      </w:r>
      <w:proofErr w:type="spellEnd"/>
      <w:r w:rsidR="00000000">
        <w:rPr>
          <w:spacing w:val="40"/>
          <w:sz w:val="14"/>
        </w:rPr>
        <w:t xml:space="preserve"> </w:t>
      </w:r>
      <w:r>
        <w:rPr>
          <w:spacing w:val="40"/>
          <w:sz w:val="14"/>
        </w:rPr>
        <w:br/>
      </w:r>
      <w:r>
        <w:rPr>
          <w:sz w:val="14"/>
        </w:rPr>
        <w:t>Prepared</w:t>
      </w:r>
      <w:r w:rsidR="00000000">
        <w:rPr>
          <w:sz w:val="14"/>
        </w:rPr>
        <w:t>:</w:t>
      </w:r>
      <w:r w:rsidR="00000000">
        <w:rPr>
          <w:spacing w:val="-4"/>
          <w:sz w:val="14"/>
        </w:rPr>
        <w:t xml:space="preserve"> </w:t>
      </w:r>
      <w:r>
        <w:rPr>
          <w:sz w:val="14"/>
        </w:rPr>
        <w:t>March 21, 2025</w:t>
      </w:r>
    </w:p>
    <w:p w14:paraId="2EF46736" w14:textId="7966A8C8" w:rsidR="004A2468" w:rsidRDefault="00000000">
      <w:pPr>
        <w:spacing w:line="126" w:lineRule="exact"/>
        <w:ind w:left="14"/>
        <w:rPr>
          <w:sz w:val="14"/>
        </w:rPr>
      </w:pPr>
      <w:r>
        <w:rPr>
          <w:sz w:val="14"/>
        </w:rPr>
        <w:t>Revised:</w:t>
      </w:r>
      <w:r>
        <w:rPr>
          <w:spacing w:val="12"/>
          <w:sz w:val="14"/>
        </w:rPr>
        <w:t xml:space="preserve"> </w:t>
      </w:r>
      <w:r w:rsidR="00812184">
        <w:rPr>
          <w:spacing w:val="-4"/>
          <w:sz w:val="14"/>
        </w:rPr>
        <w:t>March 22, 2025</w:t>
      </w:r>
    </w:p>
    <w:p w14:paraId="307633F5" w14:textId="3BE6B24E" w:rsidR="004A2468" w:rsidRDefault="00812184" w:rsidP="00812184">
      <w:pPr>
        <w:spacing w:before="19" w:line="268" w:lineRule="auto"/>
        <w:ind w:left="14" w:right="9383"/>
        <w:rPr>
          <w:sz w:val="20"/>
        </w:rPr>
      </w:pPr>
      <w:r>
        <w:rPr>
          <w:sz w:val="14"/>
        </w:rPr>
        <w:t>Submitted</w:t>
      </w:r>
      <w:r w:rsidR="00000000">
        <w:rPr>
          <w:sz w:val="14"/>
        </w:rPr>
        <w:t>:</w:t>
      </w:r>
      <w:r w:rsidR="00000000">
        <w:rPr>
          <w:spacing w:val="-4"/>
          <w:sz w:val="14"/>
        </w:rPr>
        <w:t xml:space="preserve"> </w:t>
      </w:r>
      <w:r>
        <w:rPr>
          <w:sz w:val="14"/>
        </w:rPr>
        <w:t>March 23, 2025</w:t>
      </w:r>
    </w:p>
    <w:p w14:paraId="351A8A1B" w14:textId="77777777" w:rsidR="004A2468" w:rsidRDefault="004A2468">
      <w:pPr>
        <w:pStyle w:val="BodyText"/>
        <w:rPr>
          <w:sz w:val="20"/>
        </w:rPr>
        <w:sectPr w:rsidR="004A2468" w:rsidSect="00340C1D">
          <w:headerReference w:type="default" r:id="rId7"/>
          <w:footerReference w:type="default" r:id="rId8"/>
          <w:type w:val="continuous"/>
          <w:pgSz w:w="12240" w:h="15840" w:code="1"/>
          <w:pgMar w:top="720" w:right="720" w:bottom="720" w:left="720" w:header="720" w:footer="720" w:gutter="0"/>
          <w:cols w:space="720"/>
          <w:docGrid w:linePitch="299"/>
        </w:sectPr>
      </w:pPr>
    </w:p>
    <w:p w14:paraId="32BCF471" w14:textId="77777777" w:rsidR="004A2468" w:rsidRDefault="00000000">
      <w:pPr>
        <w:rPr>
          <w:sz w:val="16"/>
        </w:rPr>
      </w:pPr>
      <w:r>
        <w:br w:type="column"/>
      </w:r>
    </w:p>
    <w:p w14:paraId="0BFDE27C" w14:textId="7981A6FC" w:rsidR="004A2468" w:rsidRDefault="00000000">
      <w:pPr>
        <w:tabs>
          <w:tab w:val="left" w:pos="932"/>
        </w:tabs>
        <w:ind w:left="15"/>
        <w:rPr>
          <w:sz w:val="16"/>
        </w:rPr>
      </w:pPr>
      <w:r>
        <w:rPr>
          <w:spacing w:val="-10"/>
          <w:sz w:val="16"/>
          <w:vertAlign w:val="superscript"/>
        </w:rPr>
        <w:t>1</w:t>
      </w:r>
      <w:r>
        <w:rPr>
          <w:sz w:val="16"/>
        </w:rPr>
        <w:tab/>
        <w:t>Affiliation</w:t>
      </w:r>
      <w:r>
        <w:rPr>
          <w:spacing w:val="56"/>
          <w:sz w:val="16"/>
        </w:rPr>
        <w:t xml:space="preserve"> </w:t>
      </w:r>
      <w:r>
        <w:rPr>
          <w:sz w:val="16"/>
        </w:rPr>
        <w:t>1;</w:t>
      </w:r>
      <w:r>
        <w:rPr>
          <w:spacing w:val="40"/>
          <w:sz w:val="16"/>
        </w:rPr>
        <w:t xml:space="preserve"> </w:t>
      </w:r>
      <w:hyperlink r:id="rId9">
        <w:r w:rsidR="00895F5D" w:rsidRPr="00895F5D">
          <w:rPr>
            <w:sz w:val="16"/>
          </w:rPr>
          <w:t>lalla@saintpeters.edu</w:t>
        </w:r>
      </w:hyperlink>
    </w:p>
    <w:p w14:paraId="25E6581C" w14:textId="64B483DE" w:rsidR="004A2468" w:rsidRDefault="00000000">
      <w:pPr>
        <w:tabs>
          <w:tab w:val="left" w:pos="932"/>
        </w:tabs>
        <w:spacing w:before="26"/>
        <w:ind w:left="15"/>
        <w:rPr>
          <w:sz w:val="16"/>
        </w:rPr>
      </w:pPr>
      <w:r>
        <w:rPr>
          <w:spacing w:val="-10"/>
          <w:sz w:val="16"/>
          <w:vertAlign w:val="superscript"/>
        </w:rPr>
        <w:t>2</w:t>
      </w:r>
      <w:r>
        <w:rPr>
          <w:sz w:val="16"/>
        </w:rPr>
        <w:tab/>
        <w:t>Affiliation</w:t>
      </w:r>
      <w:r>
        <w:rPr>
          <w:spacing w:val="56"/>
          <w:sz w:val="16"/>
        </w:rPr>
        <w:t xml:space="preserve"> </w:t>
      </w:r>
      <w:r>
        <w:rPr>
          <w:sz w:val="16"/>
        </w:rPr>
        <w:t>2;</w:t>
      </w:r>
      <w:r>
        <w:rPr>
          <w:spacing w:val="40"/>
          <w:sz w:val="16"/>
        </w:rPr>
        <w:t xml:space="preserve"> </w:t>
      </w:r>
      <w:hyperlink r:id="rId10">
        <w:r w:rsidR="00895F5D" w:rsidRPr="00895F5D">
          <w:rPr>
            <w:sz w:val="16"/>
          </w:rPr>
          <w:t>syalamarthi@saintpeters.edu</w:t>
        </w:r>
      </w:hyperlink>
    </w:p>
    <w:p w14:paraId="10CEF255" w14:textId="3E819773" w:rsidR="004A2468" w:rsidRDefault="00000000">
      <w:pPr>
        <w:tabs>
          <w:tab w:val="left" w:pos="932"/>
        </w:tabs>
        <w:spacing w:before="26" w:line="273" w:lineRule="auto"/>
        <w:ind w:left="213" w:right="616" w:hanging="198"/>
        <w:rPr>
          <w:sz w:val="16"/>
        </w:rPr>
      </w:pPr>
      <w:r>
        <w:rPr>
          <w:b/>
          <w:spacing w:val="-10"/>
          <w:sz w:val="16"/>
        </w:rPr>
        <w:t>*</w:t>
      </w:r>
      <w:r>
        <w:rPr>
          <w:b/>
          <w:sz w:val="16"/>
        </w:rPr>
        <w:tab/>
      </w:r>
      <w:r>
        <w:rPr>
          <w:b/>
          <w:sz w:val="16"/>
        </w:rPr>
        <w:tab/>
      </w:r>
      <w:r w:rsidR="00AB0803">
        <w:rPr>
          <w:sz w:val="16"/>
        </w:rPr>
        <w:t>Professor</w:t>
      </w:r>
      <w:r>
        <w:rPr>
          <w:sz w:val="16"/>
        </w:rPr>
        <w:t>:</w:t>
      </w:r>
      <w:r>
        <w:rPr>
          <w:spacing w:val="38"/>
          <w:sz w:val="16"/>
        </w:rPr>
        <w:t xml:space="preserve"> </w:t>
      </w:r>
      <w:hyperlink r:id="rId11">
        <w:r w:rsidR="00AB0803" w:rsidRPr="00AB0803">
          <w:rPr>
            <w:sz w:val="16"/>
          </w:rPr>
          <w:t>rmastour@saintpeters.edu</w:t>
        </w:r>
        <w:r>
          <w:rPr>
            <w:sz w:val="16"/>
          </w:rPr>
          <w:t>;</w:t>
        </w:r>
      </w:hyperlink>
    </w:p>
    <w:p w14:paraId="6E335748" w14:textId="77777777" w:rsidR="004A2468" w:rsidRDefault="004A2468">
      <w:pPr>
        <w:pStyle w:val="BodyText"/>
        <w:spacing w:before="53"/>
        <w:rPr>
          <w:sz w:val="16"/>
        </w:rPr>
      </w:pPr>
    </w:p>
    <w:p w14:paraId="4D79B7E1" w14:textId="77777777" w:rsidR="004A2468" w:rsidRDefault="004A2468">
      <w:pPr>
        <w:pStyle w:val="BodyText"/>
        <w:spacing w:before="32"/>
        <w:rPr>
          <w:b/>
        </w:rPr>
      </w:pPr>
    </w:p>
    <w:p w14:paraId="51901EEF" w14:textId="2397EF2D" w:rsidR="004A2468" w:rsidRDefault="00000000">
      <w:pPr>
        <w:pStyle w:val="BodyText"/>
        <w:spacing w:before="1" w:line="278" w:lineRule="auto"/>
        <w:ind w:left="14" w:right="327"/>
        <w:jc w:val="both"/>
      </w:pPr>
      <w:bookmarkStart w:id="1" w:name="_Hlk193693278"/>
      <w:r>
        <w:rPr>
          <w:b/>
        </w:rPr>
        <w:t xml:space="preserve">Abstract: </w:t>
      </w:r>
      <w:r w:rsidR="00895F5D" w:rsidRPr="00895F5D">
        <w:t>This project analyzes Iowa Executive Branch employee separation data to identify trends in layoffs and predict future separations using machine learning. The dataset contained 14,499 records, and preprocessing included data cleaning, feature engineering, encoding, and SMOTE for class balancing. Four models Logistic Regression, Random Forest, Extra Trees, and Gradient Boosting were compared. Random Forest was the best model with 81% accuracy and satisfactory precision. Department-wise analysis revealed Human Services had the most layoffs, with a notable spike in 2017. The results facilitate data-driven workforce planning and lay the foundation for including economic indicators in future models.</w:t>
      </w:r>
    </w:p>
    <w:p w14:paraId="20FF9BC1" w14:textId="77777777" w:rsidR="004A2468" w:rsidRDefault="004A2468">
      <w:pPr>
        <w:pStyle w:val="BodyText"/>
        <w:spacing w:before="32"/>
      </w:pPr>
    </w:p>
    <w:p w14:paraId="6DD5DC2B" w14:textId="7E535067" w:rsidR="004A2468" w:rsidRDefault="00000000" w:rsidP="00340C1D">
      <w:pPr>
        <w:rPr>
          <w:sz w:val="20"/>
        </w:rPr>
      </w:pPr>
      <w:r>
        <w:rPr>
          <w:b/>
        </w:rPr>
        <w:t xml:space="preserve">Keywords: </w:t>
      </w:r>
      <w:r w:rsidR="00340C1D" w:rsidRPr="00340C1D">
        <w:rPr>
          <w:sz w:val="18"/>
          <w:szCs w:val="18"/>
        </w:rPr>
        <w:t>Workforce Layoffs</w:t>
      </w:r>
      <w:r>
        <w:t>;</w:t>
      </w:r>
      <w:r>
        <w:rPr>
          <w:spacing w:val="-5"/>
        </w:rPr>
        <w:t xml:space="preserve"> </w:t>
      </w:r>
      <w:r w:rsidR="00340C1D" w:rsidRPr="00340C1D">
        <w:t>Iowa Executive Branch</w:t>
      </w:r>
      <w:r>
        <w:t>;</w:t>
      </w:r>
      <w:r>
        <w:rPr>
          <w:spacing w:val="-5"/>
        </w:rPr>
        <w:t xml:space="preserve"> </w:t>
      </w:r>
      <w:r w:rsidR="00340C1D" w:rsidRPr="00340C1D">
        <w:t>Separation Trends</w:t>
      </w:r>
      <w:bookmarkEnd w:id="1"/>
      <w:r w:rsidR="00340C1D">
        <w:t xml:space="preserve">; </w:t>
      </w:r>
      <w:r w:rsidR="00340C1D" w:rsidRPr="00340C1D">
        <w:t>Voluntary Separation</w:t>
      </w:r>
      <w:r w:rsidR="00340C1D">
        <w:t xml:space="preserve">; </w:t>
      </w:r>
      <w:r w:rsidR="00340C1D" w:rsidRPr="00340C1D">
        <w:t>Involuntary Separation</w:t>
      </w:r>
      <w:r w:rsidR="00340C1D">
        <w:t xml:space="preserve">; </w:t>
      </w:r>
      <w:r w:rsidR="00340C1D" w:rsidRPr="00340C1D">
        <w:t>Employment Forecasting</w:t>
      </w:r>
      <w:r w:rsidR="00340C1D">
        <w:t>.</w:t>
      </w:r>
    </w:p>
    <w:p w14:paraId="42F387EF" w14:textId="10AA302E" w:rsidR="004A2468" w:rsidRDefault="00000000" w:rsidP="006C6E49">
      <w:pPr>
        <w:pStyle w:val="Heading1"/>
        <w:numPr>
          <w:ilvl w:val="0"/>
          <w:numId w:val="3"/>
        </w:numPr>
        <w:tabs>
          <w:tab w:val="left" w:pos="254"/>
        </w:tabs>
        <w:spacing w:before="245"/>
        <w:jc w:val="left"/>
      </w:pPr>
      <w:r>
        <w:rPr>
          <w:spacing w:val="-2"/>
        </w:rPr>
        <w:t>Introduction</w:t>
      </w:r>
    </w:p>
    <w:p w14:paraId="13B2C3AE" w14:textId="3E79CACD" w:rsidR="004A2468" w:rsidRDefault="004A2468">
      <w:pPr>
        <w:spacing w:before="32"/>
        <w:ind w:left="439"/>
      </w:pPr>
    </w:p>
    <w:p w14:paraId="63DADD10" w14:textId="035A3966" w:rsidR="004A2468" w:rsidRDefault="006C6E49" w:rsidP="00340C1D">
      <w:pPr>
        <w:ind w:left="15"/>
      </w:pPr>
      <w:r w:rsidRPr="006C6E49">
        <w:t>The U.S. labor market dynamics are shaped by episodic economic shocks, technological innovations, and shifting workforce policies. Layoffs, as a primary component of employment separations, have long-term consequences for not just displaced workers but also organizational stability and national economic prosperity. While voluntary quits and retirements drive overall separation rates, involuntary separations in the form of layoffs are bellwethers of organizational restructuring and economic frailties. Despite the problem's significance, a systematic analysis of layoff patterns and the forecasting of future occurrences is notable by its absence in scholarly literature. This study seeks to bridge that gap by analyzing separation data from the Iowa Executive Branch and applying machine learning models to predict layoffs and identify contributing factors. By leveraging an Extract, Discover, and Refine (EDR) data pipeline, coupled with advanced preprocessing</w:t>
      </w:r>
      <w:r w:rsidR="00340C1D">
        <w:t xml:space="preserve"> </w:t>
      </w:r>
      <w:r w:rsidRPr="006C6E49">
        <w:t>and classification techniques, the study seeks to enhance predictive workforce analytics and inform policymaker, HR department, and organizational leader decision making</w:t>
      </w:r>
      <w:r w:rsidR="00DA7944">
        <w:t xml:space="preserve"> [5,6,8,9,16]</w:t>
      </w:r>
      <w:r w:rsidRPr="006C6E49">
        <w:t>.</w:t>
      </w:r>
    </w:p>
    <w:p w14:paraId="4C09943F" w14:textId="58A3FE60" w:rsidR="006C6E49" w:rsidRDefault="006C6E49" w:rsidP="006C6E49">
      <w:pPr>
        <w:ind w:left="15"/>
        <w:sectPr w:rsidR="006C6E49">
          <w:type w:val="continuous"/>
          <w:pgSz w:w="12240" w:h="15840"/>
          <w:pgMar w:top="1820" w:right="720" w:bottom="0" w:left="720" w:header="720" w:footer="720" w:gutter="0"/>
          <w:cols w:num="2" w:space="720" w:equalWidth="0">
            <w:col w:w="2288" w:space="305"/>
            <w:col w:w="8207"/>
          </w:cols>
        </w:sectPr>
      </w:pPr>
    </w:p>
    <w:p w14:paraId="6E0F567D" w14:textId="24E69F4B" w:rsidR="004A2468" w:rsidRDefault="004A2468">
      <w:pPr>
        <w:pStyle w:val="BodyText"/>
        <w:spacing w:line="20" w:lineRule="exact"/>
        <w:rPr>
          <w:sz w:val="2"/>
        </w:rPr>
        <w:sectPr w:rsidR="004A2468">
          <w:type w:val="continuous"/>
          <w:pgSz w:w="12240" w:h="15840"/>
          <w:pgMar w:top="1820" w:right="720" w:bottom="0" w:left="720" w:header="720" w:footer="720" w:gutter="0"/>
          <w:cols w:space="720"/>
        </w:sectPr>
      </w:pPr>
    </w:p>
    <w:p w14:paraId="26B2891B" w14:textId="6165EA0B" w:rsidR="004A2468" w:rsidRDefault="004A2468" w:rsidP="006C6E49">
      <w:pPr>
        <w:spacing w:line="237" w:lineRule="auto"/>
        <w:ind w:right="333"/>
        <w:jc w:val="both"/>
      </w:pPr>
    </w:p>
    <w:p w14:paraId="2A429E70" w14:textId="1FB13E26" w:rsidR="004A2468" w:rsidRPr="006C6E49" w:rsidRDefault="006C6E49" w:rsidP="006C6E49">
      <w:pPr>
        <w:pStyle w:val="Heading1"/>
      </w:pPr>
      <w:r>
        <w:t xml:space="preserve">2. </w:t>
      </w:r>
      <w:r w:rsidR="00000000" w:rsidRPr="006C6E49">
        <w:t>Materials and Methods</w:t>
      </w:r>
    </w:p>
    <w:p w14:paraId="44D5D529" w14:textId="77777777" w:rsidR="006C6E49" w:rsidRPr="006C6E49" w:rsidRDefault="006C6E49" w:rsidP="006C6E49">
      <w:pPr>
        <w:spacing w:before="6" w:line="235" w:lineRule="auto"/>
        <w:ind w:left="2127" w:right="331" w:firstLine="720"/>
        <w:jc w:val="both"/>
        <w:rPr>
          <w:b/>
          <w:bCs/>
        </w:rPr>
      </w:pPr>
      <w:r w:rsidRPr="006C6E49">
        <w:rPr>
          <w:b/>
          <w:bCs/>
        </w:rPr>
        <w:t>2.1 Dataset Description</w:t>
      </w:r>
    </w:p>
    <w:p w14:paraId="5A5F4CB3" w14:textId="77777777" w:rsidR="006C6E49" w:rsidRDefault="006C6E49" w:rsidP="006C6E49">
      <w:pPr>
        <w:spacing w:before="6" w:line="235" w:lineRule="auto"/>
        <w:ind w:left="2607" w:right="331" w:firstLine="424"/>
        <w:jc w:val="both"/>
      </w:pPr>
      <w:r>
        <w:t>The data used in this study is derived from employee separation records and, more specifically, from layoffs. The data comprises 14,499 cases of employee separation incidents. The data contains a number of attributes that are of interest when seeking to comprehend the nature and causes of layoffs, among other employee-related aspects. These primary attributes are:</w:t>
      </w:r>
    </w:p>
    <w:p w14:paraId="150E61D2" w14:textId="77777777" w:rsidR="006C6E49" w:rsidRDefault="006C6E49" w:rsidP="006C6E49">
      <w:pPr>
        <w:spacing w:before="6" w:line="235" w:lineRule="auto"/>
        <w:ind w:left="2607" w:right="331" w:firstLine="424"/>
        <w:jc w:val="both"/>
      </w:pPr>
      <w:r>
        <w:t>• Department Name: The department from which the employee separated.</w:t>
      </w:r>
    </w:p>
    <w:p w14:paraId="63CB7341" w14:textId="77777777" w:rsidR="006C6E49" w:rsidRDefault="006C6E49" w:rsidP="006C6E49">
      <w:pPr>
        <w:spacing w:before="6" w:line="235" w:lineRule="auto"/>
        <w:ind w:left="2607" w:right="331" w:firstLine="424"/>
        <w:jc w:val="both"/>
      </w:pPr>
      <w:r>
        <w:t>• Job Classification: The job title and role category of the employee at the time of separation.</w:t>
      </w:r>
    </w:p>
    <w:p w14:paraId="0F1166C6" w14:textId="77777777" w:rsidR="006C6E49" w:rsidRDefault="006C6E49" w:rsidP="006C6E49">
      <w:pPr>
        <w:spacing w:before="6" w:line="235" w:lineRule="auto"/>
        <w:ind w:left="2607" w:right="331" w:firstLine="424"/>
        <w:jc w:val="both"/>
      </w:pPr>
      <w:r>
        <w:t>• Pay Grade: The salary level or grade of the employee.</w:t>
      </w:r>
    </w:p>
    <w:p w14:paraId="29A06B75" w14:textId="77777777" w:rsidR="006C6E49" w:rsidRDefault="006C6E49" w:rsidP="006C6E49">
      <w:pPr>
        <w:spacing w:before="6" w:line="235" w:lineRule="auto"/>
        <w:ind w:left="2607" w:right="331" w:firstLine="424"/>
        <w:jc w:val="both"/>
      </w:pPr>
      <w:r>
        <w:t>Employee Status: The type of the employment (for example: permanent, temporary)</w:t>
      </w:r>
    </w:p>
    <w:p w14:paraId="0A4743D2" w14:textId="77777777" w:rsidR="006C6E49" w:rsidRDefault="006C6E49" w:rsidP="006C6E49">
      <w:pPr>
        <w:spacing w:before="6" w:line="235" w:lineRule="auto"/>
        <w:ind w:left="2607" w:right="331" w:firstLine="424"/>
        <w:jc w:val="both"/>
      </w:pPr>
      <w:r>
        <w:t>Separation Reason: Why the separation occurred (for example: layoff, retirement, termination)</w:t>
      </w:r>
    </w:p>
    <w:p w14:paraId="6B017A5F" w14:textId="77777777" w:rsidR="006C6E49" w:rsidRDefault="006C6E49" w:rsidP="006C6E49">
      <w:pPr>
        <w:spacing w:before="6" w:line="235" w:lineRule="auto"/>
        <w:ind w:left="2607" w:right="331" w:firstLine="424"/>
        <w:jc w:val="both"/>
      </w:pPr>
      <w:r>
        <w:t>Separation Date: The date the separation occurred.</w:t>
      </w:r>
    </w:p>
    <w:p w14:paraId="32C0795C" w14:textId="77777777" w:rsidR="006C6E49" w:rsidRPr="006C6E49" w:rsidRDefault="006C6E49" w:rsidP="006C6E49">
      <w:pPr>
        <w:spacing w:before="6" w:line="235" w:lineRule="auto"/>
        <w:ind w:left="2607" w:right="331" w:firstLine="424"/>
        <w:jc w:val="both"/>
        <w:rPr>
          <w:b/>
          <w:bCs/>
        </w:rPr>
      </w:pPr>
      <w:r w:rsidRPr="006C6E49">
        <w:rPr>
          <w:b/>
          <w:bCs/>
        </w:rPr>
        <w:t>2.2 Data Preprocessing</w:t>
      </w:r>
    </w:p>
    <w:p w14:paraId="1CFC992A" w14:textId="77777777" w:rsidR="006C6E49" w:rsidRDefault="006C6E49" w:rsidP="006C6E49">
      <w:pPr>
        <w:spacing w:before="6" w:line="235" w:lineRule="auto"/>
        <w:ind w:left="2607" w:right="331" w:firstLine="424"/>
        <w:jc w:val="both"/>
      </w:pPr>
      <w:r>
        <w:t>Data preprocessing was done, to prepare the dataset, to be analysis-ready. This step ensures that the dataset is clean, consistent, and ready to use in machine learning algorithms. The preprocessing tasks undertaken were.</w:t>
      </w:r>
    </w:p>
    <w:p w14:paraId="218C9276" w14:textId="77777777" w:rsidR="006C6E49" w:rsidRDefault="006C6E49" w:rsidP="006C6E49">
      <w:pPr>
        <w:spacing w:before="6" w:line="235" w:lineRule="auto"/>
        <w:ind w:left="2607" w:right="331" w:firstLine="424"/>
        <w:jc w:val="both"/>
      </w:pPr>
      <w:r>
        <w:t>• Duplicate Removal: Duplicate records, if any, were found and eliminated to maintain the integrity of the dataset.</w:t>
      </w:r>
    </w:p>
    <w:p w14:paraId="28DB872B" w14:textId="77777777" w:rsidR="006C6E49" w:rsidRPr="006C6E49" w:rsidRDefault="006C6E49" w:rsidP="006C6E49">
      <w:pPr>
        <w:spacing w:before="6" w:line="235" w:lineRule="auto"/>
        <w:ind w:left="2607" w:right="331" w:firstLine="424"/>
        <w:jc w:val="both"/>
        <w:rPr>
          <w:b/>
          <w:bCs/>
        </w:rPr>
      </w:pPr>
      <w:r w:rsidRPr="006C6E49">
        <w:rPr>
          <w:b/>
          <w:bCs/>
        </w:rPr>
        <w:t>• Handling Missing Values:</w:t>
      </w:r>
    </w:p>
    <w:p w14:paraId="08DD4F58" w14:textId="77777777" w:rsidR="006C6E49" w:rsidRDefault="006C6E49" w:rsidP="006C6E49">
      <w:pPr>
        <w:spacing w:before="6" w:line="235" w:lineRule="auto"/>
        <w:ind w:left="2607" w:right="331" w:firstLine="424"/>
        <w:jc w:val="both"/>
      </w:pPr>
      <w:r>
        <w:t>•</w:t>
      </w:r>
      <w:r>
        <w:tab/>
        <w:t>Numerical Columns: Missing values in numerical columns, such as "Pay Grade," were imputed with the median value of the respective columns to preserve the central tendency.</w:t>
      </w:r>
    </w:p>
    <w:p w14:paraId="2D39AAD4" w14:textId="77777777" w:rsidR="006C6E49" w:rsidRDefault="006C6E49" w:rsidP="006C6E49">
      <w:pPr>
        <w:spacing w:before="6" w:line="235" w:lineRule="auto"/>
        <w:ind w:left="2607" w:right="331" w:firstLine="424"/>
        <w:jc w:val="both"/>
      </w:pPr>
      <w:r>
        <w:t>•</w:t>
      </w:r>
      <w:r>
        <w:tab/>
        <w:t>Categorical Columns: Missing values for categorical columns, such as "Separation Reason" and "Employee Status," were imputed with the most frequent category.</w:t>
      </w:r>
    </w:p>
    <w:p w14:paraId="185B41E9" w14:textId="77777777" w:rsidR="006C6E49" w:rsidRPr="006C6E49" w:rsidRDefault="006C6E49" w:rsidP="006C6E49">
      <w:pPr>
        <w:spacing w:before="6" w:line="235" w:lineRule="auto"/>
        <w:ind w:left="2607" w:right="331" w:firstLine="424"/>
        <w:jc w:val="both"/>
        <w:rPr>
          <w:b/>
          <w:bCs/>
        </w:rPr>
      </w:pPr>
      <w:r w:rsidRPr="006C6E49">
        <w:rPr>
          <w:b/>
          <w:bCs/>
        </w:rPr>
        <w:t>• Feature Engineering:</w:t>
      </w:r>
    </w:p>
    <w:p w14:paraId="7FFC58A3" w14:textId="77777777" w:rsidR="006C6E49" w:rsidRDefault="006C6E49" w:rsidP="006C6E49">
      <w:pPr>
        <w:spacing w:before="6" w:line="235" w:lineRule="auto"/>
        <w:ind w:left="2607" w:right="331" w:firstLine="424"/>
        <w:jc w:val="both"/>
      </w:pPr>
      <w:r>
        <w:t>•</w:t>
      </w:r>
      <w:r>
        <w:tab/>
        <w:t>Separation Year: A new variable was created, "Separation Year," from the "Separation Date" column. This will enable an exploration of temporal trends in layoffs.</w:t>
      </w:r>
    </w:p>
    <w:p w14:paraId="0EE172FC" w14:textId="77777777" w:rsidR="006C6E49" w:rsidRDefault="006C6E49" w:rsidP="006C6E49">
      <w:pPr>
        <w:spacing w:before="6" w:line="235" w:lineRule="auto"/>
        <w:ind w:left="2607" w:right="331" w:firstLine="424"/>
        <w:jc w:val="both"/>
      </w:pPr>
      <w:r>
        <w:t>•</w:t>
      </w:r>
      <w:r>
        <w:tab/>
        <w:t>Recent Layoff Indicator: A binary feature, "Recent Layoff," was included to determine whether a layoff occurred from 2018 onwards, which is important in accounting for recent trends.</w:t>
      </w:r>
    </w:p>
    <w:p w14:paraId="7A04D422" w14:textId="77777777" w:rsidR="006C6E49" w:rsidRDefault="006C6E49" w:rsidP="006C6E49">
      <w:pPr>
        <w:spacing w:before="6" w:line="235" w:lineRule="auto"/>
        <w:ind w:left="2607" w:right="331" w:firstLine="424"/>
        <w:jc w:val="both"/>
      </w:pPr>
      <w:r>
        <w:t>• Encoding Categorical Data:</w:t>
      </w:r>
    </w:p>
    <w:p w14:paraId="264B0B19" w14:textId="77777777" w:rsidR="006C6E49" w:rsidRDefault="006C6E49" w:rsidP="006C6E49">
      <w:pPr>
        <w:spacing w:before="6" w:line="235" w:lineRule="auto"/>
        <w:ind w:left="2607" w:right="331" w:firstLine="424"/>
        <w:jc w:val="both"/>
      </w:pPr>
      <w:r>
        <w:t>•</w:t>
      </w:r>
      <w:r>
        <w:tab/>
        <w:t>Target variable "Separation Reason" was label encoded to convert it into numerical values for classification.</w:t>
      </w:r>
    </w:p>
    <w:p w14:paraId="27F5838B" w14:textId="77777777" w:rsidR="006C6E49" w:rsidRDefault="006C6E49" w:rsidP="006C6E49">
      <w:pPr>
        <w:spacing w:before="6" w:line="235" w:lineRule="auto"/>
        <w:ind w:left="2607" w:right="331" w:firstLine="424"/>
        <w:jc w:val="both"/>
      </w:pPr>
      <w:r>
        <w:t>•</w:t>
      </w:r>
      <w:r>
        <w:tab/>
        <w:t>The other categorical variables were one hot encoded to prevent any ordinal misrepresentation, in order to not imply any unintended relationships between categories.</w:t>
      </w:r>
    </w:p>
    <w:p w14:paraId="10C42D96" w14:textId="77777777" w:rsidR="006C6E49" w:rsidRDefault="006C6E49" w:rsidP="006C6E49">
      <w:pPr>
        <w:spacing w:before="6" w:line="235" w:lineRule="auto"/>
        <w:ind w:left="2607" w:right="331" w:firstLine="424"/>
        <w:jc w:val="both"/>
      </w:pPr>
      <w:r>
        <w:t>• Handling Class Imbalance:</w:t>
      </w:r>
    </w:p>
    <w:p w14:paraId="72C14912" w14:textId="51158EE9" w:rsidR="004A2468" w:rsidRDefault="006C6E49" w:rsidP="006C6E49">
      <w:pPr>
        <w:spacing w:before="6" w:line="235" w:lineRule="auto"/>
        <w:ind w:left="2607" w:right="331" w:firstLine="424"/>
        <w:jc w:val="both"/>
      </w:pPr>
      <w:r>
        <w:t>•</w:t>
      </w:r>
      <w:r>
        <w:tab/>
        <w:t>The dataset was imbalanced in terms of classes, with certain separation reasons (e.g., "Layoff") being less prevalent than others. To address this, SMOTE (Synthetic Minority Over Sampling Technique) was employed to generate synthetic instances of the minority class, which improved model performance and prediction accuracy.</w:t>
      </w:r>
    </w:p>
    <w:p w14:paraId="3087B3CA" w14:textId="77777777" w:rsidR="006C6E49" w:rsidRPr="00DA7944" w:rsidRDefault="006C6E49" w:rsidP="006C6E49">
      <w:pPr>
        <w:spacing w:before="6" w:line="235" w:lineRule="auto"/>
        <w:ind w:left="2607" w:right="331" w:firstLine="424"/>
        <w:jc w:val="both"/>
        <w:rPr>
          <w:b/>
          <w:bCs/>
        </w:rPr>
      </w:pPr>
      <w:r w:rsidRPr="00DA7944">
        <w:rPr>
          <w:b/>
          <w:bCs/>
        </w:rPr>
        <w:t>2.3 Machine Learning Models</w:t>
      </w:r>
    </w:p>
    <w:p w14:paraId="61090B79" w14:textId="77777777" w:rsidR="006C6E49" w:rsidRDefault="006C6E49" w:rsidP="006C6E49">
      <w:pPr>
        <w:spacing w:before="6" w:line="235" w:lineRule="auto"/>
        <w:ind w:left="2607" w:right="331" w:firstLine="424"/>
        <w:jc w:val="both"/>
      </w:pPr>
      <w:r>
        <w:t>Several machine learning models were used to predict employee layoffs and determine which variables were involved in separations. The models used are as follows:</w:t>
      </w:r>
    </w:p>
    <w:p w14:paraId="6553E22A" w14:textId="77777777" w:rsidR="006C6E49" w:rsidRDefault="006C6E49" w:rsidP="006C6E49">
      <w:pPr>
        <w:spacing w:before="6" w:line="235" w:lineRule="auto"/>
        <w:ind w:left="2607" w:right="331" w:firstLine="424"/>
        <w:jc w:val="both"/>
      </w:pP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6"/>
        <w:gridCol w:w="1747"/>
        <w:gridCol w:w="2596"/>
        <w:gridCol w:w="4771"/>
      </w:tblGrid>
      <w:tr w:rsidR="006C6E49" w:rsidRPr="00253CF9" w14:paraId="6F339493" w14:textId="77777777" w:rsidTr="00434C2B">
        <w:trPr>
          <w:tblHeader/>
          <w:tblCellSpacing w:w="15" w:type="dxa"/>
        </w:trPr>
        <w:tc>
          <w:tcPr>
            <w:tcW w:w="0" w:type="auto"/>
            <w:vAlign w:val="center"/>
            <w:hideMark/>
          </w:tcPr>
          <w:p w14:paraId="5E184BFC" w14:textId="77777777" w:rsidR="006C6E49" w:rsidRPr="00253CF9" w:rsidRDefault="006C6E49" w:rsidP="00434C2B">
            <w:pPr>
              <w:rPr>
                <w:b/>
                <w:bCs/>
              </w:rPr>
            </w:pPr>
            <w:r w:rsidRPr="00253CF9">
              <w:rPr>
                <w:b/>
                <w:bCs/>
              </w:rPr>
              <w:t>Model</w:t>
            </w:r>
          </w:p>
        </w:tc>
        <w:tc>
          <w:tcPr>
            <w:tcW w:w="0" w:type="auto"/>
            <w:vAlign w:val="center"/>
            <w:hideMark/>
          </w:tcPr>
          <w:p w14:paraId="6527DD82" w14:textId="77777777" w:rsidR="006C6E49" w:rsidRPr="00253CF9" w:rsidRDefault="006C6E49" w:rsidP="00434C2B">
            <w:pPr>
              <w:rPr>
                <w:b/>
                <w:bCs/>
              </w:rPr>
            </w:pPr>
            <w:r w:rsidRPr="00253CF9">
              <w:rPr>
                <w:b/>
                <w:bCs/>
              </w:rPr>
              <w:t>Algorithm Type</w:t>
            </w:r>
          </w:p>
        </w:tc>
        <w:tc>
          <w:tcPr>
            <w:tcW w:w="0" w:type="auto"/>
            <w:vAlign w:val="center"/>
            <w:hideMark/>
          </w:tcPr>
          <w:p w14:paraId="4569B1B2" w14:textId="77777777" w:rsidR="006C6E49" w:rsidRPr="00253CF9" w:rsidRDefault="006C6E49" w:rsidP="00434C2B">
            <w:pPr>
              <w:rPr>
                <w:b/>
                <w:bCs/>
              </w:rPr>
            </w:pPr>
            <w:r w:rsidRPr="00253CF9">
              <w:rPr>
                <w:b/>
                <w:bCs/>
              </w:rPr>
              <w:t>Key Parameters</w:t>
            </w:r>
          </w:p>
        </w:tc>
        <w:tc>
          <w:tcPr>
            <w:tcW w:w="0" w:type="auto"/>
            <w:vAlign w:val="center"/>
            <w:hideMark/>
          </w:tcPr>
          <w:p w14:paraId="02D2E1F8" w14:textId="77777777" w:rsidR="006C6E49" w:rsidRPr="00253CF9" w:rsidRDefault="006C6E49" w:rsidP="00434C2B">
            <w:pPr>
              <w:rPr>
                <w:b/>
                <w:bCs/>
              </w:rPr>
            </w:pPr>
            <w:r w:rsidRPr="00253CF9">
              <w:rPr>
                <w:b/>
                <w:bCs/>
              </w:rPr>
              <w:t>Advantages</w:t>
            </w:r>
          </w:p>
        </w:tc>
      </w:tr>
      <w:tr w:rsidR="006C6E49" w:rsidRPr="00253CF9" w14:paraId="2EBCDC1B" w14:textId="77777777" w:rsidTr="00434C2B">
        <w:trPr>
          <w:tblCellSpacing w:w="15" w:type="dxa"/>
        </w:trPr>
        <w:tc>
          <w:tcPr>
            <w:tcW w:w="0" w:type="auto"/>
            <w:vAlign w:val="center"/>
            <w:hideMark/>
          </w:tcPr>
          <w:p w14:paraId="28D7AF10" w14:textId="77777777" w:rsidR="006C6E49" w:rsidRPr="00253CF9" w:rsidRDefault="006C6E49" w:rsidP="00434C2B">
            <w:r w:rsidRPr="00253CF9">
              <w:t xml:space="preserve">Logistic </w:t>
            </w:r>
            <w:r w:rsidRPr="00253CF9">
              <w:lastRenderedPageBreak/>
              <w:t>Regression</w:t>
            </w:r>
          </w:p>
        </w:tc>
        <w:tc>
          <w:tcPr>
            <w:tcW w:w="0" w:type="auto"/>
            <w:vAlign w:val="center"/>
            <w:hideMark/>
          </w:tcPr>
          <w:p w14:paraId="7563B354" w14:textId="77777777" w:rsidR="006C6E49" w:rsidRPr="00253CF9" w:rsidRDefault="006C6E49" w:rsidP="00434C2B">
            <w:r w:rsidRPr="00253CF9">
              <w:lastRenderedPageBreak/>
              <w:t>Linear Model</w:t>
            </w:r>
          </w:p>
        </w:tc>
        <w:tc>
          <w:tcPr>
            <w:tcW w:w="0" w:type="auto"/>
            <w:vAlign w:val="center"/>
            <w:hideMark/>
          </w:tcPr>
          <w:p w14:paraId="0CE39867" w14:textId="77777777" w:rsidR="006C6E49" w:rsidRPr="00253CF9" w:rsidRDefault="006C6E49" w:rsidP="00434C2B">
            <w:r w:rsidRPr="00253CF9">
              <w:t>Max Iterations = 1000</w:t>
            </w:r>
          </w:p>
        </w:tc>
        <w:tc>
          <w:tcPr>
            <w:tcW w:w="0" w:type="auto"/>
            <w:vAlign w:val="center"/>
            <w:hideMark/>
          </w:tcPr>
          <w:p w14:paraId="125A56B3" w14:textId="77777777" w:rsidR="006C6E49" w:rsidRPr="00253CF9" w:rsidRDefault="006C6E49" w:rsidP="00434C2B">
            <w:r w:rsidRPr="00253CF9">
              <w:t xml:space="preserve">High interpretability; suitable for binary </w:t>
            </w:r>
            <w:r w:rsidRPr="00253CF9">
              <w:lastRenderedPageBreak/>
              <w:t>classification</w:t>
            </w:r>
          </w:p>
        </w:tc>
      </w:tr>
      <w:tr w:rsidR="006C6E49" w:rsidRPr="00253CF9" w14:paraId="28EEEFF6" w14:textId="77777777" w:rsidTr="00434C2B">
        <w:trPr>
          <w:tblCellSpacing w:w="15" w:type="dxa"/>
        </w:trPr>
        <w:tc>
          <w:tcPr>
            <w:tcW w:w="0" w:type="auto"/>
            <w:vAlign w:val="center"/>
            <w:hideMark/>
          </w:tcPr>
          <w:p w14:paraId="1E54D1CD" w14:textId="77777777" w:rsidR="006C6E49" w:rsidRPr="00253CF9" w:rsidRDefault="006C6E49" w:rsidP="00434C2B">
            <w:r w:rsidRPr="00253CF9">
              <w:lastRenderedPageBreak/>
              <w:t>Random Forest</w:t>
            </w:r>
          </w:p>
        </w:tc>
        <w:tc>
          <w:tcPr>
            <w:tcW w:w="0" w:type="auto"/>
            <w:vAlign w:val="center"/>
            <w:hideMark/>
          </w:tcPr>
          <w:p w14:paraId="37015EB8" w14:textId="77777777" w:rsidR="006C6E49" w:rsidRPr="00253CF9" w:rsidRDefault="006C6E49" w:rsidP="00434C2B">
            <w:r w:rsidRPr="00253CF9">
              <w:t>Ensemble (Bagging)</w:t>
            </w:r>
          </w:p>
        </w:tc>
        <w:tc>
          <w:tcPr>
            <w:tcW w:w="0" w:type="auto"/>
            <w:vAlign w:val="center"/>
            <w:hideMark/>
          </w:tcPr>
          <w:p w14:paraId="4A9B89FE" w14:textId="77777777" w:rsidR="006C6E49" w:rsidRPr="00253CF9" w:rsidRDefault="006C6E49" w:rsidP="00434C2B">
            <w:r w:rsidRPr="00253CF9">
              <w:t>Trees = 100</w:t>
            </w:r>
          </w:p>
        </w:tc>
        <w:tc>
          <w:tcPr>
            <w:tcW w:w="0" w:type="auto"/>
            <w:vAlign w:val="center"/>
            <w:hideMark/>
          </w:tcPr>
          <w:p w14:paraId="4C09A43F" w14:textId="77777777" w:rsidR="006C6E49" w:rsidRPr="00253CF9" w:rsidRDefault="006C6E49" w:rsidP="00434C2B">
            <w:r w:rsidRPr="00253CF9">
              <w:t xml:space="preserve">Handles </w:t>
            </w:r>
            <w:proofErr w:type="spellStart"/>
            <w:r w:rsidRPr="00253CF9">
              <w:t>non</w:t>
            </w:r>
            <w:r>
              <w:t xml:space="preserve"> </w:t>
            </w:r>
            <w:r w:rsidRPr="00253CF9">
              <w:t>linear</w:t>
            </w:r>
            <w:proofErr w:type="spellEnd"/>
            <w:r w:rsidRPr="00253CF9">
              <w:t xml:space="preserve"> relationships; robust to overfitting</w:t>
            </w:r>
          </w:p>
        </w:tc>
      </w:tr>
      <w:tr w:rsidR="006C6E49" w:rsidRPr="00253CF9" w14:paraId="44A34593" w14:textId="77777777" w:rsidTr="00434C2B">
        <w:trPr>
          <w:tblCellSpacing w:w="15" w:type="dxa"/>
        </w:trPr>
        <w:tc>
          <w:tcPr>
            <w:tcW w:w="0" w:type="auto"/>
            <w:vAlign w:val="center"/>
            <w:hideMark/>
          </w:tcPr>
          <w:p w14:paraId="7178797F" w14:textId="77777777" w:rsidR="006C6E49" w:rsidRPr="00253CF9" w:rsidRDefault="006C6E49" w:rsidP="00434C2B">
            <w:r w:rsidRPr="00253CF9">
              <w:t>Extra Trees</w:t>
            </w:r>
          </w:p>
        </w:tc>
        <w:tc>
          <w:tcPr>
            <w:tcW w:w="0" w:type="auto"/>
            <w:vAlign w:val="center"/>
            <w:hideMark/>
          </w:tcPr>
          <w:p w14:paraId="35D9E1C4" w14:textId="77777777" w:rsidR="006C6E49" w:rsidRPr="00253CF9" w:rsidRDefault="006C6E49" w:rsidP="00434C2B">
            <w:r w:rsidRPr="00253CF9">
              <w:t>Ensemble (Bagging)</w:t>
            </w:r>
          </w:p>
        </w:tc>
        <w:tc>
          <w:tcPr>
            <w:tcW w:w="0" w:type="auto"/>
            <w:vAlign w:val="center"/>
            <w:hideMark/>
          </w:tcPr>
          <w:p w14:paraId="02B6F3F3" w14:textId="77777777" w:rsidR="006C6E49" w:rsidRPr="00253CF9" w:rsidRDefault="006C6E49" w:rsidP="00434C2B">
            <w:r w:rsidRPr="00253CF9">
              <w:t>Trees = 100</w:t>
            </w:r>
          </w:p>
        </w:tc>
        <w:tc>
          <w:tcPr>
            <w:tcW w:w="0" w:type="auto"/>
            <w:vAlign w:val="center"/>
            <w:hideMark/>
          </w:tcPr>
          <w:p w14:paraId="3FB9594A" w14:textId="77777777" w:rsidR="006C6E49" w:rsidRPr="00253CF9" w:rsidRDefault="006C6E49" w:rsidP="00434C2B">
            <w:r w:rsidRPr="00253CF9">
              <w:t>Faster than Random Forest; better generalization</w:t>
            </w:r>
          </w:p>
        </w:tc>
      </w:tr>
      <w:tr w:rsidR="006C6E49" w:rsidRPr="00253CF9" w14:paraId="0E8B1DBF" w14:textId="77777777" w:rsidTr="00434C2B">
        <w:trPr>
          <w:tblCellSpacing w:w="15" w:type="dxa"/>
        </w:trPr>
        <w:tc>
          <w:tcPr>
            <w:tcW w:w="0" w:type="auto"/>
            <w:vAlign w:val="center"/>
            <w:hideMark/>
          </w:tcPr>
          <w:p w14:paraId="46B0F324" w14:textId="77777777" w:rsidR="006C6E49" w:rsidRPr="00253CF9" w:rsidRDefault="006C6E49" w:rsidP="00434C2B">
            <w:r w:rsidRPr="00253CF9">
              <w:t>Gradient Boosting</w:t>
            </w:r>
          </w:p>
        </w:tc>
        <w:tc>
          <w:tcPr>
            <w:tcW w:w="0" w:type="auto"/>
            <w:vAlign w:val="center"/>
            <w:hideMark/>
          </w:tcPr>
          <w:p w14:paraId="0D6C84A6" w14:textId="77777777" w:rsidR="006C6E49" w:rsidRPr="00253CF9" w:rsidRDefault="006C6E49" w:rsidP="00434C2B">
            <w:r w:rsidRPr="00253CF9">
              <w:t>Ensemble (Boosting)</w:t>
            </w:r>
          </w:p>
        </w:tc>
        <w:tc>
          <w:tcPr>
            <w:tcW w:w="0" w:type="auto"/>
            <w:vAlign w:val="center"/>
            <w:hideMark/>
          </w:tcPr>
          <w:p w14:paraId="17297C3F" w14:textId="77777777" w:rsidR="006C6E49" w:rsidRPr="00253CF9" w:rsidRDefault="006C6E49" w:rsidP="00434C2B">
            <w:r w:rsidRPr="00253CF9">
              <w:t>Trees = 100, Learning Rate = 0.1</w:t>
            </w:r>
          </w:p>
        </w:tc>
        <w:tc>
          <w:tcPr>
            <w:tcW w:w="0" w:type="auto"/>
            <w:vAlign w:val="center"/>
            <w:hideMark/>
          </w:tcPr>
          <w:p w14:paraId="2D90293F" w14:textId="77777777" w:rsidR="006C6E49" w:rsidRPr="00253CF9" w:rsidRDefault="006C6E49" w:rsidP="00434C2B">
            <w:r w:rsidRPr="00253CF9">
              <w:t>Focuses on weak learners; effective in boosting model accuracy</w:t>
            </w:r>
          </w:p>
        </w:tc>
      </w:tr>
    </w:tbl>
    <w:p w14:paraId="3878DC6A" w14:textId="14D03886" w:rsidR="006C6E49" w:rsidRDefault="00DA7944" w:rsidP="00DA7944">
      <w:pPr>
        <w:spacing w:before="6" w:line="235" w:lineRule="auto"/>
        <w:ind w:left="2607" w:right="331"/>
        <w:jc w:val="both"/>
      </w:pPr>
      <w:r w:rsidRPr="00DA7944">
        <w:rPr>
          <w:b/>
          <w:bCs/>
        </w:rPr>
        <w:t>Table-01</w:t>
      </w:r>
      <w:r>
        <w:rPr>
          <w:b/>
          <w:bCs/>
        </w:rPr>
        <w:br/>
      </w:r>
      <w:r w:rsidR="006C6E49">
        <w:br/>
      </w:r>
      <w:r w:rsidR="006C6E49">
        <w:t>The purpose of Data Split is the data was split into training (80%) and testing (20%) sets to provide a robust evaluation of the model to be used; the training set was used to train the model and the testing set was used to evaluate the performance of the model on unseen data.</w:t>
      </w:r>
    </w:p>
    <w:p w14:paraId="5DEBFB4C" w14:textId="0FAC9551" w:rsidR="006C6E49" w:rsidRDefault="006C6E49" w:rsidP="006C6E49">
      <w:pPr>
        <w:spacing w:before="6" w:line="235" w:lineRule="auto"/>
        <w:ind w:left="2607" w:right="331" w:firstLine="424"/>
        <w:jc w:val="both"/>
      </w:pPr>
      <w:r>
        <w:t>• Feature Scaling: Numerical features were scaled using Standard-Scaler so that all features would be treated equally by the machine learning models in terms of scale and weight.</w:t>
      </w:r>
    </w:p>
    <w:p w14:paraId="7C1D3EEE" w14:textId="77777777" w:rsidR="004A2468" w:rsidRDefault="004A2468">
      <w:pPr>
        <w:pStyle w:val="BodyText"/>
        <w:spacing w:before="4"/>
        <w:rPr>
          <w:sz w:val="22"/>
        </w:rPr>
      </w:pPr>
    </w:p>
    <w:p w14:paraId="0904395C" w14:textId="2F6F216E" w:rsidR="004A2468" w:rsidRPr="006C6E49" w:rsidRDefault="006C6E49" w:rsidP="006C6E49">
      <w:pPr>
        <w:pStyle w:val="Heading1"/>
      </w:pPr>
      <w:r>
        <w:t xml:space="preserve">3. </w:t>
      </w:r>
      <w:r w:rsidR="00000000" w:rsidRPr="006C6E49">
        <w:t>Results</w:t>
      </w:r>
    </w:p>
    <w:p w14:paraId="6827FEAD" w14:textId="0E5336A6" w:rsidR="006C6E49" w:rsidRPr="006C6E49" w:rsidRDefault="006C6E49" w:rsidP="006C6E49">
      <w:pPr>
        <w:spacing w:before="51" w:line="235" w:lineRule="auto"/>
        <w:ind w:left="2607" w:right="339" w:firstLine="424"/>
        <w:jc w:val="both"/>
        <w:rPr>
          <w:b/>
          <w:bCs/>
        </w:rPr>
      </w:pPr>
      <w:r>
        <w:br/>
      </w:r>
      <w:r w:rsidRPr="006C6E49">
        <w:rPr>
          <w:b/>
          <w:bCs/>
        </w:rPr>
        <w:t>3.1 Model Performance Comparison</w:t>
      </w:r>
    </w:p>
    <w:p w14:paraId="02192C82" w14:textId="61622C88" w:rsidR="004A2468" w:rsidRDefault="006C6E49" w:rsidP="006C6E49">
      <w:pPr>
        <w:spacing w:before="51" w:line="235" w:lineRule="auto"/>
        <w:ind w:left="2607" w:right="339" w:firstLine="424"/>
        <w:jc w:val="both"/>
      </w:pPr>
      <w:r>
        <w:t>Machine learning models' performance were evaluated with many performance metrics such as AUC (Area Under the Curve), Precision, Accuracy, MAE (Mean Absolute Error), MSE (Mean Squared Error), RMSE (Root Mean Squared Error). The results of comparison are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905"/>
        <w:gridCol w:w="948"/>
        <w:gridCol w:w="972"/>
        <w:gridCol w:w="905"/>
        <w:gridCol w:w="1015"/>
        <w:gridCol w:w="905"/>
        <w:gridCol w:w="743"/>
      </w:tblGrid>
      <w:tr w:rsidR="006C6E49" w:rsidRPr="004F0C2C" w14:paraId="3B315550" w14:textId="77777777" w:rsidTr="00434C2B">
        <w:trPr>
          <w:tblHeader/>
          <w:tblCellSpacing w:w="15" w:type="dxa"/>
        </w:trPr>
        <w:tc>
          <w:tcPr>
            <w:tcW w:w="0" w:type="auto"/>
            <w:vAlign w:val="center"/>
            <w:hideMark/>
          </w:tcPr>
          <w:p w14:paraId="437D861A" w14:textId="77777777" w:rsidR="006C6E49" w:rsidRPr="004F0C2C" w:rsidRDefault="006C6E49" w:rsidP="00434C2B">
            <w:pPr>
              <w:rPr>
                <w:b/>
                <w:bCs/>
              </w:rPr>
            </w:pPr>
            <w:r w:rsidRPr="004F0C2C">
              <w:rPr>
                <w:b/>
                <w:bCs/>
              </w:rPr>
              <w:t>Model</w:t>
            </w:r>
          </w:p>
        </w:tc>
        <w:tc>
          <w:tcPr>
            <w:tcW w:w="0" w:type="auto"/>
            <w:vAlign w:val="center"/>
            <w:hideMark/>
          </w:tcPr>
          <w:p w14:paraId="418E6797" w14:textId="77777777" w:rsidR="006C6E49" w:rsidRPr="004F0C2C" w:rsidRDefault="006C6E49" w:rsidP="00434C2B">
            <w:pPr>
              <w:rPr>
                <w:b/>
                <w:bCs/>
              </w:rPr>
            </w:pPr>
            <w:r w:rsidRPr="004F0C2C">
              <w:rPr>
                <w:b/>
                <w:bCs/>
              </w:rPr>
              <w:t>AUC</w:t>
            </w:r>
          </w:p>
        </w:tc>
        <w:tc>
          <w:tcPr>
            <w:tcW w:w="0" w:type="auto"/>
            <w:vAlign w:val="center"/>
            <w:hideMark/>
          </w:tcPr>
          <w:p w14:paraId="0F28E506" w14:textId="77777777" w:rsidR="006C6E49" w:rsidRPr="004F0C2C" w:rsidRDefault="006C6E49" w:rsidP="00434C2B">
            <w:pPr>
              <w:rPr>
                <w:b/>
                <w:bCs/>
              </w:rPr>
            </w:pPr>
            <w:r w:rsidRPr="004F0C2C">
              <w:rPr>
                <w:b/>
                <w:bCs/>
              </w:rPr>
              <w:t>Precision</w:t>
            </w:r>
          </w:p>
        </w:tc>
        <w:tc>
          <w:tcPr>
            <w:tcW w:w="0" w:type="auto"/>
            <w:vAlign w:val="center"/>
            <w:hideMark/>
          </w:tcPr>
          <w:p w14:paraId="2EE6D080" w14:textId="77777777" w:rsidR="006C6E49" w:rsidRPr="004F0C2C" w:rsidRDefault="006C6E49" w:rsidP="00434C2B">
            <w:pPr>
              <w:rPr>
                <w:b/>
                <w:bCs/>
              </w:rPr>
            </w:pPr>
            <w:r w:rsidRPr="004F0C2C">
              <w:rPr>
                <w:b/>
                <w:bCs/>
              </w:rPr>
              <w:t>Accuracy</w:t>
            </w:r>
          </w:p>
        </w:tc>
        <w:tc>
          <w:tcPr>
            <w:tcW w:w="0" w:type="auto"/>
            <w:vAlign w:val="center"/>
            <w:hideMark/>
          </w:tcPr>
          <w:p w14:paraId="67D9969D" w14:textId="77777777" w:rsidR="006C6E49" w:rsidRPr="004F0C2C" w:rsidRDefault="006C6E49" w:rsidP="00434C2B">
            <w:pPr>
              <w:rPr>
                <w:b/>
                <w:bCs/>
              </w:rPr>
            </w:pPr>
            <w:r w:rsidRPr="004F0C2C">
              <w:rPr>
                <w:b/>
                <w:bCs/>
              </w:rPr>
              <w:t>MAE</w:t>
            </w:r>
          </w:p>
        </w:tc>
        <w:tc>
          <w:tcPr>
            <w:tcW w:w="0" w:type="auto"/>
            <w:vAlign w:val="center"/>
            <w:hideMark/>
          </w:tcPr>
          <w:p w14:paraId="2173F641" w14:textId="77777777" w:rsidR="006C6E49" w:rsidRPr="004F0C2C" w:rsidRDefault="006C6E49" w:rsidP="00434C2B">
            <w:pPr>
              <w:rPr>
                <w:b/>
                <w:bCs/>
              </w:rPr>
            </w:pPr>
            <w:r w:rsidRPr="004F0C2C">
              <w:rPr>
                <w:b/>
                <w:bCs/>
              </w:rPr>
              <w:t>MSE</w:t>
            </w:r>
          </w:p>
        </w:tc>
        <w:tc>
          <w:tcPr>
            <w:tcW w:w="0" w:type="auto"/>
            <w:vAlign w:val="center"/>
            <w:hideMark/>
          </w:tcPr>
          <w:p w14:paraId="78BAE0B2" w14:textId="77777777" w:rsidR="006C6E49" w:rsidRPr="004F0C2C" w:rsidRDefault="006C6E49" w:rsidP="00434C2B">
            <w:pPr>
              <w:rPr>
                <w:b/>
                <w:bCs/>
              </w:rPr>
            </w:pPr>
            <w:r w:rsidRPr="004F0C2C">
              <w:rPr>
                <w:b/>
                <w:bCs/>
              </w:rPr>
              <w:t>RMSE</w:t>
            </w:r>
          </w:p>
        </w:tc>
        <w:tc>
          <w:tcPr>
            <w:tcW w:w="0" w:type="auto"/>
            <w:vAlign w:val="center"/>
            <w:hideMark/>
          </w:tcPr>
          <w:p w14:paraId="344AF8A3" w14:textId="77777777" w:rsidR="006C6E49" w:rsidRPr="004F0C2C" w:rsidRDefault="006C6E49" w:rsidP="00434C2B">
            <w:pPr>
              <w:rPr>
                <w:b/>
                <w:bCs/>
              </w:rPr>
            </w:pPr>
            <w:r w:rsidRPr="004F0C2C">
              <w:rPr>
                <w:b/>
                <w:bCs/>
              </w:rPr>
              <w:t>MAPE</w:t>
            </w:r>
          </w:p>
        </w:tc>
      </w:tr>
      <w:tr w:rsidR="006C6E49" w:rsidRPr="004F0C2C" w14:paraId="71A13BC4" w14:textId="77777777" w:rsidTr="00434C2B">
        <w:trPr>
          <w:tblCellSpacing w:w="15" w:type="dxa"/>
        </w:trPr>
        <w:tc>
          <w:tcPr>
            <w:tcW w:w="0" w:type="auto"/>
            <w:vAlign w:val="center"/>
            <w:hideMark/>
          </w:tcPr>
          <w:p w14:paraId="6EA2BE91" w14:textId="77777777" w:rsidR="006C6E49" w:rsidRPr="004F0C2C" w:rsidRDefault="006C6E49" w:rsidP="00434C2B">
            <w:r w:rsidRPr="004F0C2C">
              <w:t>Logistic Regression</w:t>
            </w:r>
          </w:p>
        </w:tc>
        <w:tc>
          <w:tcPr>
            <w:tcW w:w="0" w:type="auto"/>
            <w:vAlign w:val="center"/>
            <w:hideMark/>
          </w:tcPr>
          <w:p w14:paraId="7475BF14" w14:textId="77777777" w:rsidR="006C6E49" w:rsidRPr="004F0C2C" w:rsidRDefault="006C6E49" w:rsidP="00434C2B">
            <w:r w:rsidRPr="004F0C2C">
              <w:t>0.889777</w:t>
            </w:r>
          </w:p>
        </w:tc>
        <w:tc>
          <w:tcPr>
            <w:tcW w:w="0" w:type="auto"/>
            <w:vAlign w:val="center"/>
            <w:hideMark/>
          </w:tcPr>
          <w:p w14:paraId="64304C96" w14:textId="77777777" w:rsidR="006C6E49" w:rsidRPr="004F0C2C" w:rsidRDefault="006C6E49" w:rsidP="00434C2B">
            <w:r w:rsidRPr="004F0C2C">
              <w:t>0.735196</w:t>
            </w:r>
          </w:p>
        </w:tc>
        <w:tc>
          <w:tcPr>
            <w:tcW w:w="0" w:type="auto"/>
            <w:vAlign w:val="center"/>
            <w:hideMark/>
          </w:tcPr>
          <w:p w14:paraId="2BF70D1B" w14:textId="77777777" w:rsidR="006C6E49" w:rsidRPr="004F0C2C" w:rsidRDefault="006C6E49" w:rsidP="00434C2B">
            <w:r w:rsidRPr="004F0C2C">
              <w:t>0.746901</w:t>
            </w:r>
          </w:p>
        </w:tc>
        <w:tc>
          <w:tcPr>
            <w:tcW w:w="0" w:type="auto"/>
            <w:vAlign w:val="center"/>
            <w:hideMark/>
          </w:tcPr>
          <w:p w14:paraId="3FBE8CE4" w14:textId="77777777" w:rsidR="006C6E49" w:rsidRPr="004F0C2C" w:rsidRDefault="006C6E49" w:rsidP="00434C2B">
            <w:r w:rsidRPr="004F0C2C">
              <w:t>1.911846</w:t>
            </w:r>
          </w:p>
        </w:tc>
        <w:tc>
          <w:tcPr>
            <w:tcW w:w="0" w:type="auto"/>
            <w:vAlign w:val="center"/>
            <w:hideMark/>
          </w:tcPr>
          <w:p w14:paraId="0C2FD6A1" w14:textId="77777777" w:rsidR="006C6E49" w:rsidRPr="004F0C2C" w:rsidRDefault="006C6E49" w:rsidP="00434C2B">
            <w:r w:rsidRPr="004F0C2C">
              <w:t>15.668044</w:t>
            </w:r>
          </w:p>
        </w:tc>
        <w:tc>
          <w:tcPr>
            <w:tcW w:w="0" w:type="auto"/>
            <w:vAlign w:val="center"/>
            <w:hideMark/>
          </w:tcPr>
          <w:p w14:paraId="2249A320" w14:textId="77777777" w:rsidR="006C6E49" w:rsidRPr="004F0C2C" w:rsidRDefault="006C6E49" w:rsidP="00434C2B">
            <w:r w:rsidRPr="004F0C2C">
              <w:t>3.958288</w:t>
            </w:r>
          </w:p>
        </w:tc>
        <w:tc>
          <w:tcPr>
            <w:tcW w:w="0" w:type="auto"/>
            <w:vAlign w:val="center"/>
            <w:hideMark/>
          </w:tcPr>
          <w:p w14:paraId="7E03C4C9" w14:textId="77777777" w:rsidR="006C6E49" w:rsidRPr="004F0C2C" w:rsidRDefault="006C6E49" w:rsidP="00434C2B">
            <w:r w:rsidRPr="004F0C2C">
              <w:t>inf</w:t>
            </w:r>
          </w:p>
        </w:tc>
      </w:tr>
      <w:tr w:rsidR="006C6E49" w:rsidRPr="004F0C2C" w14:paraId="468D4739" w14:textId="77777777" w:rsidTr="00434C2B">
        <w:trPr>
          <w:tblCellSpacing w:w="15" w:type="dxa"/>
        </w:trPr>
        <w:tc>
          <w:tcPr>
            <w:tcW w:w="0" w:type="auto"/>
            <w:vAlign w:val="center"/>
            <w:hideMark/>
          </w:tcPr>
          <w:p w14:paraId="517ECC02" w14:textId="77777777" w:rsidR="006C6E49" w:rsidRPr="004F0C2C" w:rsidRDefault="006C6E49" w:rsidP="00434C2B">
            <w:r w:rsidRPr="004F0C2C">
              <w:t>Random Forest</w:t>
            </w:r>
          </w:p>
        </w:tc>
        <w:tc>
          <w:tcPr>
            <w:tcW w:w="0" w:type="auto"/>
            <w:vAlign w:val="center"/>
            <w:hideMark/>
          </w:tcPr>
          <w:p w14:paraId="086541AC" w14:textId="77777777" w:rsidR="006C6E49" w:rsidRPr="004F0C2C" w:rsidRDefault="006C6E49" w:rsidP="00434C2B">
            <w:r w:rsidRPr="004F0C2C">
              <w:t>0.913876</w:t>
            </w:r>
          </w:p>
        </w:tc>
        <w:tc>
          <w:tcPr>
            <w:tcW w:w="0" w:type="auto"/>
            <w:vAlign w:val="center"/>
            <w:hideMark/>
          </w:tcPr>
          <w:p w14:paraId="2F9507E7" w14:textId="77777777" w:rsidR="006C6E49" w:rsidRPr="004F0C2C" w:rsidRDefault="006C6E49" w:rsidP="00434C2B">
            <w:r w:rsidRPr="004F0C2C">
              <w:t>0.772028</w:t>
            </w:r>
          </w:p>
        </w:tc>
        <w:tc>
          <w:tcPr>
            <w:tcW w:w="0" w:type="auto"/>
            <w:vAlign w:val="center"/>
            <w:hideMark/>
          </w:tcPr>
          <w:p w14:paraId="035CE70A" w14:textId="77777777" w:rsidR="006C6E49" w:rsidRPr="004F0C2C" w:rsidRDefault="006C6E49" w:rsidP="00434C2B">
            <w:r w:rsidRPr="004F0C2C">
              <w:t>0.810262</w:t>
            </w:r>
          </w:p>
        </w:tc>
        <w:tc>
          <w:tcPr>
            <w:tcW w:w="0" w:type="auto"/>
            <w:vAlign w:val="center"/>
            <w:hideMark/>
          </w:tcPr>
          <w:p w14:paraId="1E180E00" w14:textId="77777777" w:rsidR="006C6E49" w:rsidRPr="004F0C2C" w:rsidRDefault="006C6E49" w:rsidP="00434C2B">
            <w:r w:rsidRPr="004F0C2C">
              <w:t>1.528581</w:t>
            </w:r>
          </w:p>
        </w:tc>
        <w:tc>
          <w:tcPr>
            <w:tcW w:w="0" w:type="auto"/>
            <w:vAlign w:val="center"/>
            <w:hideMark/>
          </w:tcPr>
          <w:p w14:paraId="1BDDE5A7" w14:textId="77777777" w:rsidR="006C6E49" w:rsidRPr="004F0C2C" w:rsidRDefault="006C6E49" w:rsidP="00434C2B">
            <w:r w:rsidRPr="004F0C2C">
              <w:t>12.797865</w:t>
            </w:r>
          </w:p>
        </w:tc>
        <w:tc>
          <w:tcPr>
            <w:tcW w:w="0" w:type="auto"/>
            <w:vAlign w:val="center"/>
            <w:hideMark/>
          </w:tcPr>
          <w:p w14:paraId="2ABFEE5E" w14:textId="77777777" w:rsidR="006C6E49" w:rsidRPr="004F0C2C" w:rsidRDefault="006C6E49" w:rsidP="00434C2B">
            <w:r w:rsidRPr="004F0C2C">
              <w:t>3.577410</w:t>
            </w:r>
          </w:p>
        </w:tc>
        <w:tc>
          <w:tcPr>
            <w:tcW w:w="0" w:type="auto"/>
            <w:vAlign w:val="center"/>
            <w:hideMark/>
          </w:tcPr>
          <w:p w14:paraId="2028568E" w14:textId="77777777" w:rsidR="006C6E49" w:rsidRPr="004F0C2C" w:rsidRDefault="006C6E49" w:rsidP="00434C2B">
            <w:r w:rsidRPr="004F0C2C">
              <w:t>inf</w:t>
            </w:r>
          </w:p>
        </w:tc>
      </w:tr>
      <w:tr w:rsidR="006C6E49" w:rsidRPr="004F0C2C" w14:paraId="43EAA757" w14:textId="77777777" w:rsidTr="00434C2B">
        <w:trPr>
          <w:tblCellSpacing w:w="15" w:type="dxa"/>
        </w:trPr>
        <w:tc>
          <w:tcPr>
            <w:tcW w:w="0" w:type="auto"/>
            <w:vAlign w:val="center"/>
            <w:hideMark/>
          </w:tcPr>
          <w:p w14:paraId="34F2340B" w14:textId="77777777" w:rsidR="006C6E49" w:rsidRPr="004F0C2C" w:rsidRDefault="006C6E49" w:rsidP="00434C2B">
            <w:r w:rsidRPr="004F0C2C">
              <w:t>Extra Trees</w:t>
            </w:r>
          </w:p>
        </w:tc>
        <w:tc>
          <w:tcPr>
            <w:tcW w:w="0" w:type="auto"/>
            <w:vAlign w:val="center"/>
            <w:hideMark/>
          </w:tcPr>
          <w:p w14:paraId="4AC357C5" w14:textId="77777777" w:rsidR="006C6E49" w:rsidRPr="004F0C2C" w:rsidRDefault="006C6E49" w:rsidP="00434C2B">
            <w:r w:rsidRPr="004F0C2C">
              <w:t>0.908828</w:t>
            </w:r>
          </w:p>
        </w:tc>
        <w:tc>
          <w:tcPr>
            <w:tcW w:w="0" w:type="auto"/>
            <w:vAlign w:val="center"/>
            <w:hideMark/>
          </w:tcPr>
          <w:p w14:paraId="430B0F3C" w14:textId="77777777" w:rsidR="006C6E49" w:rsidRPr="004F0C2C" w:rsidRDefault="006C6E49" w:rsidP="00434C2B">
            <w:r w:rsidRPr="004F0C2C">
              <w:t>0.768951</w:t>
            </w:r>
          </w:p>
        </w:tc>
        <w:tc>
          <w:tcPr>
            <w:tcW w:w="0" w:type="auto"/>
            <w:vAlign w:val="center"/>
            <w:hideMark/>
          </w:tcPr>
          <w:p w14:paraId="1A545581" w14:textId="77777777" w:rsidR="006C6E49" w:rsidRPr="004F0C2C" w:rsidRDefault="006C6E49" w:rsidP="00434C2B">
            <w:r w:rsidRPr="004F0C2C">
              <w:t>0.805785</w:t>
            </w:r>
          </w:p>
        </w:tc>
        <w:tc>
          <w:tcPr>
            <w:tcW w:w="0" w:type="auto"/>
            <w:vAlign w:val="center"/>
            <w:hideMark/>
          </w:tcPr>
          <w:p w14:paraId="3060EE23" w14:textId="77777777" w:rsidR="006C6E49" w:rsidRPr="004F0C2C" w:rsidRDefault="006C6E49" w:rsidP="00434C2B">
            <w:r w:rsidRPr="004F0C2C">
              <w:t>1.555785</w:t>
            </w:r>
          </w:p>
        </w:tc>
        <w:tc>
          <w:tcPr>
            <w:tcW w:w="0" w:type="auto"/>
            <w:vAlign w:val="center"/>
            <w:hideMark/>
          </w:tcPr>
          <w:p w14:paraId="119C7801" w14:textId="77777777" w:rsidR="006C6E49" w:rsidRPr="004F0C2C" w:rsidRDefault="006C6E49" w:rsidP="00434C2B">
            <w:r w:rsidRPr="004F0C2C">
              <w:t>13.048209</w:t>
            </w:r>
          </w:p>
        </w:tc>
        <w:tc>
          <w:tcPr>
            <w:tcW w:w="0" w:type="auto"/>
            <w:vAlign w:val="center"/>
            <w:hideMark/>
          </w:tcPr>
          <w:p w14:paraId="3AB4762F" w14:textId="77777777" w:rsidR="006C6E49" w:rsidRPr="004F0C2C" w:rsidRDefault="006C6E49" w:rsidP="00434C2B">
            <w:r w:rsidRPr="004F0C2C">
              <w:t>3.612231</w:t>
            </w:r>
          </w:p>
        </w:tc>
        <w:tc>
          <w:tcPr>
            <w:tcW w:w="0" w:type="auto"/>
            <w:vAlign w:val="center"/>
            <w:hideMark/>
          </w:tcPr>
          <w:p w14:paraId="3826CF47" w14:textId="77777777" w:rsidR="006C6E49" w:rsidRPr="004F0C2C" w:rsidRDefault="006C6E49" w:rsidP="00434C2B">
            <w:r w:rsidRPr="004F0C2C">
              <w:t>inf</w:t>
            </w:r>
          </w:p>
        </w:tc>
      </w:tr>
      <w:tr w:rsidR="006C6E49" w:rsidRPr="004F0C2C" w14:paraId="7495B8D3" w14:textId="77777777" w:rsidTr="00434C2B">
        <w:trPr>
          <w:tblCellSpacing w:w="15" w:type="dxa"/>
        </w:trPr>
        <w:tc>
          <w:tcPr>
            <w:tcW w:w="0" w:type="auto"/>
            <w:vAlign w:val="center"/>
            <w:hideMark/>
          </w:tcPr>
          <w:p w14:paraId="1C229890" w14:textId="77777777" w:rsidR="006C6E49" w:rsidRPr="004F0C2C" w:rsidRDefault="006C6E49" w:rsidP="00434C2B">
            <w:r w:rsidRPr="004F0C2C">
              <w:t>Gradient Boosting</w:t>
            </w:r>
          </w:p>
        </w:tc>
        <w:tc>
          <w:tcPr>
            <w:tcW w:w="0" w:type="auto"/>
            <w:vAlign w:val="center"/>
            <w:hideMark/>
          </w:tcPr>
          <w:p w14:paraId="76438BA0" w14:textId="77777777" w:rsidR="006C6E49" w:rsidRPr="004F0C2C" w:rsidRDefault="006C6E49" w:rsidP="00434C2B">
            <w:r w:rsidRPr="004F0C2C">
              <w:t>0.920468</w:t>
            </w:r>
          </w:p>
        </w:tc>
        <w:tc>
          <w:tcPr>
            <w:tcW w:w="0" w:type="auto"/>
            <w:vAlign w:val="center"/>
            <w:hideMark/>
          </w:tcPr>
          <w:p w14:paraId="185065A0" w14:textId="77777777" w:rsidR="006C6E49" w:rsidRPr="004F0C2C" w:rsidRDefault="006C6E49" w:rsidP="00434C2B">
            <w:r w:rsidRPr="004F0C2C">
              <w:t>0.760399</w:t>
            </w:r>
          </w:p>
        </w:tc>
        <w:tc>
          <w:tcPr>
            <w:tcW w:w="0" w:type="auto"/>
            <w:vAlign w:val="center"/>
            <w:hideMark/>
          </w:tcPr>
          <w:p w14:paraId="5F575F33" w14:textId="77777777" w:rsidR="006C6E49" w:rsidRPr="004F0C2C" w:rsidRDefault="006C6E49" w:rsidP="00434C2B">
            <w:r w:rsidRPr="004F0C2C">
              <w:t>0.799242</w:t>
            </w:r>
          </w:p>
        </w:tc>
        <w:tc>
          <w:tcPr>
            <w:tcW w:w="0" w:type="auto"/>
            <w:vAlign w:val="center"/>
            <w:hideMark/>
          </w:tcPr>
          <w:p w14:paraId="35EC0A95" w14:textId="77777777" w:rsidR="006C6E49" w:rsidRPr="004F0C2C" w:rsidRDefault="006C6E49" w:rsidP="00434C2B">
            <w:r w:rsidRPr="004F0C2C">
              <w:t>1.594697</w:t>
            </w:r>
          </w:p>
        </w:tc>
        <w:tc>
          <w:tcPr>
            <w:tcW w:w="0" w:type="auto"/>
            <w:vAlign w:val="center"/>
            <w:hideMark/>
          </w:tcPr>
          <w:p w14:paraId="3B5ED4EA" w14:textId="77777777" w:rsidR="006C6E49" w:rsidRPr="004F0C2C" w:rsidRDefault="006C6E49" w:rsidP="00434C2B">
            <w:r w:rsidRPr="004F0C2C">
              <w:t>13.332989</w:t>
            </w:r>
          </w:p>
        </w:tc>
        <w:tc>
          <w:tcPr>
            <w:tcW w:w="0" w:type="auto"/>
            <w:vAlign w:val="center"/>
            <w:hideMark/>
          </w:tcPr>
          <w:p w14:paraId="401AE63B" w14:textId="77777777" w:rsidR="006C6E49" w:rsidRPr="004F0C2C" w:rsidRDefault="006C6E49" w:rsidP="00434C2B">
            <w:r w:rsidRPr="004F0C2C">
              <w:t>3.651437</w:t>
            </w:r>
          </w:p>
        </w:tc>
        <w:tc>
          <w:tcPr>
            <w:tcW w:w="0" w:type="auto"/>
            <w:vAlign w:val="center"/>
            <w:hideMark/>
          </w:tcPr>
          <w:p w14:paraId="62FF3B60" w14:textId="77777777" w:rsidR="006C6E49" w:rsidRPr="004F0C2C" w:rsidRDefault="006C6E49" w:rsidP="00434C2B">
            <w:r w:rsidRPr="004F0C2C">
              <w:t>inf</w:t>
            </w:r>
          </w:p>
        </w:tc>
      </w:tr>
    </w:tbl>
    <w:p w14:paraId="5498B2FF" w14:textId="31FED8C2" w:rsidR="006C6E49" w:rsidRDefault="00DA7944" w:rsidP="006C6E49">
      <w:pPr>
        <w:spacing w:before="51" w:line="235" w:lineRule="auto"/>
        <w:ind w:left="2607" w:right="339" w:firstLine="424"/>
        <w:jc w:val="both"/>
      </w:pPr>
      <w:r w:rsidRPr="00DA7944">
        <w:rPr>
          <w:b/>
          <w:bCs/>
        </w:rPr>
        <w:t>Table-0</w:t>
      </w:r>
      <w:r>
        <w:rPr>
          <w:b/>
          <w:bCs/>
        </w:rPr>
        <w:t>2</w:t>
      </w:r>
      <w:r>
        <w:br/>
      </w:r>
      <w:r w:rsidR="006C6E49">
        <w:t>Best Model based on Accuracy: Random Forest</w:t>
      </w:r>
    </w:p>
    <w:p w14:paraId="0117BCCD" w14:textId="77777777" w:rsidR="006C6E49" w:rsidRPr="006C6E49" w:rsidRDefault="006C6E49" w:rsidP="006C6E49">
      <w:pPr>
        <w:spacing w:before="51" w:line="235" w:lineRule="auto"/>
        <w:ind w:left="2607" w:right="339" w:firstLine="424"/>
        <w:jc w:val="both"/>
        <w:rPr>
          <w:b/>
          <w:bCs/>
        </w:rPr>
      </w:pPr>
      <w:r w:rsidRPr="006C6E49">
        <w:rPr>
          <w:b/>
          <w:bCs/>
        </w:rPr>
        <w:t>Key Observations:</w:t>
      </w:r>
    </w:p>
    <w:p w14:paraId="06B2C7FD" w14:textId="77777777" w:rsidR="006C6E49" w:rsidRPr="006C6E49" w:rsidRDefault="006C6E49" w:rsidP="006C6E49">
      <w:pPr>
        <w:spacing w:before="51" w:line="235" w:lineRule="auto"/>
        <w:ind w:left="2607" w:right="339" w:firstLine="424"/>
        <w:jc w:val="both"/>
        <w:rPr>
          <w:b/>
          <w:bCs/>
        </w:rPr>
      </w:pPr>
      <w:r w:rsidRPr="006C6E49">
        <w:rPr>
          <w:b/>
          <w:bCs/>
        </w:rPr>
        <w:t>Accuracy:</w:t>
      </w:r>
    </w:p>
    <w:p w14:paraId="13AEDB47" w14:textId="77777777" w:rsidR="006C6E49" w:rsidRDefault="006C6E49" w:rsidP="006C6E49">
      <w:pPr>
        <w:spacing w:before="51" w:line="235" w:lineRule="auto"/>
        <w:ind w:left="2607" w:right="339" w:firstLine="424"/>
        <w:jc w:val="both"/>
      </w:pPr>
      <w:r>
        <w:t>The Random Forest has the highest Accuracy of 0.8102, followed by Extra Trees (0.8058) and Gradient Boosting (0.7992)</w:t>
      </w:r>
    </w:p>
    <w:p w14:paraId="361EF1C5" w14:textId="77777777" w:rsidR="006C6E49" w:rsidRDefault="006C6E49" w:rsidP="006C6E49">
      <w:pPr>
        <w:spacing w:before="51" w:line="235" w:lineRule="auto"/>
        <w:ind w:left="2607" w:right="339" w:firstLine="424"/>
        <w:jc w:val="both"/>
      </w:pPr>
      <w:r>
        <w:t>Logistic Regression had the lowest accuracy of 0.7469, as a regression algorithm it may not be able to handle the complexity of the data.</w:t>
      </w:r>
    </w:p>
    <w:p w14:paraId="5C2DF2E3" w14:textId="77777777" w:rsidR="006C6E49" w:rsidRPr="006C6E49" w:rsidRDefault="006C6E49" w:rsidP="006C6E49">
      <w:pPr>
        <w:spacing w:before="51" w:line="235" w:lineRule="auto"/>
        <w:ind w:left="2607" w:right="339" w:firstLine="424"/>
        <w:jc w:val="both"/>
        <w:rPr>
          <w:b/>
          <w:bCs/>
        </w:rPr>
      </w:pPr>
      <w:r w:rsidRPr="006C6E49">
        <w:rPr>
          <w:b/>
          <w:bCs/>
        </w:rPr>
        <w:t>AUC (Area Under the Curve):</w:t>
      </w:r>
    </w:p>
    <w:p w14:paraId="69CBC83A" w14:textId="77777777" w:rsidR="006C6E49" w:rsidRDefault="006C6E49" w:rsidP="006C6E49">
      <w:pPr>
        <w:spacing w:before="51" w:line="235" w:lineRule="auto"/>
        <w:ind w:left="2607" w:right="339" w:firstLine="424"/>
        <w:jc w:val="both"/>
      </w:pPr>
      <w:r>
        <w:t>For the AUC scores, Gradient Boosting had the best score of approximately 0.9205, followed by Random Forest with .9139 and Extra Trees with .9088. On this particular dataset,</w:t>
      </w:r>
    </w:p>
    <w:p w14:paraId="49CD4A23" w14:textId="77777777" w:rsidR="006C6E49" w:rsidRDefault="006C6E49" w:rsidP="006C6E49">
      <w:pPr>
        <w:spacing w:before="51" w:line="235" w:lineRule="auto"/>
        <w:ind w:left="2607" w:right="339" w:firstLine="424"/>
        <w:jc w:val="both"/>
      </w:pPr>
      <w:r>
        <w:t xml:space="preserve"> Logistic Regression performed the worst with the lowest AUC score of 0.8898 which means it did not do as well with separating the classes (layoff vs. non layoff).</w:t>
      </w:r>
    </w:p>
    <w:p w14:paraId="63A1FE39" w14:textId="77777777" w:rsidR="006C6E49" w:rsidRPr="006C6E49" w:rsidRDefault="006C6E49" w:rsidP="006C6E49">
      <w:pPr>
        <w:spacing w:before="51" w:line="235" w:lineRule="auto"/>
        <w:ind w:left="2607" w:right="339" w:firstLine="424"/>
        <w:jc w:val="both"/>
        <w:rPr>
          <w:b/>
          <w:bCs/>
        </w:rPr>
      </w:pPr>
      <w:r w:rsidRPr="006C6E49">
        <w:rPr>
          <w:b/>
          <w:bCs/>
        </w:rPr>
        <w:t>Precision:</w:t>
      </w:r>
    </w:p>
    <w:p w14:paraId="58A2C4EB" w14:textId="77777777" w:rsidR="006C6E49" w:rsidRDefault="006C6E49" w:rsidP="006C6E49">
      <w:pPr>
        <w:spacing w:before="51" w:line="235" w:lineRule="auto"/>
        <w:ind w:left="2607" w:right="339" w:firstLine="424"/>
        <w:jc w:val="both"/>
      </w:pPr>
      <w:r>
        <w:t xml:space="preserve">• As for the Precision scores, Random Forest again has the highest accuracy with 0.7720, meaning they are better at identifying which employees will be </w:t>
      </w:r>
      <w:proofErr w:type="spellStart"/>
      <w:r>
        <w:t>layed</w:t>
      </w:r>
      <w:proofErr w:type="spellEnd"/>
      <w:r>
        <w:t xml:space="preserve"> off while </w:t>
      </w:r>
      <w:r>
        <w:lastRenderedPageBreak/>
        <w:t xml:space="preserve">keeping false positives down. </w:t>
      </w:r>
    </w:p>
    <w:p w14:paraId="77696101" w14:textId="77777777" w:rsidR="006C6E49" w:rsidRPr="006C6E49" w:rsidRDefault="006C6E49" w:rsidP="006C6E49">
      <w:pPr>
        <w:spacing w:before="51" w:line="235" w:lineRule="auto"/>
        <w:ind w:left="2607" w:right="339" w:firstLine="424"/>
        <w:jc w:val="both"/>
        <w:rPr>
          <w:b/>
          <w:bCs/>
        </w:rPr>
      </w:pPr>
      <w:r w:rsidRPr="006C6E49">
        <w:rPr>
          <w:b/>
          <w:bCs/>
        </w:rPr>
        <w:t>MAE (Mean Absolute Error):</w:t>
      </w:r>
    </w:p>
    <w:p w14:paraId="20BB6A50" w14:textId="77777777" w:rsidR="006C6E49" w:rsidRDefault="006C6E49" w:rsidP="006C6E49">
      <w:pPr>
        <w:spacing w:before="51" w:line="235" w:lineRule="auto"/>
        <w:ind w:left="2607" w:right="339" w:firstLine="424"/>
        <w:jc w:val="both"/>
      </w:pPr>
      <w:r>
        <w:t>• Random Forest has the lowest MAE (1.5286), indicating that it is the most precise in predicting the size of layoffs.</w:t>
      </w:r>
    </w:p>
    <w:p w14:paraId="50EA37C8" w14:textId="77777777" w:rsidR="006C6E49" w:rsidRDefault="006C6E49" w:rsidP="006C6E49">
      <w:pPr>
        <w:spacing w:before="51" w:line="235" w:lineRule="auto"/>
        <w:ind w:left="2607" w:right="339" w:firstLine="424"/>
        <w:jc w:val="both"/>
      </w:pPr>
      <w:r>
        <w:t>• Logistic Regression has the highest MAE (1.9118), indicating larger prediction errors.</w:t>
      </w:r>
    </w:p>
    <w:p w14:paraId="446AE0C0" w14:textId="77777777" w:rsidR="006C6E49" w:rsidRPr="006C6E49" w:rsidRDefault="006C6E49" w:rsidP="006C6E49">
      <w:pPr>
        <w:spacing w:before="51" w:line="235" w:lineRule="auto"/>
        <w:ind w:left="2607" w:right="339" w:firstLine="424"/>
        <w:jc w:val="both"/>
        <w:rPr>
          <w:b/>
          <w:bCs/>
        </w:rPr>
      </w:pPr>
      <w:r w:rsidRPr="006C6E49">
        <w:rPr>
          <w:b/>
          <w:bCs/>
        </w:rPr>
        <w:t>MSE (Mean Squared Error):</w:t>
      </w:r>
    </w:p>
    <w:p w14:paraId="533D1192" w14:textId="77777777" w:rsidR="006C6E49" w:rsidRDefault="006C6E49" w:rsidP="006C6E49">
      <w:pPr>
        <w:spacing w:before="51" w:line="235" w:lineRule="auto"/>
        <w:ind w:left="2607" w:right="339" w:firstLine="424"/>
        <w:jc w:val="both"/>
      </w:pPr>
      <w:r>
        <w:t>• Random Forest also has the lowest MSE (12.7979), reflecting its best predictive performance.</w:t>
      </w:r>
    </w:p>
    <w:p w14:paraId="68D7F67D" w14:textId="77777777" w:rsidR="006C6E49" w:rsidRDefault="006C6E49" w:rsidP="006C6E49">
      <w:pPr>
        <w:spacing w:before="51" w:line="235" w:lineRule="auto"/>
        <w:ind w:left="2607" w:right="339" w:firstLine="424"/>
        <w:jc w:val="both"/>
      </w:pPr>
      <w:r>
        <w:t xml:space="preserve">The Logistic Regression has the highest MSE (15.6680) so it struggled with larger prediction errors. </w:t>
      </w:r>
    </w:p>
    <w:p w14:paraId="4017FB31" w14:textId="77777777" w:rsidR="006C6E49" w:rsidRPr="006C6E49" w:rsidRDefault="006C6E49" w:rsidP="006C6E49">
      <w:pPr>
        <w:spacing w:before="51" w:line="235" w:lineRule="auto"/>
        <w:ind w:left="2607" w:right="339" w:firstLine="424"/>
        <w:jc w:val="both"/>
        <w:rPr>
          <w:b/>
          <w:bCs/>
        </w:rPr>
      </w:pPr>
      <w:r w:rsidRPr="006C6E49">
        <w:rPr>
          <w:b/>
          <w:bCs/>
        </w:rPr>
        <w:t>Root Mean Squared Error:</w:t>
      </w:r>
    </w:p>
    <w:p w14:paraId="730C6236" w14:textId="77777777" w:rsidR="006C6E49" w:rsidRDefault="006C6E49" w:rsidP="006C6E49">
      <w:pPr>
        <w:spacing w:before="51" w:line="235" w:lineRule="auto"/>
        <w:ind w:left="2607" w:right="339" w:firstLine="424"/>
        <w:jc w:val="both"/>
      </w:pPr>
      <w:r>
        <w:t>The Random Forest has the lowest RMSE (3.5774) so on average, their prediction errors were the lowest.</w:t>
      </w:r>
    </w:p>
    <w:p w14:paraId="3D20A289" w14:textId="77777777" w:rsidR="006C6E49" w:rsidRDefault="006C6E49" w:rsidP="006C6E49">
      <w:pPr>
        <w:spacing w:before="51" w:line="235" w:lineRule="auto"/>
        <w:ind w:left="2607" w:right="339" w:firstLine="424"/>
        <w:jc w:val="both"/>
      </w:pPr>
      <w:r>
        <w:t>Logistic Regression again has the highest RMSE (3.9583).</w:t>
      </w:r>
    </w:p>
    <w:p w14:paraId="2808316C" w14:textId="77777777" w:rsidR="006C6E49" w:rsidRPr="006C6E49" w:rsidRDefault="006C6E49" w:rsidP="006C6E49">
      <w:pPr>
        <w:spacing w:before="51" w:line="235" w:lineRule="auto"/>
        <w:ind w:left="2607" w:right="339" w:firstLine="424"/>
        <w:jc w:val="both"/>
        <w:rPr>
          <w:b/>
          <w:bCs/>
        </w:rPr>
      </w:pPr>
      <w:r w:rsidRPr="006C6E49">
        <w:rPr>
          <w:b/>
          <w:bCs/>
        </w:rPr>
        <w:t>MAPE (Mean Absolute Percentage Error):</w:t>
      </w:r>
    </w:p>
    <w:p w14:paraId="5D5CB2EE" w14:textId="77777777" w:rsidR="006C6E49" w:rsidRDefault="006C6E49" w:rsidP="006C6E49">
      <w:pPr>
        <w:spacing w:before="51" w:line="235" w:lineRule="auto"/>
        <w:ind w:left="2607" w:right="339" w:firstLine="424"/>
        <w:jc w:val="both"/>
      </w:pPr>
      <w:r>
        <w:t xml:space="preserve">• All the models give MAPE as infinity (inf), likely due to the presence of zero values in the dataset (possibly for certain non-layoff predictions), which would make </w:t>
      </w:r>
      <w:proofErr w:type="gramStart"/>
      <w:r>
        <w:t>percentage based</w:t>
      </w:r>
      <w:proofErr w:type="gramEnd"/>
      <w:r>
        <w:t xml:space="preserve"> error calculations undefined.</w:t>
      </w:r>
    </w:p>
    <w:p w14:paraId="4849453A" w14:textId="77777777" w:rsidR="006C6E49" w:rsidRPr="006C6E49" w:rsidRDefault="006C6E49" w:rsidP="006C6E49">
      <w:pPr>
        <w:spacing w:before="51" w:line="235" w:lineRule="auto"/>
        <w:ind w:left="2607" w:right="339" w:firstLine="424"/>
        <w:jc w:val="both"/>
        <w:rPr>
          <w:b/>
          <w:bCs/>
        </w:rPr>
      </w:pPr>
      <w:r w:rsidRPr="006C6E49">
        <w:rPr>
          <w:b/>
          <w:bCs/>
        </w:rPr>
        <w:t>3.2 Data Visualizations Analysis</w:t>
      </w:r>
    </w:p>
    <w:p w14:paraId="3DF1AA12" w14:textId="77777777" w:rsidR="006C6E49" w:rsidRPr="006C6E49" w:rsidRDefault="006C6E49" w:rsidP="006C6E49">
      <w:pPr>
        <w:spacing w:before="51" w:line="235" w:lineRule="auto"/>
        <w:ind w:left="2607" w:right="339" w:firstLine="424"/>
        <w:jc w:val="both"/>
        <w:rPr>
          <w:b/>
          <w:bCs/>
        </w:rPr>
      </w:pPr>
      <w:r w:rsidRPr="006C6E49">
        <w:rPr>
          <w:b/>
          <w:bCs/>
        </w:rPr>
        <w:t>1. Layoff Trends Over Time:</w:t>
      </w:r>
    </w:p>
    <w:p w14:paraId="7B1652DF" w14:textId="77777777" w:rsidR="006C6E49" w:rsidRDefault="006C6E49" w:rsidP="006C6E49">
      <w:pPr>
        <w:spacing w:before="51" w:line="235" w:lineRule="auto"/>
        <w:ind w:left="2607" w:right="339" w:firstLine="424"/>
        <w:jc w:val="both"/>
      </w:pPr>
      <w:r>
        <w:t>•</w:t>
      </w:r>
      <w:r>
        <w:tab/>
        <w:t>The line graph shows a fluctuating trend of layoffs between the year 2012 and 2021.</w:t>
      </w:r>
    </w:p>
    <w:p w14:paraId="22762927" w14:textId="77777777" w:rsidR="006C6E49" w:rsidRDefault="006C6E49" w:rsidP="006C6E49">
      <w:pPr>
        <w:spacing w:before="51" w:line="235" w:lineRule="auto"/>
        <w:ind w:left="2607" w:right="339" w:firstLine="424"/>
        <w:jc w:val="both"/>
      </w:pPr>
      <w:r>
        <w:t>•</w:t>
      </w:r>
      <w:r>
        <w:tab/>
        <w:t>Key Observation: The spike in 2017 represents a major event or economic downturn that caused a large surge in layoffs.</w:t>
      </w:r>
    </w:p>
    <w:p w14:paraId="280901EB" w14:textId="2A1585A0" w:rsidR="006C6E49" w:rsidRDefault="006C6E49" w:rsidP="006C6E49">
      <w:pPr>
        <w:spacing w:before="51" w:line="235" w:lineRule="auto"/>
        <w:ind w:left="2607" w:right="339" w:firstLine="424"/>
        <w:jc w:val="both"/>
      </w:pPr>
      <w:r>
        <w:t>•</w:t>
      </w:r>
      <w:r>
        <w:tab/>
        <w:t>Post 2017: The layoffs gradually reduced in number, indicating possible economic recovery or better management practices.</w:t>
      </w:r>
    </w:p>
    <w:p w14:paraId="2CE93E6F" w14:textId="161B115D" w:rsidR="006C6E49" w:rsidRDefault="006C6E49" w:rsidP="006C6E49">
      <w:pPr>
        <w:spacing w:before="51" w:line="235" w:lineRule="auto"/>
        <w:ind w:right="339"/>
        <w:jc w:val="both"/>
      </w:pPr>
      <w:r>
        <w:rPr>
          <w:noProof/>
        </w:rPr>
        <w:drawing>
          <wp:inline distT="0" distB="0" distL="0" distR="0" wp14:anchorId="59E128CD" wp14:editId="2DE729E6">
            <wp:extent cx="5731510" cy="3096895"/>
            <wp:effectExtent l="0" t="0" r="2540" b="8255"/>
            <wp:docPr id="123240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6895"/>
                    </a:xfrm>
                    <a:prstGeom prst="rect">
                      <a:avLst/>
                    </a:prstGeom>
                    <a:noFill/>
                    <a:ln>
                      <a:noFill/>
                    </a:ln>
                  </pic:spPr>
                </pic:pic>
              </a:graphicData>
            </a:graphic>
          </wp:inline>
        </w:drawing>
      </w:r>
      <w:r w:rsidR="00DA7944">
        <w:br/>
      </w:r>
      <w:r w:rsidR="00DA7944" w:rsidRPr="00DA7944">
        <w:rPr>
          <w:b/>
          <w:bCs/>
        </w:rPr>
        <w:t>Image 01</w:t>
      </w:r>
    </w:p>
    <w:p w14:paraId="67D1D756" w14:textId="77777777" w:rsidR="006C6E49" w:rsidRPr="006C6E49" w:rsidRDefault="006C6E49" w:rsidP="006C6E49">
      <w:pPr>
        <w:spacing w:before="51" w:line="235" w:lineRule="auto"/>
        <w:ind w:left="2607" w:right="339" w:firstLine="424"/>
        <w:jc w:val="both"/>
        <w:rPr>
          <w:b/>
          <w:bCs/>
        </w:rPr>
      </w:pPr>
      <w:r w:rsidRPr="006C6E49">
        <w:rPr>
          <w:b/>
          <w:bCs/>
        </w:rPr>
        <w:t>Department Wise Layoff Distribution:</w:t>
      </w:r>
    </w:p>
    <w:p w14:paraId="783EE3FE" w14:textId="77777777" w:rsidR="006C6E49" w:rsidRDefault="006C6E49" w:rsidP="006C6E49">
      <w:pPr>
        <w:spacing w:before="51" w:line="235" w:lineRule="auto"/>
        <w:ind w:left="2607" w:right="339" w:firstLine="424"/>
        <w:jc w:val="both"/>
      </w:pPr>
      <w:r>
        <w:t>1.The bar chart displays which departments had the highest number of layoffs</w:t>
      </w:r>
    </w:p>
    <w:p w14:paraId="1FBD7ABE" w14:textId="77777777" w:rsidR="006C6E49" w:rsidRDefault="006C6E49" w:rsidP="006C6E49">
      <w:pPr>
        <w:spacing w:before="51" w:line="235" w:lineRule="auto"/>
        <w:ind w:left="2607" w:right="339" w:firstLine="424"/>
        <w:jc w:val="both"/>
      </w:pPr>
      <w:r>
        <w:lastRenderedPageBreak/>
        <w:t xml:space="preserve">2. Key Observation: ‘Human Services, Department of’ had the highest </w:t>
      </w:r>
      <w:proofErr w:type="spellStart"/>
      <w:r>
        <w:t>lay offs</w:t>
      </w:r>
      <w:proofErr w:type="spellEnd"/>
      <w:r>
        <w:t xml:space="preserve">, </w:t>
      </w:r>
      <w:proofErr w:type="gramStart"/>
      <w:r>
        <w:t>It</w:t>
      </w:r>
      <w:proofErr w:type="gramEnd"/>
      <w:r>
        <w:t xml:space="preserve"> was considerably higher than any other departments. Second, was ‘Corrections, Department of’</w:t>
      </w:r>
    </w:p>
    <w:p w14:paraId="2FEFC5AD" w14:textId="431A7B0D" w:rsidR="006C6E49" w:rsidRDefault="006C6E49" w:rsidP="006C6E49">
      <w:pPr>
        <w:spacing w:before="51" w:line="235" w:lineRule="auto"/>
        <w:ind w:left="2607" w:right="339" w:firstLine="424"/>
        <w:jc w:val="both"/>
      </w:pPr>
      <w:r>
        <w:t xml:space="preserve">3. The distribution seems to show particular departments have had much larger layoff than others while few others seem to not have been as impacted. </w:t>
      </w:r>
    </w:p>
    <w:p w14:paraId="25DF5868" w14:textId="2D0BD03D" w:rsidR="006C6E49" w:rsidRDefault="006C6E49" w:rsidP="006C6E49">
      <w:pPr>
        <w:spacing w:before="51" w:line="235" w:lineRule="auto"/>
        <w:ind w:right="339"/>
        <w:jc w:val="both"/>
      </w:pPr>
      <w:r>
        <w:rPr>
          <w:noProof/>
        </w:rPr>
        <w:drawing>
          <wp:inline distT="0" distB="0" distL="0" distR="0" wp14:anchorId="39407FEA" wp14:editId="7A77FFFB">
            <wp:extent cx="5731510" cy="2504440"/>
            <wp:effectExtent l="0" t="0" r="2540" b="0"/>
            <wp:docPr id="1797077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0B1938B8" w14:textId="7C08146F" w:rsidR="00AB0803" w:rsidRPr="00AB0803" w:rsidRDefault="00AB0803" w:rsidP="006C6E49">
      <w:pPr>
        <w:spacing w:before="51" w:line="235" w:lineRule="auto"/>
        <w:ind w:right="339"/>
        <w:jc w:val="both"/>
        <w:rPr>
          <w:b/>
          <w:bCs/>
        </w:rPr>
      </w:pPr>
      <w:r w:rsidRPr="00AB0803">
        <w:rPr>
          <w:b/>
          <w:bCs/>
        </w:rPr>
        <w:t>Image 02</w:t>
      </w:r>
    </w:p>
    <w:p w14:paraId="5AB3BACC" w14:textId="77777777" w:rsidR="006C6E49" w:rsidRPr="002C3A56" w:rsidRDefault="006C6E49" w:rsidP="006C6E49">
      <w:r>
        <w:t>1</w:t>
      </w:r>
      <w:r w:rsidRPr="002C3A56">
        <w:rPr>
          <w:b/>
          <w:bCs/>
        </w:rPr>
        <w:t>. Separation Reasons Breakdown:</w:t>
      </w:r>
    </w:p>
    <w:p w14:paraId="3C120E9F" w14:textId="77777777" w:rsidR="006C6E49" w:rsidRPr="002C3A56" w:rsidRDefault="006C6E49" w:rsidP="006C6E49">
      <w:pPr>
        <w:pStyle w:val="ListParagraph"/>
        <w:widowControl/>
        <w:numPr>
          <w:ilvl w:val="0"/>
          <w:numId w:val="5"/>
        </w:numPr>
        <w:autoSpaceDE/>
        <w:autoSpaceDN/>
        <w:spacing w:after="160" w:line="259" w:lineRule="auto"/>
        <w:contextualSpacing/>
      </w:pPr>
      <w:r w:rsidRPr="002C3A56">
        <w:t>The pie chart shows the breakdown of the causes of employee separations.</w:t>
      </w:r>
    </w:p>
    <w:p w14:paraId="1BC7B824" w14:textId="77777777" w:rsidR="006C6E49" w:rsidRPr="002C3A56" w:rsidRDefault="006C6E49" w:rsidP="006C6E49">
      <w:pPr>
        <w:pStyle w:val="ListParagraph"/>
        <w:widowControl/>
        <w:numPr>
          <w:ilvl w:val="0"/>
          <w:numId w:val="5"/>
        </w:numPr>
        <w:autoSpaceDE/>
        <w:autoSpaceDN/>
        <w:spacing w:after="160" w:line="259" w:lineRule="auto"/>
        <w:contextualSpacing/>
      </w:pPr>
      <w:r w:rsidRPr="002C3A56">
        <w:t>Key Observation: The majority of separations were due to Voluntary Resignation (43.3%) and Retirement (35.2%).</w:t>
      </w:r>
    </w:p>
    <w:p w14:paraId="57EFF067" w14:textId="77777777" w:rsidR="006C6E49" w:rsidRPr="00A96F36" w:rsidRDefault="006C6E49" w:rsidP="006C6E49">
      <w:pPr>
        <w:pStyle w:val="ListParagraph"/>
        <w:widowControl/>
        <w:numPr>
          <w:ilvl w:val="0"/>
          <w:numId w:val="5"/>
        </w:numPr>
        <w:autoSpaceDE/>
        <w:autoSpaceDN/>
        <w:spacing w:after="160" w:line="259" w:lineRule="auto"/>
        <w:contextualSpacing/>
      </w:pPr>
      <w:r w:rsidRPr="002C3A56">
        <w:t>Smaller Categories: Involuntary terminations (12.2%) are notable, but all other categories (e.g., layoffs, abandonment) contributed much less, highlighting voluntary separations as the dominant source of separations.</w:t>
      </w:r>
    </w:p>
    <w:p w14:paraId="70F46239" w14:textId="2EF5040A" w:rsidR="006C6E49" w:rsidRDefault="006C6E49" w:rsidP="006C6E49">
      <w:pPr>
        <w:spacing w:before="51" w:line="235" w:lineRule="auto"/>
        <w:ind w:right="339"/>
        <w:jc w:val="both"/>
      </w:pPr>
      <w:r>
        <w:rPr>
          <w:noProof/>
        </w:rPr>
        <w:lastRenderedPageBreak/>
        <w:drawing>
          <wp:inline distT="0" distB="0" distL="0" distR="0" wp14:anchorId="08A8C54F" wp14:editId="4DA61ABA">
            <wp:extent cx="5438775" cy="4752975"/>
            <wp:effectExtent l="0" t="0" r="9525" b="9525"/>
            <wp:docPr id="1540764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752975"/>
                    </a:xfrm>
                    <a:prstGeom prst="rect">
                      <a:avLst/>
                    </a:prstGeom>
                    <a:noFill/>
                    <a:ln>
                      <a:noFill/>
                    </a:ln>
                  </pic:spPr>
                </pic:pic>
              </a:graphicData>
            </a:graphic>
          </wp:inline>
        </w:drawing>
      </w:r>
    </w:p>
    <w:p w14:paraId="71038913" w14:textId="582F78D6" w:rsidR="00AB0803" w:rsidRPr="00AB0803" w:rsidRDefault="00AB0803" w:rsidP="00AB0803">
      <w:pPr>
        <w:spacing w:before="51" w:line="235" w:lineRule="auto"/>
        <w:ind w:right="339"/>
        <w:jc w:val="both"/>
        <w:rPr>
          <w:b/>
          <w:bCs/>
        </w:rPr>
      </w:pPr>
      <w:r w:rsidRPr="00AB0803">
        <w:rPr>
          <w:b/>
          <w:bCs/>
        </w:rPr>
        <w:t>Image 0</w:t>
      </w:r>
      <w:r>
        <w:rPr>
          <w:b/>
          <w:bCs/>
        </w:rPr>
        <w:t>3</w:t>
      </w:r>
    </w:p>
    <w:p w14:paraId="61756DD6" w14:textId="77777777" w:rsidR="00AB0803" w:rsidRDefault="00AB0803" w:rsidP="006C6E49">
      <w:pPr>
        <w:spacing w:before="51" w:line="235" w:lineRule="auto"/>
        <w:ind w:right="339"/>
        <w:jc w:val="both"/>
      </w:pPr>
    </w:p>
    <w:p w14:paraId="3AC6BD8A" w14:textId="77777777" w:rsidR="006C6E49" w:rsidRDefault="006C6E49" w:rsidP="006C6E49">
      <w:pPr>
        <w:spacing w:before="51" w:line="235" w:lineRule="auto"/>
        <w:ind w:left="2607" w:right="339" w:firstLine="424"/>
        <w:jc w:val="both"/>
      </w:pPr>
    </w:p>
    <w:p w14:paraId="1ACD1F8A" w14:textId="77777777" w:rsidR="004A2468" w:rsidRDefault="004A2468">
      <w:pPr>
        <w:pStyle w:val="BodyText"/>
        <w:spacing w:before="2"/>
        <w:rPr>
          <w:sz w:val="13"/>
        </w:rPr>
      </w:pPr>
    </w:p>
    <w:p w14:paraId="4A3FC056" w14:textId="77777777" w:rsidR="004A2468" w:rsidRDefault="004A2468">
      <w:pPr>
        <w:pStyle w:val="BodyText"/>
        <w:rPr>
          <w:sz w:val="13"/>
        </w:rPr>
        <w:sectPr w:rsidR="004A2468" w:rsidSect="006C6E49">
          <w:pgSz w:w="12240" w:h="15840"/>
          <w:pgMar w:top="720" w:right="720" w:bottom="720" w:left="720" w:header="720" w:footer="720" w:gutter="0"/>
          <w:cols w:space="720"/>
          <w:docGrid w:linePitch="299"/>
        </w:sectPr>
      </w:pPr>
    </w:p>
    <w:p w14:paraId="0AC26D80" w14:textId="77777777" w:rsidR="004A2468" w:rsidRDefault="004A2468">
      <w:pPr>
        <w:pStyle w:val="BodyText"/>
        <w:rPr>
          <w:sz w:val="22"/>
        </w:rPr>
      </w:pPr>
    </w:p>
    <w:p w14:paraId="35353E86" w14:textId="1460F9A8" w:rsidR="004A2468" w:rsidRPr="006C6E49" w:rsidRDefault="006C6E49" w:rsidP="006C6E49">
      <w:pPr>
        <w:pStyle w:val="Heading1"/>
      </w:pPr>
      <w:r>
        <w:t xml:space="preserve">4. </w:t>
      </w:r>
      <w:r w:rsidR="00000000" w:rsidRPr="006C6E49">
        <w:t>Discussion</w:t>
      </w:r>
    </w:p>
    <w:p w14:paraId="46D21733" w14:textId="77777777" w:rsidR="006C6E49" w:rsidRDefault="006C6E49" w:rsidP="006C6E49">
      <w:pPr>
        <w:spacing w:before="32" w:line="242" w:lineRule="auto"/>
        <w:ind w:left="2607" w:right="339" w:firstLine="424"/>
        <w:jc w:val="both"/>
      </w:pPr>
      <w:r>
        <w:t>Among the four models tested, Random Forest was the most consistent in predicting layoffs with the highest accuracy and error metrics. Gradient Boosting showed very good classification ability but with a slightly lower accuracy. Logistic Regression was poorer, as expected, since it was not able to capture complex relationships.</w:t>
      </w:r>
    </w:p>
    <w:p w14:paraId="56AC73FE" w14:textId="04D0C78A" w:rsidR="004A2468" w:rsidRDefault="006C6E49" w:rsidP="006C6E49">
      <w:pPr>
        <w:spacing w:before="32" w:line="242" w:lineRule="auto"/>
        <w:ind w:left="2607" w:right="339" w:firstLine="424"/>
        <w:jc w:val="both"/>
      </w:pPr>
      <w:r>
        <w:t>The majority of the employee separations were voluntary, comprising resignations and retirements, based on the visual analysis. Layoffs, on the other hand, were concentrated in some departments notably the Department of Human Services indicating internal restructuring or funding issues. The concentration of layoffs in 2017 is indicative of an exceptional event, possibly an economic or organizational transformation. These findings validate the need for predictive capacity in HR and workforce planning.</w:t>
      </w:r>
    </w:p>
    <w:p w14:paraId="0D8B7C79" w14:textId="77777777" w:rsidR="00340C1D" w:rsidRDefault="00340C1D" w:rsidP="00340C1D">
      <w:pPr>
        <w:pStyle w:val="Heading1"/>
      </w:pPr>
      <w:r>
        <w:t>5. Findings</w:t>
      </w:r>
    </w:p>
    <w:p w14:paraId="3B32EEEC" w14:textId="77777777" w:rsidR="00340C1D" w:rsidRDefault="00340C1D" w:rsidP="00340C1D">
      <w:pPr>
        <w:spacing w:before="32" w:line="242" w:lineRule="auto"/>
        <w:ind w:left="2607" w:right="339" w:firstLine="424"/>
        <w:jc w:val="both"/>
      </w:pPr>
      <w:r>
        <w:t>Analysis of the employee separation data voluntarily separations in the form of resignations and retirements comprise the majority of the separations, while a smaller percentage of the separations were involuntarily in the form of discharges including layoffs. Some of the discharges might not have been as informative due to the large number over represented in certain departments. It could be possible that there are some department level policies and or budgetary constraints that may have contributed to the discharges being in these thus over represented departments i.e. Department of Human Services represented the most discharges including layoffs followed by Department of Corrections.</w:t>
      </w:r>
    </w:p>
    <w:p w14:paraId="2C0499B8" w14:textId="77777777" w:rsidR="00340C1D" w:rsidRDefault="00340C1D" w:rsidP="00340C1D">
      <w:pPr>
        <w:spacing w:before="32" w:line="242" w:lineRule="auto"/>
        <w:ind w:left="2607" w:right="339" w:firstLine="424"/>
        <w:jc w:val="both"/>
      </w:pPr>
      <w:r>
        <w:t>From a modeling standpoint, the ensemble learning methods outperformed the linear models. The Random Forest classifier had the best overall performance with 81.02% accuracy, 77.2% precision, and the lowest MAE, MSE, and RMSE scores. Gradient Boosting had good AUC and generalization but required tuning to get to its best performance. Logistic Regression had convergence issues and could not model complex interactions effectively. The results confirm the superiority of tree-based ensemble models in handling imbalanced and high-dimensional employment data for predicting layoffs.</w:t>
      </w:r>
    </w:p>
    <w:p w14:paraId="129A919C" w14:textId="4789F458" w:rsidR="00340C1D" w:rsidRDefault="00340C1D" w:rsidP="00340C1D">
      <w:pPr>
        <w:spacing w:before="32" w:line="242" w:lineRule="auto"/>
        <w:ind w:left="2607" w:right="339" w:firstLine="424"/>
        <w:jc w:val="both"/>
      </w:pPr>
      <w:r>
        <w:t>The "Recent Layoff" flag and "Separation Year" were particularly revealing of temporal trends, with a clear spike in layoffs in the year 2017. This temporal outlier could be indicative of economic or organizational trends deserving of further investigation in future research.</w:t>
      </w:r>
    </w:p>
    <w:p w14:paraId="4F1B86AC" w14:textId="77777777" w:rsidR="00340C1D" w:rsidRDefault="00340C1D" w:rsidP="00340C1D">
      <w:pPr>
        <w:pStyle w:val="Heading1"/>
      </w:pPr>
      <w:r>
        <w:t>6. Conclusion</w:t>
      </w:r>
    </w:p>
    <w:p w14:paraId="6E0A5032" w14:textId="77777777" w:rsidR="00340C1D" w:rsidRDefault="00340C1D" w:rsidP="00340C1D">
      <w:pPr>
        <w:spacing w:before="32" w:line="242" w:lineRule="auto"/>
        <w:ind w:left="2607" w:right="339" w:firstLine="424"/>
        <w:jc w:val="both"/>
      </w:pPr>
      <w:r>
        <w:t>This study offers a systematic means of layoffs understanding and prediction using public sector employee separation data. By applying strict data preprocessing techniques and comparing different machine learning algorithms, it was revealed that ensemble learning and more precisely Random Forest has the greatest predictive capability in identifying layoff patterns. These findings can be applied by policymakers and organizations to predict workforce reduction and mitigate their impacts through advance planning.</w:t>
      </w:r>
    </w:p>
    <w:p w14:paraId="6421EB81" w14:textId="1CB37498" w:rsidR="00340C1D" w:rsidRDefault="00340C1D" w:rsidP="00340C1D">
      <w:pPr>
        <w:spacing w:before="32" w:line="242" w:lineRule="auto"/>
        <w:ind w:left="2607" w:right="339" w:firstLine="424"/>
        <w:jc w:val="both"/>
      </w:pPr>
      <w:r>
        <w:t xml:space="preserve">Future research must include economic indicators and explore advanced algorithms such as </w:t>
      </w:r>
      <w:proofErr w:type="spellStart"/>
      <w:r>
        <w:t>XGBoost</w:t>
      </w:r>
      <w:proofErr w:type="spellEnd"/>
      <w:r>
        <w:t xml:space="preserve"> or deep learning techniques to enhance the predictive accuracy even more. The strategies and insights in this research form a solid foundation for creating real-time dashboards and decision support systems in workforce analytics.</w:t>
      </w:r>
    </w:p>
    <w:p w14:paraId="102C8A2F" w14:textId="77777777" w:rsidR="00340C1D" w:rsidRDefault="00340C1D" w:rsidP="00340C1D">
      <w:pPr>
        <w:spacing w:before="32" w:line="242" w:lineRule="auto"/>
        <w:ind w:left="2607" w:right="339" w:firstLine="424"/>
        <w:jc w:val="both"/>
      </w:pPr>
    </w:p>
    <w:p w14:paraId="69651E04" w14:textId="77777777" w:rsidR="00340C1D" w:rsidRDefault="00340C1D" w:rsidP="00340C1D">
      <w:pPr>
        <w:spacing w:before="32" w:line="242" w:lineRule="auto"/>
        <w:ind w:left="2607" w:right="339" w:firstLine="424"/>
        <w:jc w:val="both"/>
      </w:pPr>
    </w:p>
    <w:p w14:paraId="38E4D4EB" w14:textId="77777777" w:rsidR="00340C1D" w:rsidRDefault="00340C1D" w:rsidP="00340C1D">
      <w:pPr>
        <w:spacing w:before="32" w:line="242" w:lineRule="auto"/>
        <w:ind w:left="2607" w:right="339" w:firstLine="424"/>
        <w:jc w:val="both"/>
      </w:pPr>
    </w:p>
    <w:p w14:paraId="54485C22" w14:textId="77777777" w:rsidR="00AB0803" w:rsidRDefault="00AB0803">
      <w:pPr>
        <w:ind w:left="2607"/>
        <w:jc w:val="both"/>
        <w:rPr>
          <w:b/>
          <w:sz w:val="18"/>
        </w:rPr>
      </w:pPr>
    </w:p>
    <w:p w14:paraId="5652BA35" w14:textId="77777777" w:rsidR="00AB0803" w:rsidRDefault="00AB0803">
      <w:pPr>
        <w:ind w:left="2607"/>
        <w:jc w:val="both"/>
        <w:rPr>
          <w:b/>
          <w:sz w:val="18"/>
        </w:rPr>
      </w:pPr>
    </w:p>
    <w:p w14:paraId="277C399A" w14:textId="77777777" w:rsidR="00AB0803" w:rsidRDefault="00AB0803">
      <w:pPr>
        <w:ind w:left="2607"/>
        <w:jc w:val="both"/>
        <w:rPr>
          <w:b/>
          <w:sz w:val="18"/>
        </w:rPr>
      </w:pPr>
    </w:p>
    <w:p w14:paraId="0518C357" w14:textId="77777777" w:rsidR="00AB0803" w:rsidRDefault="00AB0803">
      <w:pPr>
        <w:rPr>
          <w:b/>
          <w:sz w:val="18"/>
        </w:rPr>
      </w:pPr>
      <w:r>
        <w:rPr>
          <w:b/>
          <w:sz w:val="18"/>
        </w:rPr>
        <w:br w:type="page"/>
      </w:r>
    </w:p>
    <w:p w14:paraId="527AE815" w14:textId="63BA81F7" w:rsidR="004A2468" w:rsidRDefault="00000000">
      <w:pPr>
        <w:ind w:left="2607"/>
        <w:jc w:val="both"/>
        <w:rPr>
          <w:b/>
          <w:sz w:val="18"/>
        </w:rPr>
      </w:pPr>
      <w:r>
        <w:rPr>
          <w:b/>
          <w:sz w:val="18"/>
        </w:rPr>
        <w:lastRenderedPageBreak/>
        <w:t>Appendix</w:t>
      </w:r>
      <w:r>
        <w:rPr>
          <w:b/>
          <w:spacing w:val="11"/>
          <w:sz w:val="18"/>
        </w:rPr>
        <w:t xml:space="preserve"> </w:t>
      </w:r>
      <w:r>
        <w:rPr>
          <w:b/>
          <w:spacing w:val="-10"/>
          <w:sz w:val="18"/>
        </w:rPr>
        <w:t>B</w:t>
      </w:r>
    </w:p>
    <w:p w14:paraId="767BA680" w14:textId="77777777" w:rsidR="00DA7944" w:rsidRDefault="00DA7944">
      <w:pPr>
        <w:rPr>
          <w:b/>
          <w:bCs/>
        </w:rPr>
      </w:pPr>
      <w:r>
        <w:rPr>
          <w:b/>
          <w:bCs/>
        </w:rPr>
        <w:t>Image-01</w:t>
      </w:r>
      <w:r>
        <w:rPr>
          <w:b/>
          <w:bCs/>
        </w:rPr>
        <w:br/>
      </w:r>
      <w:r>
        <w:rPr>
          <w:noProof/>
        </w:rPr>
        <w:drawing>
          <wp:inline distT="0" distB="0" distL="0" distR="0" wp14:anchorId="4139AE90" wp14:editId="5CEAAD71">
            <wp:extent cx="5731510" cy="3096895"/>
            <wp:effectExtent l="0" t="0" r="2540" b="8255"/>
            <wp:docPr id="91039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6895"/>
                    </a:xfrm>
                    <a:prstGeom prst="rect">
                      <a:avLst/>
                    </a:prstGeom>
                    <a:noFill/>
                    <a:ln>
                      <a:noFill/>
                    </a:ln>
                  </pic:spPr>
                </pic:pic>
              </a:graphicData>
            </a:graphic>
          </wp:inline>
        </w:drawing>
      </w:r>
    </w:p>
    <w:p w14:paraId="2B6062C9" w14:textId="77777777" w:rsidR="00DA7944" w:rsidRDefault="00DA7944">
      <w:pPr>
        <w:rPr>
          <w:b/>
          <w:bCs/>
        </w:rPr>
      </w:pPr>
      <w:r>
        <w:rPr>
          <w:b/>
          <w:bCs/>
        </w:rPr>
        <w:t>Image-02</w:t>
      </w:r>
    </w:p>
    <w:p w14:paraId="495A91F2" w14:textId="77777777" w:rsidR="00DA7944" w:rsidRDefault="00DA7944">
      <w:pPr>
        <w:rPr>
          <w:b/>
          <w:bCs/>
        </w:rPr>
      </w:pPr>
      <w:r>
        <w:rPr>
          <w:noProof/>
        </w:rPr>
        <w:drawing>
          <wp:inline distT="0" distB="0" distL="0" distR="0" wp14:anchorId="28EE9AB5" wp14:editId="64B1CEAB">
            <wp:extent cx="5731510" cy="2504440"/>
            <wp:effectExtent l="0" t="0" r="2540" b="0"/>
            <wp:docPr id="1072701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108AE536" w14:textId="77777777" w:rsidR="00DA7944" w:rsidRDefault="00DA7944">
      <w:pPr>
        <w:rPr>
          <w:b/>
          <w:bCs/>
        </w:rPr>
      </w:pPr>
      <w:r>
        <w:rPr>
          <w:b/>
          <w:bCs/>
        </w:rPr>
        <w:t>Image-03</w:t>
      </w:r>
    </w:p>
    <w:p w14:paraId="7D24B4F9" w14:textId="02EFC5E2" w:rsidR="00DA7944" w:rsidRDefault="00DA7944">
      <w:pPr>
        <w:rPr>
          <w:b/>
          <w:bCs/>
        </w:rPr>
      </w:pPr>
      <w:r>
        <w:rPr>
          <w:noProof/>
        </w:rPr>
        <w:lastRenderedPageBreak/>
        <w:drawing>
          <wp:inline distT="0" distB="0" distL="0" distR="0" wp14:anchorId="43871816" wp14:editId="30B3EB8C">
            <wp:extent cx="5438775" cy="4752975"/>
            <wp:effectExtent l="0" t="0" r="9525" b="9525"/>
            <wp:docPr id="1306263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752975"/>
                    </a:xfrm>
                    <a:prstGeom prst="rect">
                      <a:avLst/>
                    </a:prstGeom>
                    <a:noFill/>
                    <a:ln>
                      <a:noFill/>
                    </a:ln>
                  </pic:spPr>
                </pic:pic>
              </a:graphicData>
            </a:graphic>
          </wp:inline>
        </w:drawing>
      </w:r>
      <w:r>
        <w:rPr>
          <w:b/>
          <w:bCs/>
        </w:rPr>
        <w:br/>
      </w:r>
      <w:r>
        <w:rPr>
          <w:b/>
          <w:bCs/>
        </w:rPr>
        <w:br/>
      </w:r>
      <w:r w:rsidRPr="00DA7944">
        <w:rPr>
          <w:b/>
          <w:bCs/>
        </w:rPr>
        <w:t>Table-01</w:t>
      </w:r>
      <w:r>
        <w:rPr>
          <w:b/>
          <w:bCs/>
        </w:rPr>
        <w:t xml:space="preserve"> – </w:t>
      </w:r>
      <w:r>
        <w:t xml:space="preserve">Feature Scaling: Numerical features were scaled using Standard-Scaler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6"/>
        <w:gridCol w:w="1747"/>
        <w:gridCol w:w="2596"/>
        <w:gridCol w:w="4771"/>
      </w:tblGrid>
      <w:tr w:rsidR="00DA7944" w:rsidRPr="00253CF9" w14:paraId="694C801D" w14:textId="77777777" w:rsidTr="00434C2B">
        <w:trPr>
          <w:tblHeader/>
          <w:tblCellSpacing w:w="15" w:type="dxa"/>
        </w:trPr>
        <w:tc>
          <w:tcPr>
            <w:tcW w:w="0" w:type="auto"/>
            <w:vAlign w:val="center"/>
            <w:hideMark/>
          </w:tcPr>
          <w:p w14:paraId="10EE6FC8" w14:textId="77777777" w:rsidR="00DA7944" w:rsidRPr="00253CF9" w:rsidRDefault="00DA7944" w:rsidP="00434C2B">
            <w:pPr>
              <w:rPr>
                <w:b/>
                <w:bCs/>
              </w:rPr>
            </w:pPr>
            <w:r w:rsidRPr="00253CF9">
              <w:rPr>
                <w:b/>
                <w:bCs/>
              </w:rPr>
              <w:t>Model</w:t>
            </w:r>
          </w:p>
        </w:tc>
        <w:tc>
          <w:tcPr>
            <w:tcW w:w="0" w:type="auto"/>
            <w:vAlign w:val="center"/>
            <w:hideMark/>
          </w:tcPr>
          <w:p w14:paraId="2643141D" w14:textId="77777777" w:rsidR="00DA7944" w:rsidRPr="00253CF9" w:rsidRDefault="00DA7944" w:rsidP="00434C2B">
            <w:pPr>
              <w:rPr>
                <w:b/>
                <w:bCs/>
              </w:rPr>
            </w:pPr>
            <w:r w:rsidRPr="00253CF9">
              <w:rPr>
                <w:b/>
                <w:bCs/>
              </w:rPr>
              <w:t>Algorithm Type</w:t>
            </w:r>
          </w:p>
        </w:tc>
        <w:tc>
          <w:tcPr>
            <w:tcW w:w="0" w:type="auto"/>
            <w:vAlign w:val="center"/>
            <w:hideMark/>
          </w:tcPr>
          <w:p w14:paraId="766768CF" w14:textId="77777777" w:rsidR="00DA7944" w:rsidRPr="00253CF9" w:rsidRDefault="00DA7944" w:rsidP="00434C2B">
            <w:pPr>
              <w:rPr>
                <w:b/>
                <w:bCs/>
              </w:rPr>
            </w:pPr>
            <w:r w:rsidRPr="00253CF9">
              <w:rPr>
                <w:b/>
                <w:bCs/>
              </w:rPr>
              <w:t>Key Parameters</w:t>
            </w:r>
          </w:p>
        </w:tc>
        <w:tc>
          <w:tcPr>
            <w:tcW w:w="0" w:type="auto"/>
            <w:vAlign w:val="center"/>
            <w:hideMark/>
          </w:tcPr>
          <w:p w14:paraId="782CC9F4" w14:textId="77777777" w:rsidR="00DA7944" w:rsidRPr="00253CF9" w:rsidRDefault="00DA7944" w:rsidP="00434C2B">
            <w:pPr>
              <w:rPr>
                <w:b/>
                <w:bCs/>
              </w:rPr>
            </w:pPr>
            <w:r w:rsidRPr="00253CF9">
              <w:rPr>
                <w:b/>
                <w:bCs/>
              </w:rPr>
              <w:t>Advantages</w:t>
            </w:r>
          </w:p>
        </w:tc>
      </w:tr>
      <w:tr w:rsidR="00DA7944" w:rsidRPr="00253CF9" w14:paraId="4AE65A79" w14:textId="77777777" w:rsidTr="00434C2B">
        <w:trPr>
          <w:tblCellSpacing w:w="15" w:type="dxa"/>
        </w:trPr>
        <w:tc>
          <w:tcPr>
            <w:tcW w:w="0" w:type="auto"/>
            <w:vAlign w:val="center"/>
            <w:hideMark/>
          </w:tcPr>
          <w:p w14:paraId="36DBB6B9" w14:textId="77777777" w:rsidR="00DA7944" w:rsidRPr="00253CF9" w:rsidRDefault="00DA7944" w:rsidP="00434C2B">
            <w:r w:rsidRPr="00253CF9">
              <w:t>Logistic Regression</w:t>
            </w:r>
          </w:p>
        </w:tc>
        <w:tc>
          <w:tcPr>
            <w:tcW w:w="0" w:type="auto"/>
            <w:vAlign w:val="center"/>
            <w:hideMark/>
          </w:tcPr>
          <w:p w14:paraId="25FD970C" w14:textId="77777777" w:rsidR="00DA7944" w:rsidRPr="00253CF9" w:rsidRDefault="00DA7944" w:rsidP="00434C2B">
            <w:r w:rsidRPr="00253CF9">
              <w:t>Linear Model</w:t>
            </w:r>
          </w:p>
        </w:tc>
        <w:tc>
          <w:tcPr>
            <w:tcW w:w="0" w:type="auto"/>
            <w:vAlign w:val="center"/>
            <w:hideMark/>
          </w:tcPr>
          <w:p w14:paraId="0C9877E9" w14:textId="77777777" w:rsidR="00DA7944" w:rsidRPr="00253CF9" w:rsidRDefault="00DA7944" w:rsidP="00434C2B">
            <w:r w:rsidRPr="00253CF9">
              <w:t>Max Iterations = 1000</w:t>
            </w:r>
          </w:p>
        </w:tc>
        <w:tc>
          <w:tcPr>
            <w:tcW w:w="0" w:type="auto"/>
            <w:vAlign w:val="center"/>
            <w:hideMark/>
          </w:tcPr>
          <w:p w14:paraId="503CE33C" w14:textId="77777777" w:rsidR="00DA7944" w:rsidRPr="00253CF9" w:rsidRDefault="00DA7944" w:rsidP="00434C2B">
            <w:r w:rsidRPr="00253CF9">
              <w:t>High interpretability; suitable for binary classification</w:t>
            </w:r>
          </w:p>
        </w:tc>
      </w:tr>
      <w:tr w:rsidR="00DA7944" w:rsidRPr="00253CF9" w14:paraId="5EAC396C" w14:textId="77777777" w:rsidTr="00434C2B">
        <w:trPr>
          <w:tblCellSpacing w:w="15" w:type="dxa"/>
        </w:trPr>
        <w:tc>
          <w:tcPr>
            <w:tcW w:w="0" w:type="auto"/>
            <w:vAlign w:val="center"/>
            <w:hideMark/>
          </w:tcPr>
          <w:p w14:paraId="0229C075" w14:textId="77777777" w:rsidR="00DA7944" w:rsidRPr="00253CF9" w:rsidRDefault="00DA7944" w:rsidP="00434C2B">
            <w:r w:rsidRPr="00253CF9">
              <w:t>Random Forest</w:t>
            </w:r>
          </w:p>
        </w:tc>
        <w:tc>
          <w:tcPr>
            <w:tcW w:w="0" w:type="auto"/>
            <w:vAlign w:val="center"/>
            <w:hideMark/>
          </w:tcPr>
          <w:p w14:paraId="16C8FC95" w14:textId="77777777" w:rsidR="00DA7944" w:rsidRPr="00253CF9" w:rsidRDefault="00DA7944" w:rsidP="00434C2B">
            <w:r w:rsidRPr="00253CF9">
              <w:t>Ensemble (Bagging)</w:t>
            </w:r>
          </w:p>
        </w:tc>
        <w:tc>
          <w:tcPr>
            <w:tcW w:w="0" w:type="auto"/>
            <w:vAlign w:val="center"/>
            <w:hideMark/>
          </w:tcPr>
          <w:p w14:paraId="378E9CD3" w14:textId="77777777" w:rsidR="00DA7944" w:rsidRPr="00253CF9" w:rsidRDefault="00DA7944" w:rsidP="00434C2B">
            <w:r w:rsidRPr="00253CF9">
              <w:t>Trees = 100</w:t>
            </w:r>
          </w:p>
        </w:tc>
        <w:tc>
          <w:tcPr>
            <w:tcW w:w="0" w:type="auto"/>
            <w:vAlign w:val="center"/>
            <w:hideMark/>
          </w:tcPr>
          <w:p w14:paraId="75231A13" w14:textId="77777777" w:rsidR="00DA7944" w:rsidRPr="00253CF9" w:rsidRDefault="00DA7944" w:rsidP="00434C2B">
            <w:r w:rsidRPr="00253CF9">
              <w:t xml:space="preserve">Handles </w:t>
            </w:r>
            <w:proofErr w:type="spellStart"/>
            <w:r w:rsidRPr="00253CF9">
              <w:t>non</w:t>
            </w:r>
            <w:r>
              <w:t xml:space="preserve"> </w:t>
            </w:r>
            <w:r w:rsidRPr="00253CF9">
              <w:t>linear</w:t>
            </w:r>
            <w:proofErr w:type="spellEnd"/>
            <w:r w:rsidRPr="00253CF9">
              <w:t xml:space="preserve"> relationships; robust to overfitting</w:t>
            </w:r>
          </w:p>
        </w:tc>
      </w:tr>
      <w:tr w:rsidR="00DA7944" w:rsidRPr="00253CF9" w14:paraId="39BA7A73" w14:textId="77777777" w:rsidTr="00434C2B">
        <w:trPr>
          <w:tblCellSpacing w:w="15" w:type="dxa"/>
        </w:trPr>
        <w:tc>
          <w:tcPr>
            <w:tcW w:w="0" w:type="auto"/>
            <w:vAlign w:val="center"/>
            <w:hideMark/>
          </w:tcPr>
          <w:p w14:paraId="1023BB14" w14:textId="77777777" w:rsidR="00DA7944" w:rsidRPr="00253CF9" w:rsidRDefault="00DA7944" w:rsidP="00434C2B">
            <w:r w:rsidRPr="00253CF9">
              <w:t>Extra Trees</w:t>
            </w:r>
          </w:p>
        </w:tc>
        <w:tc>
          <w:tcPr>
            <w:tcW w:w="0" w:type="auto"/>
            <w:vAlign w:val="center"/>
            <w:hideMark/>
          </w:tcPr>
          <w:p w14:paraId="45CCB5BF" w14:textId="77777777" w:rsidR="00DA7944" w:rsidRPr="00253CF9" w:rsidRDefault="00DA7944" w:rsidP="00434C2B">
            <w:r w:rsidRPr="00253CF9">
              <w:t>Ensemble (Bagging)</w:t>
            </w:r>
          </w:p>
        </w:tc>
        <w:tc>
          <w:tcPr>
            <w:tcW w:w="0" w:type="auto"/>
            <w:vAlign w:val="center"/>
            <w:hideMark/>
          </w:tcPr>
          <w:p w14:paraId="5965452A" w14:textId="77777777" w:rsidR="00DA7944" w:rsidRPr="00253CF9" w:rsidRDefault="00DA7944" w:rsidP="00434C2B">
            <w:r w:rsidRPr="00253CF9">
              <w:t>Trees = 100</w:t>
            </w:r>
          </w:p>
        </w:tc>
        <w:tc>
          <w:tcPr>
            <w:tcW w:w="0" w:type="auto"/>
            <w:vAlign w:val="center"/>
            <w:hideMark/>
          </w:tcPr>
          <w:p w14:paraId="1D1B41DD" w14:textId="77777777" w:rsidR="00DA7944" w:rsidRPr="00253CF9" w:rsidRDefault="00DA7944" w:rsidP="00434C2B">
            <w:r w:rsidRPr="00253CF9">
              <w:t>Faster than Random Forest; better generalization</w:t>
            </w:r>
          </w:p>
        </w:tc>
      </w:tr>
      <w:tr w:rsidR="00DA7944" w:rsidRPr="00253CF9" w14:paraId="222678F0" w14:textId="77777777" w:rsidTr="00434C2B">
        <w:trPr>
          <w:tblCellSpacing w:w="15" w:type="dxa"/>
        </w:trPr>
        <w:tc>
          <w:tcPr>
            <w:tcW w:w="0" w:type="auto"/>
            <w:vAlign w:val="center"/>
            <w:hideMark/>
          </w:tcPr>
          <w:p w14:paraId="41F86C56" w14:textId="77777777" w:rsidR="00DA7944" w:rsidRPr="00253CF9" w:rsidRDefault="00DA7944" w:rsidP="00434C2B">
            <w:r w:rsidRPr="00253CF9">
              <w:t>Gradient Boosting</w:t>
            </w:r>
          </w:p>
        </w:tc>
        <w:tc>
          <w:tcPr>
            <w:tcW w:w="0" w:type="auto"/>
            <w:vAlign w:val="center"/>
            <w:hideMark/>
          </w:tcPr>
          <w:p w14:paraId="726101EC" w14:textId="77777777" w:rsidR="00DA7944" w:rsidRPr="00253CF9" w:rsidRDefault="00DA7944" w:rsidP="00434C2B">
            <w:r w:rsidRPr="00253CF9">
              <w:t>Ensemble (Boosting)</w:t>
            </w:r>
          </w:p>
        </w:tc>
        <w:tc>
          <w:tcPr>
            <w:tcW w:w="0" w:type="auto"/>
            <w:vAlign w:val="center"/>
            <w:hideMark/>
          </w:tcPr>
          <w:p w14:paraId="0E939D0B" w14:textId="77777777" w:rsidR="00DA7944" w:rsidRPr="00253CF9" w:rsidRDefault="00DA7944" w:rsidP="00434C2B">
            <w:r w:rsidRPr="00253CF9">
              <w:t>Trees = 100, Learning Rate = 0.1</w:t>
            </w:r>
          </w:p>
        </w:tc>
        <w:tc>
          <w:tcPr>
            <w:tcW w:w="0" w:type="auto"/>
            <w:vAlign w:val="center"/>
            <w:hideMark/>
          </w:tcPr>
          <w:p w14:paraId="4FFC6E76" w14:textId="77777777" w:rsidR="00DA7944" w:rsidRPr="00253CF9" w:rsidRDefault="00DA7944" w:rsidP="00434C2B">
            <w:r w:rsidRPr="00253CF9">
              <w:t>Focuses on weak learners; effective in boosting model accuracy</w:t>
            </w:r>
          </w:p>
        </w:tc>
      </w:tr>
    </w:tbl>
    <w:p w14:paraId="15FFC9D3" w14:textId="77777777" w:rsidR="00DA7944" w:rsidRDefault="00DA7944">
      <w:pPr>
        <w:rPr>
          <w:b/>
          <w:bCs/>
        </w:rPr>
      </w:pPr>
    </w:p>
    <w:p w14:paraId="037F1142" w14:textId="486B268A" w:rsidR="00DA7944" w:rsidRDefault="00DA7944">
      <w:pPr>
        <w:rPr>
          <w:b/>
          <w:bCs/>
        </w:rPr>
      </w:pPr>
      <w:r w:rsidRPr="00DA7944">
        <w:rPr>
          <w:b/>
          <w:bCs/>
        </w:rPr>
        <w:t>Table-0</w:t>
      </w:r>
      <w:r>
        <w:rPr>
          <w:b/>
          <w:bCs/>
        </w:rPr>
        <w:t xml:space="preserve">2 – </w:t>
      </w:r>
      <w:r>
        <w:t>Best Model based on Accuracy: Random Forest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905"/>
        <w:gridCol w:w="948"/>
        <w:gridCol w:w="972"/>
        <w:gridCol w:w="905"/>
        <w:gridCol w:w="1015"/>
        <w:gridCol w:w="905"/>
        <w:gridCol w:w="743"/>
      </w:tblGrid>
      <w:tr w:rsidR="00DA7944" w:rsidRPr="004F0C2C" w14:paraId="35C8F543" w14:textId="77777777" w:rsidTr="00434C2B">
        <w:trPr>
          <w:tblHeader/>
          <w:tblCellSpacing w:w="15" w:type="dxa"/>
        </w:trPr>
        <w:tc>
          <w:tcPr>
            <w:tcW w:w="0" w:type="auto"/>
            <w:vAlign w:val="center"/>
            <w:hideMark/>
          </w:tcPr>
          <w:p w14:paraId="57A684DD" w14:textId="77777777" w:rsidR="00DA7944" w:rsidRPr="004F0C2C" w:rsidRDefault="00DA7944" w:rsidP="00434C2B">
            <w:pPr>
              <w:rPr>
                <w:b/>
                <w:bCs/>
              </w:rPr>
            </w:pPr>
            <w:r w:rsidRPr="004F0C2C">
              <w:rPr>
                <w:b/>
                <w:bCs/>
              </w:rPr>
              <w:t>Model</w:t>
            </w:r>
          </w:p>
        </w:tc>
        <w:tc>
          <w:tcPr>
            <w:tcW w:w="0" w:type="auto"/>
            <w:vAlign w:val="center"/>
            <w:hideMark/>
          </w:tcPr>
          <w:p w14:paraId="2A43EDD9" w14:textId="77777777" w:rsidR="00DA7944" w:rsidRPr="004F0C2C" w:rsidRDefault="00DA7944" w:rsidP="00434C2B">
            <w:pPr>
              <w:rPr>
                <w:b/>
                <w:bCs/>
              </w:rPr>
            </w:pPr>
            <w:r w:rsidRPr="004F0C2C">
              <w:rPr>
                <w:b/>
                <w:bCs/>
              </w:rPr>
              <w:t>AUC</w:t>
            </w:r>
          </w:p>
        </w:tc>
        <w:tc>
          <w:tcPr>
            <w:tcW w:w="0" w:type="auto"/>
            <w:vAlign w:val="center"/>
            <w:hideMark/>
          </w:tcPr>
          <w:p w14:paraId="0B087653" w14:textId="77777777" w:rsidR="00DA7944" w:rsidRPr="004F0C2C" w:rsidRDefault="00DA7944" w:rsidP="00434C2B">
            <w:pPr>
              <w:rPr>
                <w:b/>
                <w:bCs/>
              </w:rPr>
            </w:pPr>
            <w:r w:rsidRPr="004F0C2C">
              <w:rPr>
                <w:b/>
                <w:bCs/>
              </w:rPr>
              <w:t>Precision</w:t>
            </w:r>
          </w:p>
        </w:tc>
        <w:tc>
          <w:tcPr>
            <w:tcW w:w="0" w:type="auto"/>
            <w:vAlign w:val="center"/>
            <w:hideMark/>
          </w:tcPr>
          <w:p w14:paraId="5EB0157C" w14:textId="77777777" w:rsidR="00DA7944" w:rsidRPr="004F0C2C" w:rsidRDefault="00DA7944" w:rsidP="00434C2B">
            <w:pPr>
              <w:rPr>
                <w:b/>
                <w:bCs/>
              </w:rPr>
            </w:pPr>
            <w:r w:rsidRPr="004F0C2C">
              <w:rPr>
                <w:b/>
                <w:bCs/>
              </w:rPr>
              <w:t>Accuracy</w:t>
            </w:r>
          </w:p>
        </w:tc>
        <w:tc>
          <w:tcPr>
            <w:tcW w:w="0" w:type="auto"/>
            <w:vAlign w:val="center"/>
            <w:hideMark/>
          </w:tcPr>
          <w:p w14:paraId="24350CE4" w14:textId="77777777" w:rsidR="00DA7944" w:rsidRPr="004F0C2C" w:rsidRDefault="00DA7944" w:rsidP="00434C2B">
            <w:pPr>
              <w:rPr>
                <w:b/>
                <w:bCs/>
              </w:rPr>
            </w:pPr>
            <w:r w:rsidRPr="004F0C2C">
              <w:rPr>
                <w:b/>
                <w:bCs/>
              </w:rPr>
              <w:t>MAE</w:t>
            </w:r>
          </w:p>
        </w:tc>
        <w:tc>
          <w:tcPr>
            <w:tcW w:w="0" w:type="auto"/>
            <w:vAlign w:val="center"/>
            <w:hideMark/>
          </w:tcPr>
          <w:p w14:paraId="223C4E50" w14:textId="77777777" w:rsidR="00DA7944" w:rsidRPr="004F0C2C" w:rsidRDefault="00DA7944" w:rsidP="00434C2B">
            <w:pPr>
              <w:rPr>
                <w:b/>
                <w:bCs/>
              </w:rPr>
            </w:pPr>
            <w:r w:rsidRPr="004F0C2C">
              <w:rPr>
                <w:b/>
                <w:bCs/>
              </w:rPr>
              <w:t>MSE</w:t>
            </w:r>
          </w:p>
        </w:tc>
        <w:tc>
          <w:tcPr>
            <w:tcW w:w="0" w:type="auto"/>
            <w:vAlign w:val="center"/>
            <w:hideMark/>
          </w:tcPr>
          <w:p w14:paraId="7E951179" w14:textId="77777777" w:rsidR="00DA7944" w:rsidRPr="004F0C2C" w:rsidRDefault="00DA7944" w:rsidP="00434C2B">
            <w:pPr>
              <w:rPr>
                <w:b/>
                <w:bCs/>
              </w:rPr>
            </w:pPr>
            <w:r w:rsidRPr="004F0C2C">
              <w:rPr>
                <w:b/>
                <w:bCs/>
              </w:rPr>
              <w:t>RMSE</w:t>
            </w:r>
          </w:p>
        </w:tc>
        <w:tc>
          <w:tcPr>
            <w:tcW w:w="0" w:type="auto"/>
            <w:vAlign w:val="center"/>
            <w:hideMark/>
          </w:tcPr>
          <w:p w14:paraId="37CC5AED" w14:textId="77777777" w:rsidR="00DA7944" w:rsidRPr="004F0C2C" w:rsidRDefault="00DA7944" w:rsidP="00434C2B">
            <w:pPr>
              <w:rPr>
                <w:b/>
                <w:bCs/>
              </w:rPr>
            </w:pPr>
            <w:r w:rsidRPr="004F0C2C">
              <w:rPr>
                <w:b/>
                <w:bCs/>
              </w:rPr>
              <w:t>MAPE</w:t>
            </w:r>
          </w:p>
        </w:tc>
      </w:tr>
      <w:tr w:rsidR="00DA7944" w:rsidRPr="004F0C2C" w14:paraId="037E03C7" w14:textId="77777777" w:rsidTr="00434C2B">
        <w:trPr>
          <w:tblCellSpacing w:w="15" w:type="dxa"/>
        </w:trPr>
        <w:tc>
          <w:tcPr>
            <w:tcW w:w="0" w:type="auto"/>
            <w:vAlign w:val="center"/>
            <w:hideMark/>
          </w:tcPr>
          <w:p w14:paraId="7975E9E5" w14:textId="77777777" w:rsidR="00DA7944" w:rsidRPr="004F0C2C" w:rsidRDefault="00DA7944" w:rsidP="00434C2B">
            <w:r w:rsidRPr="004F0C2C">
              <w:t>Logistic Regression</w:t>
            </w:r>
          </w:p>
        </w:tc>
        <w:tc>
          <w:tcPr>
            <w:tcW w:w="0" w:type="auto"/>
            <w:vAlign w:val="center"/>
            <w:hideMark/>
          </w:tcPr>
          <w:p w14:paraId="3B9AFF3C" w14:textId="77777777" w:rsidR="00DA7944" w:rsidRPr="004F0C2C" w:rsidRDefault="00DA7944" w:rsidP="00434C2B">
            <w:r w:rsidRPr="004F0C2C">
              <w:t>0.889777</w:t>
            </w:r>
          </w:p>
        </w:tc>
        <w:tc>
          <w:tcPr>
            <w:tcW w:w="0" w:type="auto"/>
            <w:vAlign w:val="center"/>
            <w:hideMark/>
          </w:tcPr>
          <w:p w14:paraId="443E832E" w14:textId="77777777" w:rsidR="00DA7944" w:rsidRPr="004F0C2C" w:rsidRDefault="00DA7944" w:rsidP="00434C2B">
            <w:r w:rsidRPr="004F0C2C">
              <w:t>0.735196</w:t>
            </w:r>
          </w:p>
        </w:tc>
        <w:tc>
          <w:tcPr>
            <w:tcW w:w="0" w:type="auto"/>
            <w:vAlign w:val="center"/>
            <w:hideMark/>
          </w:tcPr>
          <w:p w14:paraId="2D3B4225" w14:textId="77777777" w:rsidR="00DA7944" w:rsidRPr="004F0C2C" w:rsidRDefault="00DA7944" w:rsidP="00434C2B">
            <w:r w:rsidRPr="004F0C2C">
              <w:t>0.746901</w:t>
            </w:r>
          </w:p>
        </w:tc>
        <w:tc>
          <w:tcPr>
            <w:tcW w:w="0" w:type="auto"/>
            <w:vAlign w:val="center"/>
            <w:hideMark/>
          </w:tcPr>
          <w:p w14:paraId="55655564" w14:textId="77777777" w:rsidR="00DA7944" w:rsidRPr="004F0C2C" w:rsidRDefault="00DA7944" w:rsidP="00434C2B">
            <w:r w:rsidRPr="004F0C2C">
              <w:t>1.911846</w:t>
            </w:r>
          </w:p>
        </w:tc>
        <w:tc>
          <w:tcPr>
            <w:tcW w:w="0" w:type="auto"/>
            <w:vAlign w:val="center"/>
            <w:hideMark/>
          </w:tcPr>
          <w:p w14:paraId="2B89AFE7" w14:textId="77777777" w:rsidR="00DA7944" w:rsidRPr="004F0C2C" w:rsidRDefault="00DA7944" w:rsidP="00434C2B">
            <w:r w:rsidRPr="004F0C2C">
              <w:t>15.668044</w:t>
            </w:r>
          </w:p>
        </w:tc>
        <w:tc>
          <w:tcPr>
            <w:tcW w:w="0" w:type="auto"/>
            <w:vAlign w:val="center"/>
            <w:hideMark/>
          </w:tcPr>
          <w:p w14:paraId="5C2DEAD6" w14:textId="77777777" w:rsidR="00DA7944" w:rsidRPr="004F0C2C" w:rsidRDefault="00DA7944" w:rsidP="00434C2B">
            <w:r w:rsidRPr="004F0C2C">
              <w:t>3.958288</w:t>
            </w:r>
          </w:p>
        </w:tc>
        <w:tc>
          <w:tcPr>
            <w:tcW w:w="0" w:type="auto"/>
            <w:vAlign w:val="center"/>
            <w:hideMark/>
          </w:tcPr>
          <w:p w14:paraId="6896FD3D" w14:textId="77777777" w:rsidR="00DA7944" w:rsidRPr="004F0C2C" w:rsidRDefault="00DA7944" w:rsidP="00434C2B">
            <w:r w:rsidRPr="004F0C2C">
              <w:t>inf</w:t>
            </w:r>
          </w:p>
        </w:tc>
      </w:tr>
      <w:tr w:rsidR="00DA7944" w:rsidRPr="004F0C2C" w14:paraId="21113662" w14:textId="77777777" w:rsidTr="00434C2B">
        <w:trPr>
          <w:tblCellSpacing w:w="15" w:type="dxa"/>
        </w:trPr>
        <w:tc>
          <w:tcPr>
            <w:tcW w:w="0" w:type="auto"/>
            <w:vAlign w:val="center"/>
            <w:hideMark/>
          </w:tcPr>
          <w:p w14:paraId="14638B04" w14:textId="77777777" w:rsidR="00DA7944" w:rsidRPr="004F0C2C" w:rsidRDefault="00DA7944" w:rsidP="00434C2B">
            <w:r w:rsidRPr="004F0C2C">
              <w:t>Random Forest</w:t>
            </w:r>
          </w:p>
        </w:tc>
        <w:tc>
          <w:tcPr>
            <w:tcW w:w="0" w:type="auto"/>
            <w:vAlign w:val="center"/>
            <w:hideMark/>
          </w:tcPr>
          <w:p w14:paraId="49D8C1E3" w14:textId="77777777" w:rsidR="00DA7944" w:rsidRPr="004F0C2C" w:rsidRDefault="00DA7944" w:rsidP="00434C2B">
            <w:r w:rsidRPr="004F0C2C">
              <w:t>0.913876</w:t>
            </w:r>
          </w:p>
        </w:tc>
        <w:tc>
          <w:tcPr>
            <w:tcW w:w="0" w:type="auto"/>
            <w:vAlign w:val="center"/>
            <w:hideMark/>
          </w:tcPr>
          <w:p w14:paraId="1B930C77" w14:textId="77777777" w:rsidR="00DA7944" w:rsidRPr="004F0C2C" w:rsidRDefault="00DA7944" w:rsidP="00434C2B">
            <w:r w:rsidRPr="004F0C2C">
              <w:t>0.772028</w:t>
            </w:r>
          </w:p>
        </w:tc>
        <w:tc>
          <w:tcPr>
            <w:tcW w:w="0" w:type="auto"/>
            <w:vAlign w:val="center"/>
            <w:hideMark/>
          </w:tcPr>
          <w:p w14:paraId="7351F364" w14:textId="77777777" w:rsidR="00DA7944" w:rsidRPr="004F0C2C" w:rsidRDefault="00DA7944" w:rsidP="00434C2B">
            <w:r w:rsidRPr="004F0C2C">
              <w:t>0.810262</w:t>
            </w:r>
          </w:p>
        </w:tc>
        <w:tc>
          <w:tcPr>
            <w:tcW w:w="0" w:type="auto"/>
            <w:vAlign w:val="center"/>
            <w:hideMark/>
          </w:tcPr>
          <w:p w14:paraId="29F32C14" w14:textId="77777777" w:rsidR="00DA7944" w:rsidRPr="004F0C2C" w:rsidRDefault="00DA7944" w:rsidP="00434C2B">
            <w:r w:rsidRPr="004F0C2C">
              <w:t>1.528581</w:t>
            </w:r>
          </w:p>
        </w:tc>
        <w:tc>
          <w:tcPr>
            <w:tcW w:w="0" w:type="auto"/>
            <w:vAlign w:val="center"/>
            <w:hideMark/>
          </w:tcPr>
          <w:p w14:paraId="70EED2B4" w14:textId="77777777" w:rsidR="00DA7944" w:rsidRPr="004F0C2C" w:rsidRDefault="00DA7944" w:rsidP="00434C2B">
            <w:r w:rsidRPr="004F0C2C">
              <w:t>12.797865</w:t>
            </w:r>
          </w:p>
        </w:tc>
        <w:tc>
          <w:tcPr>
            <w:tcW w:w="0" w:type="auto"/>
            <w:vAlign w:val="center"/>
            <w:hideMark/>
          </w:tcPr>
          <w:p w14:paraId="1516429F" w14:textId="77777777" w:rsidR="00DA7944" w:rsidRPr="004F0C2C" w:rsidRDefault="00DA7944" w:rsidP="00434C2B">
            <w:r w:rsidRPr="004F0C2C">
              <w:t>3.577410</w:t>
            </w:r>
          </w:p>
        </w:tc>
        <w:tc>
          <w:tcPr>
            <w:tcW w:w="0" w:type="auto"/>
            <w:vAlign w:val="center"/>
            <w:hideMark/>
          </w:tcPr>
          <w:p w14:paraId="120691BA" w14:textId="77777777" w:rsidR="00DA7944" w:rsidRPr="004F0C2C" w:rsidRDefault="00DA7944" w:rsidP="00434C2B">
            <w:r w:rsidRPr="004F0C2C">
              <w:t>inf</w:t>
            </w:r>
          </w:p>
        </w:tc>
      </w:tr>
      <w:tr w:rsidR="00DA7944" w:rsidRPr="004F0C2C" w14:paraId="3DB9F41D" w14:textId="77777777" w:rsidTr="00434C2B">
        <w:trPr>
          <w:tblCellSpacing w:w="15" w:type="dxa"/>
        </w:trPr>
        <w:tc>
          <w:tcPr>
            <w:tcW w:w="0" w:type="auto"/>
            <w:vAlign w:val="center"/>
            <w:hideMark/>
          </w:tcPr>
          <w:p w14:paraId="2C600EB7" w14:textId="77777777" w:rsidR="00DA7944" w:rsidRPr="004F0C2C" w:rsidRDefault="00DA7944" w:rsidP="00434C2B">
            <w:r w:rsidRPr="004F0C2C">
              <w:t>Extra Trees</w:t>
            </w:r>
          </w:p>
        </w:tc>
        <w:tc>
          <w:tcPr>
            <w:tcW w:w="0" w:type="auto"/>
            <w:vAlign w:val="center"/>
            <w:hideMark/>
          </w:tcPr>
          <w:p w14:paraId="7C215666" w14:textId="77777777" w:rsidR="00DA7944" w:rsidRPr="004F0C2C" w:rsidRDefault="00DA7944" w:rsidP="00434C2B">
            <w:r w:rsidRPr="004F0C2C">
              <w:t>0.908828</w:t>
            </w:r>
          </w:p>
        </w:tc>
        <w:tc>
          <w:tcPr>
            <w:tcW w:w="0" w:type="auto"/>
            <w:vAlign w:val="center"/>
            <w:hideMark/>
          </w:tcPr>
          <w:p w14:paraId="25FC71AE" w14:textId="77777777" w:rsidR="00DA7944" w:rsidRPr="004F0C2C" w:rsidRDefault="00DA7944" w:rsidP="00434C2B">
            <w:r w:rsidRPr="004F0C2C">
              <w:t>0.768951</w:t>
            </w:r>
          </w:p>
        </w:tc>
        <w:tc>
          <w:tcPr>
            <w:tcW w:w="0" w:type="auto"/>
            <w:vAlign w:val="center"/>
            <w:hideMark/>
          </w:tcPr>
          <w:p w14:paraId="60A1E5F8" w14:textId="77777777" w:rsidR="00DA7944" w:rsidRPr="004F0C2C" w:rsidRDefault="00DA7944" w:rsidP="00434C2B">
            <w:r w:rsidRPr="004F0C2C">
              <w:t>0.805785</w:t>
            </w:r>
          </w:p>
        </w:tc>
        <w:tc>
          <w:tcPr>
            <w:tcW w:w="0" w:type="auto"/>
            <w:vAlign w:val="center"/>
            <w:hideMark/>
          </w:tcPr>
          <w:p w14:paraId="3E00390E" w14:textId="77777777" w:rsidR="00DA7944" w:rsidRPr="004F0C2C" w:rsidRDefault="00DA7944" w:rsidP="00434C2B">
            <w:r w:rsidRPr="004F0C2C">
              <w:t>1.555785</w:t>
            </w:r>
          </w:p>
        </w:tc>
        <w:tc>
          <w:tcPr>
            <w:tcW w:w="0" w:type="auto"/>
            <w:vAlign w:val="center"/>
            <w:hideMark/>
          </w:tcPr>
          <w:p w14:paraId="29999F63" w14:textId="77777777" w:rsidR="00DA7944" w:rsidRPr="004F0C2C" w:rsidRDefault="00DA7944" w:rsidP="00434C2B">
            <w:r w:rsidRPr="004F0C2C">
              <w:t>13.048209</w:t>
            </w:r>
          </w:p>
        </w:tc>
        <w:tc>
          <w:tcPr>
            <w:tcW w:w="0" w:type="auto"/>
            <w:vAlign w:val="center"/>
            <w:hideMark/>
          </w:tcPr>
          <w:p w14:paraId="05844F84" w14:textId="77777777" w:rsidR="00DA7944" w:rsidRPr="004F0C2C" w:rsidRDefault="00DA7944" w:rsidP="00434C2B">
            <w:r w:rsidRPr="004F0C2C">
              <w:t>3.612231</w:t>
            </w:r>
          </w:p>
        </w:tc>
        <w:tc>
          <w:tcPr>
            <w:tcW w:w="0" w:type="auto"/>
            <w:vAlign w:val="center"/>
            <w:hideMark/>
          </w:tcPr>
          <w:p w14:paraId="3FEB376C" w14:textId="77777777" w:rsidR="00DA7944" w:rsidRPr="004F0C2C" w:rsidRDefault="00DA7944" w:rsidP="00434C2B">
            <w:r w:rsidRPr="004F0C2C">
              <w:t>inf</w:t>
            </w:r>
          </w:p>
        </w:tc>
      </w:tr>
      <w:tr w:rsidR="00DA7944" w:rsidRPr="004F0C2C" w14:paraId="648D78D7" w14:textId="77777777" w:rsidTr="00434C2B">
        <w:trPr>
          <w:tblCellSpacing w:w="15" w:type="dxa"/>
        </w:trPr>
        <w:tc>
          <w:tcPr>
            <w:tcW w:w="0" w:type="auto"/>
            <w:vAlign w:val="center"/>
            <w:hideMark/>
          </w:tcPr>
          <w:p w14:paraId="21D6DA1F" w14:textId="77777777" w:rsidR="00DA7944" w:rsidRPr="004F0C2C" w:rsidRDefault="00DA7944" w:rsidP="00434C2B">
            <w:r w:rsidRPr="004F0C2C">
              <w:t>Gradient Boosting</w:t>
            </w:r>
          </w:p>
        </w:tc>
        <w:tc>
          <w:tcPr>
            <w:tcW w:w="0" w:type="auto"/>
            <w:vAlign w:val="center"/>
            <w:hideMark/>
          </w:tcPr>
          <w:p w14:paraId="4A7AAC15" w14:textId="77777777" w:rsidR="00DA7944" w:rsidRPr="004F0C2C" w:rsidRDefault="00DA7944" w:rsidP="00434C2B">
            <w:r w:rsidRPr="004F0C2C">
              <w:t>0.920468</w:t>
            </w:r>
          </w:p>
        </w:tc>
        <w:tc>
          <w:tcPr>
            <w:tcW w:w="0" w:type="auto"/>
            <w:vAlign w:val="center"/>
            <w:hideMark/>
          </w:tcPr>
          <w:p w14:paraId="5F286CC8" w14:textId="77777777" w:rsidR="00DA7944" w:rsidRPr="004F0C2C" w:rsidRDefault="00DA7944" w:rsidP="00434C2B">
            <w:r w:rsidRPr="004F0C2C">
              <w:t>0.760399</w:t>
            </w:r>
          </w:p>
        </w:tc>
        <w:tc>
          <w:tcPr>
            <w:tcW w:w="0" w:type="auto"/>
            <w:vAlign w:val="center"/>
            <w:hideMark/>
          </w:tcPr>
          <w:p w14:paraId="2CE2159D" w14:textId="77777777" w:rsidR="00DA7944" w:rsidRPr="004F0C2C" w:rsidRDefault="00DA7944" w:rsidP="00434C2B">
            <w:r w:rsidRPr="004F0C2C">
              <w:t>0.799242</w:t>
            </w:r>
          </w:p>
        </w:tc>
        <w:tc>
          <w:tcPr>
            <w:tcW w:w="0" w:type="auto"/>
            <w:vAlign w:val="center"/>
            <w:hideMark/>
          </w:tcPr>
          <w:p w14:paraId="78640385" w14:textId="77777777" w:rsidR="00DA7944" w:rsidRPr="004F0C2C" w:rsidRDefault="00DA7944" w:rsidP="00434C2B">
            <w:r w:rsidRPr="004F0C2C">
              <w:t>1.594697</w:t>
            </w:r>
          </w:p>
        </w:tc>
        <w:tc>
          <w:tcPr>
            <w:tcW w:w="0" w:type="auto"/>
            <w:vAlign w:val="center"/>
            <w:hideMark/>
          </w:tcPr>
          <w:p w14:paraId="2FE7FD34" w14:textId="77777777" w:rsidR="00DA7944" w:rsidRPr="004F0C2C" w:rsidRDefault="00DA7944" w:rsidP="00434C2B">
            <w:r w:rsidRPr="004F0C2C">
              <w:t>13.332989</w:t>
            </w:r>
          </w:p>
        </w:tc>
        <w:tc>
          <w:tcPr>
            <w:tcW w:w="0" w:type="auto"/>
            <w:vAlign w:val="center"/>
            <w:hideMark/>
          </w:tcPr>
          <w:p w14:paraId="71E97F57" w14:textId="77777777" w:rsidR="00DA7944" w:rsidRPr="004F0C2C" w:rsidRDefault="00DA7944" w:rsidP="00434C2B">
            <w:r w:rsidRPr="004F0C2C">
              <w:t>3.651437</w:t>
            </w:r>
          </w:p>
        </w:tc>
        <w:tc>
          <w:tcPr>
            <w:tcW w:w="0" w:type="auto"/>
            <w:vAlign w:val="center"/>
            <w:hideMark/>
          </w:tcPr>
          <w:p w14:paraId="25C72970" w14:textId="77777777" w:rsidR="00DA7944" w:rsidRPr="004F0C2C" w:rsidRDefault="00DA7944" w:rsidP="00434C2B">
            <w:r w:rsidRPr="004F0C2C">
              <w:t>inf</w:t>
            </w:r>
          </w:p>
        </w:tc>
      </w:tr>
    </w:tbl>
    <w:p w14:paraId="6AFE866F" w14:textId="3704D896" w:rsidR="00340C1D" w:rsidRDefault="00340C1D">
      <w:pPr>
        <w:rPr>
          <w:b/>
          <w:bCs/>
          <w:spacing w:val="-2"/>
        </w:rPr>
      </w:pPr>
      <w:r>
        <w:rPr>
          <w:spacing w:val="-2"/>
        </w:rPr>
        <w:br w:type="page"/>
      </w:r>
    </w:p>
    <w:p w14:paraId="6ABB33CB" w14:textId="33D7705E" w:rsidR="004A2468" w:rsidRDefault="00000000">
      <w:pPr>
        <w:pStyle w:val="Heading1"/>
        <w:spacing w:before="238"/>
        <w:ind w:left="-1" w:firstLine="0"/>
        <w:jc w:val="left"/>
      </w:pPr>
      <w:r>
        <w:rPr>
          <w:spacing w:val="-2"/>
        </w:rPr>
        <w:lastRenderedPageBreak/>
        <w:t>References</w:t>
      </w:r>
    </w:p>
    <w:p w14:paraId="29A260D3" w14:textId="4C2385E5"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The Transformative Role of Agentic GenAI in Shaping Workforce Development and Education in the </w:t>
      </w:r>
      <w:proofErr w:type="spellStart"/>
      <w:proofErr w:type="gramStart"/>
      <w:r w:rsidRPr="00340C1D">
        <w:rPr>
          <w:sz w:val="18"/>
        </w:rPr>
        <w:t>US.Pdf</w:t>
      </w:r>
      <w:proofErr w:type="spellEnd"/>
      <w:proofErr w:type="gramEnd"/>
      <w:r w:rsidRPr="00340C1D">
        <w:rPr>
          <w:sz w:val="18"/>
        </w:rPr>
        <w:t>.</w:t>
      </w:r>
    </w:p>
    <w:p w14:paraId="55693726" w14:textId="09D47C8F"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Penn, R.; </w:t>
      </w:r>
      <w:proofErr w:type="spellStart"/>
      <w:r w:rsidRPr="00340C1D">
        <w:rPr>
          <w:sz w:val="18"/>
        </w:rPr>
        <w:t>Nezamis</w:t>
      </w:r>
      <w:proofErr w:type="spellEnd"/>
      <w:r w:rsidRPr="00340C1D">
        <w:rPr>
          <w:sz w:val="18"/>
        </w:rPr>
        <w:t>, E. Job Openings and Quits Reach Record Highs in 2021, Layoffs and Discharges Fall to Record Lows. Monthly Labor Review 2022.</w:t>
      </w:r>
    </w:p>
    <w:p w14:paraId="407584FF" w14:textId="37BB2FAC"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Ronit, B.; </w:t>
      </w:r>
      <w:proofErr w:type="spellStart"/>
      <w:r w:rsidRPr="00340C1D">
        <w:rPr>
          <w:sz w:val="18"/>
        </w:rPr>
        <w:t>Anukansha</w:t>
      </w:r>
      <w:proofErr w:type="spellEnd"/>
      <w:r w:rsidRPr="00340C1D">
        <w:rPr>
          <w:sz w:val="18"/>
        </w:rPr>
        <w:t>, S.; Shuchi, M. Modeling the Geospatial Trend Changes in Jobs and Layoffs by Performing Sentiment Analysis on Twitter Data. Int J Performability Eng 2024, 20, 120, doi:10.23940/ijpe.24.</w:t>
      </w:r>
      <w:proofErr w:type="gramStart"/>
      <w:r w:rsidRPr="00340C1D">
        <w:rPr>
          <w:sz w:val="18"/>
        </w:rPr>
        <w:t>02.p</w:t>
      </w:r>
      <w:proofErr w:type="gramEnd"/>
      <w:r w:rsidRPr="00340C1D">
        <w:rPr>
          <w:sz w:val="18"/>
        </w:rPr>
        <w:t>7.120130.</w:t>
      </w:r>
    </w:p>
    <w:p w14:paraId="777BFC75" w14:textId="2320BC64"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Yahia, N.B.; </w:t>
      </w:r>
      <w:proofErr w:type="spellStart"/>
      <w:r w:rsidRPr="00340C1D">
        <w:rPr>
          <w:sz w:val="18"/>
        </w:rPr>
        <w:t>Hlel</w:t>
      </w:r>
      <w:proofErr w:type="spellEnd"/>
      <w:r w:rsidRPr="00340C1D">
        <w:rPr>
          <w:sz w:val="18"/>
        </w:rPr>
        <w:t>, J.; Colomo-Palacios, R. From Big Data to Deep Data to Support People Analytics for Employee Attrition Prediction. IEEE Access 2021, 9, 60447–60458, doi:10.1109/ACCESS.2021.3074559.</w:t>
      </w:r>
    </w:p>
    <w:p w14:paraId="6A90FBD4" w14:textId="39E8192D"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Tomaskovic-Devey, D.; </w:t>
      </w:r>
      <w:proofErr w:type="spellStart"/>
      <w:r w:rsidRPr="00340C1D">
        <w:rPr>
          <w:sz w:val="18"/>
        </w:rPr>
        <w:t>Kerrissey</w:t>
      </w:r>
      <w:proofErr w:type="spellEnd"/>
      <w:r w:rsidRPr="00340C1D">
        <w:rPr>
          <w:sz w:val="18"/>
        </w:rPr>
        <w:t>, J.; Rainey, A.; Boutcher, S.A. Intersectional Earnings Inequalities in U.S. Public Sector Workplaces and the Great Recession. Socius: Sociological Research for a Dynamic World 2024, 10, 23780231241257776, doi:10.1177/23780231241257778.</w:t>
      </w:r>
    </w:p>
    <w:p w14:paraId="5719E070" w14:textId="181AACD1" w:rsidR="00340C1D" w:rsidRPr="00340C1D" w:rsidRDefault="00340C1D" w:rsidP="00340C1D">
      <w:pPr>
        <w:pStyle w:val="ListParagraph"/>
        <w:numPr>
          <w:ilvl w:val="0"/>
          <w:numId w:val="1"/>
        </w:numPr>
        <w:tabs>
          <w:tab w:val="left" w:pos="424"/>
        </w:tabs>
        <w:spacing w:line="201" w:lineRule="exact"/>
        <w:rPr>
          <w:sz w:val="18"/>
        </w:rPr>
      </w:pPr>
      <w:r w:rsidRPr="00340C1D">
        <w:rPr>
          <w:sz w:val="18"/>
        </w:rPr>
        <w:t>Saba, Z. Layoffs and Corporate Performance: Evidence Based on the US Tech Industry. J Econ Finan 2024, 48, 644–667, doi:10.1007/s12197-024-09673-y.</w:t>
      </w:r>
    </w:p>
    <w:p w14:paraId="16C3FC29" w14:textId="52647CC1" w:rsidR="00340C1D" w:rsidRPr="00340C1D" w:rsidRDefault="00340C1D" w:rsidP="00340C1D">
      <w:pPr>
        <w:pStyle w:val="ListParagraph"/>
        <w:numPr>
          <w:ilvl w:val="0"/>
          <w:numId w:val="1"/>
        </w:numPr>
        <w:tabs>
          <w:tab w:val="left" w:pos="424"/>
        </w:tabs>
        <w:spacing w:line="201" w:lineRule="exact"/>
        <w:rPr>
          <w:sz w:val="18"/>
        </w:rPr>
      </w:pPr>
      <w:proofErr w:type="spellStart"/>
      <w:r w:rsidRPr="00340C1D">
        <w:rPr>
          <w:sz w:val="18"/>
        </w:rPr>
        <w:t>Ridho</w:t>
      </w:r>
      <w:proofErr w:type="spellEnd"/>
      <w:r w:rsidRPr="00340C1D">
        <w:rPr>
          <w:sz w:val="18"/>
        </w:rPr>
        <w:t>, W.F.; Azizah, N. FACTOR ANALYSIS OF THE PHENOMENON OF MASS LAYOFFS AT STARTUPS: MIXED METHOD APPROACH WITH STRUCTURAL EQUATION MODELING. MEBIS 2022, 7, 195–208, doi:10.33005/</w:t>
      </w:r>
      <w:proofErr w:type="gramStart"/>
      <w:r w:rsidRPr="00340C1D">
        <w:rPr>
          <w:sz w:val="18"/>
        </w:rPr>
        <w:t>mebis.v</w:t>
      </w:r>
      <w:proofErr w:type="gramEnd"/>
      <w:r w:rsidRPr="00340C1D">
        <w:rPr>
          <w:sz w:val="18"/>
        </w:rPr>
        <w:t>7i1.373.</w:t>
      </w:r>
    </w:p>
    <w:p w14:paraId="77AD71B4" w14:textId="7412E61B"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Prakash, P.; Sakthivel, V. Layoffs Analysis and Prediction Using Machine Learning Algorithms. In Proceedings of the 6th International Conference on Communications and Cyber Physical Engineering; Kumar, A., </w:t>
      </w:r>
      <w:proofErr w:type="spellStart"/>
      <w:r w:rsidRPr="00340C1D">
        <w:rPr>
          <w:sz w:val="18"/>
        </w:rPr>
        <w:t>Mozar</w:t>
      </w:r>
      <w:proofErr w:type="spellEnd"/>
      <w:r w:rsidRPr="00340C1D">
        <w:rPr>
          <w:sz w:val="18"/>
        </w:rPr>
        <w:t>, S., Eds.; Springer Nature Singapore: Singapore, 2024; Vol. 1096, pp. 535–543 ISBN 9789819971367 9789819971374.</w:t>
      </w:r>
    </w:p>
    <w:p w14:paraId="53F00B2A" w14:textId="14128C87" w:rsidR="00340C1D" w:rsidRPr="00340C1D" w:rsidRDefault="00340C1D" w:rsidP="00340C1D">
      <w:pPr>
        <w:pStyle w:val="ListParagraph"/>
        <w:numPr>
          <w:ilvl w:val="0"/>
          <w:numId w:val="1"/>
        </w:numPr>
        <w:tabs>
          <w:tab w:val="left" w:pos="424"/>
        </w:tabs>
        <w:spacing w:line="201" w:lineRule="exact"/>
        <w:rPr>
          <w:sz w:val="18"/>
        </w:rPr>
      </w:pPr>
      <w:r w:rsidRPr="00340C1D">
        <w:rPr>
          <w:sz w:val="18"/>
        </w:rPr>
        <w:t>Liu, Z.; Liang, H. Permanent Layoff and Consumer Credit Card Loss Forecasting. MF 2023, 49, 789–807, doi:10.1108/MF-02-2022-0085.</w:t>
      </w:r>
    </w:p>
    <w:p w14:paraId="3AE91F01" w14:textId="26A5CE1E" w:rsidR="00340C1D" w:rsidRPr="00340C1D" w:rsidRDefault="00340C1D" w:rsidP="00340C1D">
      <w:pPr>
        <w:pStyle w:val="ListParagraph"/>
        <w:numPr>
          <w:ilvl w:val="0"/>
          <w:numId w:val="1"/>
        </w:numPr>
        <w:tabs>
          <w:tab w:val="left" w:pos="424"/>
        </w:tabs>
        <w:spacing w:line="201" w:lineRule="exact"/>
        <w:rPr>
          <w:sz w:val="18"/>
        </w:rPr>
      </w:pPr>
      <w:r w:rsidRPr="00340C1D">
        <w:rPr>
          <w:sz w:val="18"/>
        </w:rPr>
        <w:t>Lazzari, M.; Alvarez, J.M.; Ruggieri, S. Predicting and Explaining Employee Turnover Intention. Int J Data Sci Anal 2022, 14, 279–292, doi:10.1007/s41060-022-00329-w.</w:t>
      </w:r>
    </w:p>
    <w:p w14:paraId="1C572D8D" w14:textId="41E11BC8" w:rsidR="00340C1D" w:rsidRPr="00340C1D" w:rsidRDefault="00340C1D" w:rsidP="00340C1D">
      <w:pPr>
        <w:pStyle w:val="ListParagraph"/>
        <w:numPr>
          <w:ilvl w:val="0"/>
          <w:numId w:val="1"/>
        </w:numPr>
        <w:tabs>
          <w:tab w:val="left" w:pos="424"/>
        </w:tabs>
        <w:spacing w:line="201" w:lineRule="exact"/>
        <w:rPr>
          <w:sz w:val="18"/>
        </w:rPr>
      </w:pPr>
      <w:r w:rsidRPr="00340C1D">
        <w:rPr>
          <w:sz w:val="18"/>
        </w:rPr>
        <w:t>Krolikowski, P.M.; Lunsford, K.G. Advance Layoff Notices and Aggregate Job Loss. J of Applied Econometrics 2024, 39, 462–480, doi:10.1002/jae.3032.</w:t>
      </w:r>
    </w:p>
    <w:p w14:paraId="577B38F0" w14:textId="73F39B0C" w:rsidR="00340C1D" w:rsidRPr="00340C1D" w:rsidRDefault="00340C1D" w:rsidP="00340C1D">
      <w:pPr>
        <w:pStyle w:val="ListParagraph"/>
        <w:numPr>
          <w:ilvl w:val="0"/>
          <w:numId w:val="1"/>
        </w:numPr>
        <w:tabs>
          <w:tab w:val="left" w:pos="424"/>
        </w:tabs>
        <w:spacing w:line="201" w:lineRule="exact"/>
        <w:rPr>
          <w:sz w:val="18"/>
        </w:rPr>
      </w:pPr>
      <w:r w:rsidRPr="00340C1D">
        <w:rPr>
          <w:sz w:val="18"/>
        </w:rPr>
        <w:t>FACTORS AFFECTING LAYOFF IN HIGH-TECH INDUSTRY: EVIDENCE FROM USA - ProQuest Available online: https://www.proquest.com/openview/dff61e6a756dd2a2a006b8407833566d/1?pq-origsite=gscholar&amp;cbl=2032142 (accessed on 10 March 2025).</w:t>
      </w:r>
    </w:p>
    <w:p w14:paraId="2D442A4D" w14:textId="639021EE"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Hamouche, S.; </w:t>
      </w:r>
      <w:proofErr w:type="spellStart"/>
      <w:r w:rsidRPr="00340C1D">
        <w:rPr>
          <w:sz w:val="18"/>
        </w:rPr>
        <w:t>Kammogne</w:t>
      </w:r>
      <w:proofErr w:type="spellEnd"/>
      <w:r w:rsidRPr="00340C1D">
        <w:rPr>
          <w:sz w:val="18"/>
        </w:rPr>
        <w:t>, C.L.; Merkouche, W. Workforce’s Crisis-Induced Career Shock, Career Preferences, Job Insecurity, Layoff and Perceived Employability: Examining Variations Based on Gender, Education Level and Ethnic Origin. HESWBL 2023, 13, 264–282, doi:10.1108/HESWBL-05-2022-0101.</w:t>
      </w:r>
    </w:p>
    <w:p w14:paraId="2B17A105" w14:textId="2B7289FE"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Abdolmaleki, G.; Naismith, N.; </w:t>
      </w:r>
      <w:proofErr w:type="spellStart"/>
      <w:r w:rsidRPr="00340C1D">
        <w:rPr>
          <w:sz w:val="18"/>
        </w:rPr>
        <w:t>Ghodrati</w:t>
      </w:r>
      <w:proofErr w:type="spellEnd"/>
      <w:r w:rsidRPr="00340C1D">
        <w:rPr>
          <w:sz w:val="18"/>
        </w:rPr>
        <w:t xml:space="preserve">, N.; </w:t>
      </w:r>
      <w:proofErr w:type="spellStart"/>
      <w:r w:rsidRPr="00340C1D">
        <w:rPr>
          <w:sz w:val="18"/>
        </w:rPr>
        <w:t>Poshdar</w:t>
      </w:r>
      <w:proofErr w:type="spellEnd"/>
      <w:r w:rsidRPr="00340C1D">
        <w:rPr>
          <w:sz w:val="18"/>
        </w:rPr>
        <w:t xml:space="preserve">, M.; Babaeian </w:t>
      </w:r>
      <w:proofErr w:type="spellStart"/>
      <w:r w:rsidRPr="00340C1D">
        <w:rPr>
          <w:sz w:val="18"/>
        </w:rPr>
        <w:t>Jelodar</w:t>
      </w:r>
      <w:proofErr w:type="spellEnd"/>
      <w:r w:rsidRPr="00340C1D">
        <w:rPr>
          <w:sz w:val="18"/>
        </w:rPr>
        <w:t>, M. An Analysis of the Literature on Construction Employee Turnover: Drivers, Consequences, and Future Direction. Construction Management and Economics 2024, 42, 822–846, doi:10.1080/01446193.2024.2337084.</w:t>
      </w:r>
    </w:p>
    <w:p w14:paraId="4488F683" w14:textId="6424A9A4"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Bhat, R.; Sarkar, P. Recession: A Conceptual Case Study </w:t>
      </w:r>
      <w:proofErr w:type="gramStart"/>
      <w:r w:rsidRPr="00340C1D">
        <w:rPr>
          <w:sz w:val="18"/>
        </w:rPr>
        <w:t>Of</w:t>
      </w:r>
      <w:proofErr w:type="gramEnd"/>
      <w:r w:rsidRPr="00340C1D">
        <w:rPr>
          <w:sz w:val="18"/>
        </w:rPr>
        <w:t xml:space="preserve"> Its Domino Effect </w:t>
      </w:r>
      <w:proofErr w:type="gramStart"/>
      <w:r w:rsidRPr="00340C1D">
        <w:rPr>
          <w:sz w:val="18"/>
        </w:rPr>
        <w:t>On</w:t>
      </w:r>
      <w:proofErr w:type="gramEnd"/>
      <w:r w:rsidRPr="00340C1D">
        <w:rPr>
          <w:sz w:val="18"/>
        </w:rPr>
        <w:t xml:space="preserve"> Economic </w:t>
      </w:r>
      <w:proofErr w:type="gramStart"/>
      <w:r w:rsidRPr="00340C1D">
        <w:rPr>
          <w:sz w:val="18"/>
        </w:rPr>
        <w:t>And</w:t>
      </w:r>
      <w:proofErr w:type="gramEnd"/>
      <w:r w:rsidRPr="00340C1D">
        <w:rPr>
          <w:sz w:val="18"/>
        </w:rPr>
        <w:t xml:space="preserve"> Psychological Capital. IJMS 2024, 3, 44–58, doi:10.53769/</w:t>
      </w:r>
      <w:proofErr w:type="gramStart"/>
      <w:r w:rsidRPr="00340C1D">
        <w:rPr>
          <w:sz w:val="18"/>
        </w:rPr>
        <w:t>ijms.v</w:t>
      </w:r>
      <w:proofErr w:type="gramEnd"/>
      <w:r w:rsidRPr="00340C1D">
        <w:rPr>
          <w:sz w:val="18"/>
        </w:rPr>
        <w:t>3i1.856.</w:t>
      </w:r>
    </w:p>
    <w:p w14:paraId="5565D42F" w14:textId="6D8CE6A5" w:rsidR="00340C1D" w:rsidRPr="00340C1D" w:rsidRDefault="00340C1D" w:rsidP="00340C1D">
      <w:pPr>
        <w:pStyle w:val="ListParagraph"/>
        <w:numPr>
          <w:ilvl w:val="0"/>
          <w:numId w:val="1"/>
        </w:numPr>
        <w:tabs>
          <w:tab w:val="left" w:pos="424"/>
        </w:tabs>
        <w:spacing w:line="201" w:lineRule="exact"/>
        <w:rPr>
          <w:sz w:val="18"/>
        </w:rPr>
      </w:pPr>
      <w:r w:rsidRPr="00340C1D">
        <w:rPr>
          <w:sz w:val="18"/>
        </w:rPr>
        <w:t xml:space="preserve">Eshghi, K.; </w:t>
      </w:r>
      <w:proofErr w:type="spellStart"/>
      <w:r w:rsidRPr="00340C1D">
        <w:rPr>
          <w:sz w:val="18"/>
        </w:rPr>
        <w:t>Astvansh</w:t>
      </w:r>
      <w:proofErr w:type="spellEnd"/>
      <w:r w:rsidRPr="00340C1D">
        <w:rPr>
          <w:sz w:val="18"/>
        </w:rPr>
        <w:t xml:space="preserve">, V. Stock Investors’ Reaction to Layoff Announcements: A Meta‐analysis. Human Res </w:t>
      </w:r>
      <w:proofErr w:type="spellStart"/>
      <w:r w:rsidRPr="00340C1D">
        <w:rPr>
          <w:sz w:val="18"/>
        </w:rPr>
        <w:t>Mgmt</w:t>
      </w:r>
      <w:proofErr w:type="spellEnd"/>
      <w:r w:rsidRPr="00340C1D">
        <w:rPr>
          <w:sz w:val="18"/>
        </w:rPr>
        <w:t xml:space="preserve"> Journal 2024, 34, 792–809, doi:10.1111/1748-8583.12532.</w:t>
      </w:r>
    </w:p>
    <w:p w14:paraId="5BD3636E" w14:textId="0E434696" w:rsidR="004A2468" w:rsidRPr="00DA7944" w:rsidRDefault="00340C1D" w:rsidP="00DA7944">
      <w:pPr>
        <w:pStyle w:val="ListParagraph"/>
        <w:numPr>
          <w:ilvl w:val="0"/>
          <w:numId w:val="1"/>
        </w:numPr>
        <w:tabs>
          <w:tab w:val="left" w:pos="424"/>
        </w:tabs>
        <w:spacing w:line="201" w:lineRule="exact"/>
        <w:rPr>
          <w:sz w:val="18"/>
        </w:rPr>
        <w:sectPr w:rsidR="004A2468" w:rsidRPr="00DA7944" w:rsidSect="00340C1D">
          <w:pgSz w:w="12240" w:h="15840"/>
          <w:pgMar w:top="720" w:right="720" w:bottom="720" w:left="720" w:header="720" w:footer="720" w:gutter="0"/>
          <w:cols w:space="720"/>
          <w:docGrid w:linePitch="299"/>
        </w:sectPr>
      </w:pPr>
      <w:proofErr w:type="spellStart"/>
      <w:r w:rsidRPr="00340C1D">
        <w:rPr>
          <w:sz w:val="18"/>
        </w:rPr>
        <w:t>Granulo</w:t>
      </w:r>
      <w:proofErr w:type="spellEnd"/>
      <w:r w:rsidRPr="00340C1D">
        <w:rPr>
          <w:sz w:val="18"/>
        </w:rPr>
        <w:t xml:space="preserve">, A.; </w:t>
      </w:r>
      <w:proofErr w:type="spellStart"/>
      <w:r w:rsidRPr="00340C1D">
        <w:rPr>
          <w:sz w:val="18"/>
        </w:rPr>
        <w:t>Kranzbühler</w:t>
      </w:r>
      <w:proofErr w:type="spellEnd"/>
      <w:r w:rsidRPr="00340C1D">
        <w:rPr>
          <w:sz w:val="18"/>
        </w:rPr>
        <w:t xml:space="preserve">, A.-M.; Fuchs, C.; </w:t>
      </w:r>
      <w:proofErr w:type="spellStart"/>
      <w:r w:rsidRPr="00340C1D">
        <w:rPr>
          <w:sz w:val="18"/>
        </w:rPr>
        <w:t>Puntoni</w:t>
      </w:r>
      <w:proofErr w:type="spellEnd"/>
      <w:r w:rsidRPr="00340C1D">
        <w:rPr>
          <w:sz w:val="18"/>
        </w:rPr>
        <w:t>, S. Collective Layoffs and Offshoring: A Social Contract Account. Journal of Consumer Research 2025, ucaf001, doi:10.1093/</w:t>
      </w:r>
      <w:proofErr w:type="spellStart"/>
      <w:r w:rsidRPr="00340C1D">
        <w:rPr>
          <w:sz w:val="18"/>
        </w:rPr>
        <w:t>jcr</w:t>
      </w:r>
      <w:proofErr w:type="spellEnd"/>
      <w:r w:rsidRPr="00340C1D">
        <w:rPr>
          <w:sz w:val="18"/>
        </w:rPr>
        <w:t>/ucaf001.</w:t>
      </w:r>
    </w:p>
    <w:p w14:paraId="579A4B00" w14:textId="77777777" w:rsidR="004A2468" w:rsidRDefault="004A2468">
      <w:pPr>
        <w:pStyle w:val="BodyText"/>
        <w:spacing w:before="4"/>
        <w:rPr>
          <w:sz w:val="17"/>
        </w:rPr>
      </w:pPr>
    </w:p>
    <w:sectPr w:rsidR="004A2468">
      <w:pgSz w:w="12240" w:h="15840"/>
      <w:pgMar w:top="182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12E7B" w14:textId="77777777" w:rsidR="00CE2F14" w:rsidRDefault="00CE2F14" w:rsidP="00340C1D">
      <w:r>
        <w:separator/>
      </w:r>
    </w:p>
  </w:endnote>
  <w:endnote w:type="continuationSeparator" w:id="0">
    <w:p w14:paraId="77C94F95" w14:textId="77777777" w:rsidR="00CE2F14" w:rsidRDefault="00CE2F14" w:rsidP="0034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6110630"/>
      <w:docPartObj>
        <w:docPartGallery w:val="Page Numbers (Bottom of Page)"/>
        <w:docPartUnique/>
      </w:docPartObj>
    </w:sdtPr>
    <w:sdtContent>
      <w:sdt>
        <w:sdtPr>
          <w:id w:val="-1769616900"/>
          <w:docPartObj>
            <w:docPartGallery w:val="Page Numbers (Top of Page)"/>
            <w:docPartUnique/>
          </w:docPartObj>
        </w:sdtPr>
        <w:sdtContent>
          <w:p w14:paraId="14D51D30" w14:textId="4DC6CF3F" w:rsidR="00DA7944" w:rsidRDefault="00DA79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FFADC" w14:textId="77777777" w:rsidR="00DA7944" w:rsidRDefault="00DA7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E26A7" w14:textId="77777777" w:rsidR="00CE2F14" w:rsidRDefault="00CE2F14" w:rsidP="00340C1D">
      <w:r>
        <w:separator/>
      </w:r>
    </w:p>
  </w:footnote>
  <w:footnote w:type="continuationSeparator" w:id="0">
    <w:p w14:paraId="495F1C4D" w14:textId="77777777" w:rsidR="00CE2F14" w:rsidRDefault="00CE2F14" w:rsidP="00340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1E1C1" w14:textId="4597D4F9" w:rsidR="00DA7944" w:rsidRDefault="00DA7944">
    <w:pPr>
      <w:pStyle w:val="Header"/>
    </w:pPr>
    <w:r w:rsidRPr="0051482D">
      <w:rPr>
        <w:b/>
        <w:bCs/>
      </w:rPr>
      <w:t>Predicting Layoffs in the U.S</w:t>
    </w:r>
  </w:p>
  <w:p w14:paraId="4686FED1" w14:textId="551FEA3B" w:rsidR="00340C1D" w:rsidRDefault="00340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E4E"/>
    <w:multiLevelType w:val="hybridMultilevel"/>
    <w:tmpl w:val="8A32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03AF"/>
    <w:multiLevelType w:val="hybridMultilevel"/>
    <w:tmpl w:val="008A1FA6"/>
    <w:lvl w:ilvl="0" w:tplc="77662328">
      <w:start w:val="1"/>
      <w:numFmt w:val="decimal"/>
      <w:lvlText w:val="%1."/>
      <w:lvlJc w:val="left"/>
      <w:pPr>
        <w:ind w:left="424" w:hanging="425"/>
      </w:pPr>
      <w:rPr>
        <w:rFonts w:ascii="Times New Roman" w:eastAsia="Times New Roman" w:hAnsi="Times New Roman" w:cs="Times New Roman" w:hint="default"/>
        <w:b w:val="0"/>
        <w:bCs w:val="0"/>
        <w:i w:val="0"/>
        <w:iCs w:val="0"/>
        <w:spacing w:val="0"/>
        <w:w w:val="100"/>
        <w:sz w:val="18"/>
        <w:szCs w:val="18"/>
        <w:lang w:val="en-US" w:eastAsia="en-US" w:bidi="ar-SA"/>
      </w:rPr>
    </w:lvl>
    <w:lvl w:ilvl="1" w:tplc="355A05BC">
      <w:numFmt w:val="bullet"/>
      <w:lvlText w:val="•"/>
      <w:lvlJc w:val="left"/>
      <w:pPr>
        <w:ind w:left="1458" w:hanging="425"/>
      </w:pPr>
      <w:rPr>
        <w:rFonts w:hint="default"/>
        <w:lang w:val="en-US" w:eastAsia="en-US" w:bidi="ar-SA"/>
      </w:rPr>
    </w:lvl>
    <w:lvl w:ilvl="2" w:tplc="3A7E7BCE">
      <w:numFmt w:val="bullet"/>
      <w:lvlText w:val="•"/>
      <w:lvlJc w:val="left"/>
      <w:pPr>
        <w:ind w:left="2496" w:hanging="425"/>
      </w:pPr>
      <w:rPr>
        <w:rFonts w:hint="default"/>
        <w:lang w:val="en-US" w:eastAsia="en-US" w:bidi="ar-SA"/>
      </w:rPr>
    </w:lvl>
    <w:lvl w:ilvl="3" w:tplc="F8F2F1B4">
      <w:numFmt w:val="bullet"/>
      <w:lvlText w:val="•"/>
      <w:lvlJc w:val="left"/>
      <w:pPr>
        <w:ind w:left="3534" w:hanging="425"/>
      </w:pPr>
      <w:rPr>
        <w:rFonts w:hint="default"/>
        <w:lang w:val="en-US" w:eastAsia="en-US" w:bidi="ar-SA"/>
      </w:rPr>
    </w:lvl>
    <w:lvl w:ilvl="4" w:tplc="0F801B26">
      <w:numFmt w:val="bullet"/>
      <w:lvlText w:val="•"/>
      <w:lvlJc w:val="left"/>
      <w:pPr>
        <w:ind w:left="4572" w:hanging="425"/>
      </w:pPr>
      <w:rPr>
        <w:rFonts w:hint="default"/>
        <w:lang w:val="en-US" w:eastAsia="en-US" w:bidi="ar-SA"/>
      </w:rPr>
    </w:lvl>
    <w:lvl w:ilvl="5" w:tplc="D51407CC">
      <w:numFmt w:val="bullet"/>
      <w:lvlText w:val="•"/>
      <w:lvlJc w:val="left"/>
      <w:pPr>
        <w:ind w:left="5610" w:hanging="425"/>
      </w:pPr>
      <w:rPr>
        <w:rFonts w:hint="default"/>
        <w:lang w:val="en-US" w:eastAsia="en-US" w:bidi="ar-SA"/>
      </w:rPr>
    </w:lvl>
    <w:lvl w:ilvl="6" w:tplc="714E16B8">
      <w:numFmt w:val="bullet"/>
      <w:lvlText w:val="•"/>
      <w:lvlJc w:val="left"/>
      <w:pPr>
        <w:ind w:left="6648" w:hanging="425"/>
      </w:pPr>
      <w:rPr>
        <w:rFonts w:hint="default"/>
        <w:lang w:val="en-US" w:eastAsia="en-US" w:bidi="ar-SA"/>
      </w:rPr>
    </w:lvl>
    <w:lvl w:ilvl="7" w:tplc="D33A13C8">
      <w:numFmt w:val="bullet"/>
      <w:lvlText w:val="•"/>
      <w:lvlJc w:val="left"/>
      <w:pPr>
        <w:ind w:left="7686" w:hanging="425"/>
      </w:pPr>
      <w:rPr>
        <w:rFonts w:hint="default"/>
        <w:lang w:val="en-US" w:eastAsia="en-US" w:bidi="ar-SA"/>
      </w:rPr>
    </w:lvl>
    <w:lvl w:ilvl="8" w:tplc="5FFCB3F8">
      <w:numFmt w:val="bullet"/>
      <w:lvlText w:val="•"/>
      <w:lvlJc w:val="left"/>
      <w:pPr>
        <w:ind w:left="8724" w:hanging="425"/>
      </w:pPr>
      <w:rPr>
        <w:rFonts w:hint="default"/>
        <w:lang w:val="en-US" w:eastAsia="en-US" w:bidi="ar-SA"/>
      </w:rPr>
    </w:lvl>
  </w:abstractNum>
  <w:abstractNum w:abstractNumId="2" w15:restartNumberingAfterBreak="0">
    <w:nsid w:val="24A45219"/>
    <w:multiLevelType w:val="hybridMultilevel"/>
    <w:tmpl w:val="0A0CC558"/>
    <w:lvl w:ilvl="0" w:tplc="B8F2BCD0">
      <w:start w:val="1"/>
      <w:numFmt w:val="decimal"/>
      <w:lvlText w:val="%1."/>
      <w:lvlJc w:val="left"/>
      <w:pPr>
        <w:ind w:left="375" w:hanging="360"/>
      </w:pPr>
      <w:rPr>
        <w:rFonts w:hint="default"/>
      </w:rPr>
    </w:lvl>
    <w:lvl w:ilvl="1" w:tplc="40090019">
      <w:start w:val="1"/>
      <w:numFmt w:val="lowerLetter"/>
      <w:lvlText w:val="%2."/>
      <w:lvlJc w:val="left"/>
      <w:pPr>
        <w:ind w:left="1095" w:hanging="360"/>
      </w:pPr>
    </w:lvl>
    <w:lvl w:ilvl="2" w:tplc="4009001B">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3" w15:restartNumberingAfterBreak="0">
    <w:nsid w:val="3DD255A4"/>
    <w:multiLevelType w:val="multilevel"/>
    <w:tmpl w:val="C2001B86"/>
    <w:lvl w:ilvl="0">
      <w:numFmt w:val="decimal"/>
      <w:lvlText w:val="%1."/>
      <w:lvlJc w:val="left"/>
      <w:pPr>
        <w:ind w:left="255" w:hanging="240"/>
        <w:jc w:val="righ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420" w:hanging="420"/>
        <w:jc w:val="right"/>
      </w:pPr>
      <w:rPr>
        <w:rFonts w:ascii="Times New Roman" w:eastAsia="Times New Roman" w:hAnsi="Times New Roman" w:cs="Times New Roman" w:hint="default"/>
        <w:b w:val="0"/>
        <w:bCs w:val="0"/>
        <w:i/>
        <w:iCs/>
        <w:spacing w:val="0"/>
        <w:w w:val="100"/>
        <w:sz w:val="22"/>
        <w:szCs w:val="22"/>
        <w:lang w:val="en-US" w:eastAsia="en-US" w:bidi="ar-SA"/>
      </w:rPr>
    </w:lvl>
    <w:lvl w:ilvl="2">
      <w:start w:val="1"/>
      <w:numFmt w:val="decimal"/>
      <w:lvlText w:val="%1.%2.%3."/>
      <w:lvlJc w:val="left"/>
      <w:pPr>
        <w:ind w:left="600" w:hanging="60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1549" w:hanging="600"/>
      </w:pPr>
      <w:rPr>
        <w:rFonts w:hint="default"/>
        <w:lang w:val="en-US" w:eastAsia="en-US" w:bidi="ar-SA"/>
      </w:rPr>
    </w:lvl>
    <w:lvl w:ilvl="4">
      <w:numFmt w:val="bullet"/>
      <w:lvlText w:val="•"/>
      <w:lvlJc w:val="left"/>
      <w:pPr>
        <w:ind w:left="2498" w:hanging="600"/>
      </w:pPr>
      <w:rPr>
        <w:rFonts w:hint="default"/>
        <w:lang w:val="en-US" w:eastAsia="en-US" w:bidi="ar-SA"/>
      </w:rPr>
    </w:lvl>
    <w:lvl w:ilvl="5">
      <w:numFmt w:val="bullet"/>
      <w:lvlText w:val="•"/>
      <w:lvlJc w:val="left"/>
      <w:pPr>
        <w:ind w:left="3447" w:hanging="600"/>
      </w:pPr>
      <w:rPr>
        <w:rFonts w:hint="default"/>
        <w:lang w:val="en-US" w:eastAsia="en-US" w:bidi="ar-SA"/>
      </w:rPr>
    </w:lvl>
    <w:lvl w:ilvl="6">
      <w:numFmt w:val="bullet"/>
      <w:lvlText w:val="•"/>
      <w:lvlJc w:val="left"/>
      <w:pPr>
        <w:ind w:left="4396" w:hanging="600"/>
      </w:pPr>
      <w:rPr>
        <w:rFonts w:hint="default"/>
        <w:lang w:val="en-US" w:eastAsia="en-US" w:bidi="ar-SA"/>
      </w:rPr>
    </w:lvl>
    <w:lvl w:ilvl="7">
      <w:numFmt w:val="bullet"/>
      <w:lvlText w:val="•"/>
      <w:lvlJc w:val="left"/>
      <w:pPr>
        <w:ind w:left="5345" w:hanging="600"/>
      </w:pPr>
      <w:rPr>
        <w:rFonts w:hint="default"/>
        <w:lang w:val="en-US" w:eastAsia="en-US" w:bidi="ar-SA"/>
      </w:rPr>
    </w:lvl>
    <w:lvl w:ilvl="8">
      <w:numFmt w:val="bullet"/>
      <w:lvlText w:val="•"/>
      <w:lvlJc w:val="left"/>
      <w:pPr>
        <w:ind w:left="6294" w:hanging="600"/>
      </w:pPr>
      <w:rPr>
        <w:rFonts w:hint="default"/>
        <w:lang w:val="en-US" w:eastAsia="en-US" w:bidi="ar-SA"/>
      </w:rPr>
    </w:lvl>
  </w:abstractNum>
  <w:abstractNum w:abstractNumId="4" w15:restartNumberingAfterBreak="0">
    <w:nsid w:val="40F245A6"/>
    <w:multiLevelType w:val="hybridMultilevel"/>
    <w:tmpl w:val="16DC513C"/>
    <w:lvl w:ilvl="0" w:tplc="07CC6E7C">
      <w:start w:val="3"/>
      <w:numFmt w:val="decimal"/>
      <w:lvlText w:val="%1."/>
      <w:lvlJc w:val="left"/>
      <w:pPr>
        <w:ind w:left="375" w:hanging="360"/>
      </w:pPr>
      <w:rPr>
        <w:rFonts w:hint="default"/>
      </w:rPr>
    </w:lvl>
    <w:lvl w:ilvl="1" w:tplc="40090019">
      <w:start w:val="1"/>
      <w:numFmt w:val="lowerLetter"/>
      <w:lvlText w:val="%2."/>
      <w:lvlJc w:val="left"/>
      <w:pPr>
        <w:ind w:left="1095" w:hanging="360"/>
      </w:pPr>
    </w:lvl>
    <w:lvl w:ilvl="2" w:tplc="4009001B">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5" w15:restartNumberingAfterBreak="0">
    <w:nsid w:val="5C8052B7"/>
    <w:multiLevelType w:val="hybridMultilevel"/>
    <w:tmpl w:val="C1DEF482"/>
    <w:lvl w:ilvl="0" w:tplc="9B72F05C">
      <w:start w:val="4"/>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num w:numId="1" w16cid:durableId="1885017432">
    <w:abstractNumId w:val="1"/>
  </w:num>
  <w:num w:numId="2" w16cid:durableId="583538181">
    <w:abstractNumId w:val="3"/>
  </w:num>
  <w:num w:numId="3" w16cid:durableId="510874758">
    <w:abstractNumId w:val="2"/>
  </w:num>
  <w:num w:numId="4" w16cid:durableId="1484202886">
    <w:abstractNumId w:val="4"/>
  </w:num>
  <w:num w:numId="5" w16cid:durableId="128086293">
    <w:abstractNumId w:val="0"/>
  </w:num>
  <w:num w:numId="6" w16cid:durableId="14767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68"/>
    <w:rsid w:val="00340C1D"/>
    <w:rsid w:val="004A2468"/>
    <w:rsid w:val="006C6E49"/>
    <w:rsid w:val="00812184"/>
    <w:rsid w:val="00895F5D"/>
    <w:rsid w:val="00990469"/>
    <w:rsid w:val="00AB0803"/>
    <w:rsid w:val="00CE2F14"/>
    <w:rsid w:val="00DA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DD95F"/>
  <w15:docId w15:val="{C40BEAAE-C61F-465F-8FC1-CE7CC1D8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03"/>
    <w:rPr>
      <w:rFonts w:ascii="Times New Roman" w:eastAsia="Times New Roman" w:hAnsi="Times New Roman" w:cs="Times New Roman"/>
    </w:rPr>
  </w:style>
  <w:style w:type="paragraph" w:styleId="Heading1">
    <w:name w:val="heading 1"/>
    <w:basedOn w:val="Normal"/>
    <w:uiPriority w:val="9"/>
    <w:qFormat/>
    <w:pPr>
      <w:ind w:left="2847" w:hanging="240"/>
      <w:jc w:val="both"/>
      <w:outlineLvl w:val="0"/>
    </w:pPr>
    <w:rPr>
      <w:b/>
      <w:bCs/>
    </w:rPr>
  </w:style>
  <w:style w:type="paragraph" w:styleId="Heading3">
    <w:name w:val="heading 3"/>
    <w:basedOn w:val="Normal"/>
    <w:next w:val="Normal"/>
    <w:link w:val="Heading3Char"/>
    <w:uiPriority w:val="9"/>
    <w:semiHidden/>
    <w:unhideWhenUsed/>
    <w:qFormat/>
    <w:rsid w:val="00AB080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
      <w:ind w:left="-1"/>
    </w:pPr>
    <w:rPr>
      <w:b/>
      <w:bCs/>
      <w:sz w:val="36"/>
      <w:szCs w:val="36"/>
    </w:rPr>
  </w:style>
  <w:style w:type="paragraph" w:styleId="ListParagraph">
    <w:name w:val="List Paragraph"/>
    <w:basedOn w:val="Normal"/>
    <w:uiPriority w:val="34"/>
    <w:qFormat/>
    <w:pPr>
      <w:ind w:left="424" w:hanging="425"/>
    </w:pPr>
  </w:style>
  <w:style w:type="paragraph" w:customStyle="1" w:styleId="TableParagraph">
    <w:name w:val="Table Paragraph"/>
    <w:basedOn w:val="Normal"/>
    <w:uiPriority w:val="1"/>
    <w:qFormat/>
    <w:pPr>
      <w:spacing w:before="16"/>
      <w:jc w:val="center"/>
    </w:pPr>
  </w:style>
  <w:style w:type="character" w:styleId="Hyperlink">
    <w:name w:val="Hyperlink"/>
    <w:basedOn w:val="DefaultParagraphFont"/>
    <w:uiPriority w:val="99"/>
    <w:unhideWhenUsed/>
    <w:rsid w:val="00895F5D"/>
    <w:rPr>
      <w:color w:val="0000FF" w:themeColor="hyperlink"/>
      <w:u w:val="single"/>
    </w:rPr>
  </w:style>
  <w:style w:type="character" w:styleId="UnresolvedMention">
    <w:name w:val="Unresolved Mention"/>
    <w:basedOn w:val="DefaultParagraphFont"/>
    <w:uiPriority w:val="99"/>
    <w:semiHidden/>
    <w:unhideWhenUsed/>
    <w:rsid w:val="00895F5D"/>
    <w:rPr>
      <w:color w:val="605E5C"/>
      <w:shd w:val="clear" w:color="auto" w:fill="E1DFDD"/>
    </w:rPr>
  </w:style>
  <w:style w:type="paragraph" w:styleId="Header">
    <w:name w:val="header"/>
    <w:basedOn w:val="Normal"/>
    <w:link w:val="HeaderChar"/>
    <w:uiPriority w:val="99"/>
    <w:unhideWhenUsed/>
    <w:rsid w:val="00340C1D"/>
    <w:pPr>
      <w:tabs>
        <w:tab w:val="center" w:pos="4513"/>
        <w:tab w:val="right" w:pos="9026"/>
      </w:tabs>
    </w:pPr>
  </w:style>
  <w:style w:type="character" w:customStyle="1" w:styleId="HeaderChar">
    <w:name w:val="Header Char"/>
    <w:basedOn w:val="DefaultParagraphFont"/>
    <w:link w:val="Header"/>
    <w:uiPriority w:val="99"/>
    <w:rsid w:val="00340C1D"/>
    <w:rPr>
      <w:rFonts w:ascii="Times New Roman" w:eastAsia="Times New Roman" w:hAnsi="Times New Roman" w:cs="Times New Roman"/>
    </w:rPr>
  </w:style>
  <w:style w:type="paragraph" w:styleId="Footer">
    <w:name w:val="footer"/>
    <w:basedOn w:val="Normal"/>
    <w:link w:val="FooterChar"/>
    <w:uiPriority w:val="99"/>
    <w:unhideWhenUsed/>
    <w:rsid w:val="00340C1D"/>
    <w:pPr>
      <w:tabs>
        <w:tab w:val="center" w:pos="4513"/>
        <w:tab w:val="right" w:pos="9026"/>
      </w:tabs>
    </w:pPr>
  </w:style>
  <w:style w:type="character" w:customStyle="1" w:styleId="FooterChar">
    <w:name w:val="Footer Char"/>
    <w:basedOn w:val="DefaultParagraphFont"/>
    <w:link w:val="Footer"/>
    <w:uiPriority w:val="99"/>
    <w:rsid w:val="00340C1D"/>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B08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5540">
      <w:bodyDiv w:val="1"/>
      <w:marLeft w:val="0"/>
      <w:marRight w:val="0"/>
      <w:marTop w:val="0"/>
      <w:marBottom w:val="0"/>
      <w:divBdr>
        <w:top w:val="none" w:sz="0" w:space="0" w:color="auto"/>
        <w:left w:val="none" w:sz="0" w:space="0" w:color="auto"/>
        <w:bottom w:val="none" w:sz="0" w:space="0" w:color="auto"/>
        <w:right w:val="none" w:sz="0" w:space="0" w:color="auto"/>
      </w:divBdr>
    </w:div>
    <w:div w:id="1337928593">
      <w:bodyDiv w:val="1"/>
      <w:marLeft w:val="0"/>
      <w:marRight w:val="0"/>
      <w:marTop w:val="0"/>
      <w:marBottom w:val="0"/>
      <w:divBdr>
        <w:top w:val="none" w:sz="0" w:space="0" w:color="auto"/>
        <w:left w:val="none" w:sz="0" w:space="0" w:color="auto"/>
        <w:bottom w:val="none" w:sz="0" w:space="0" w:color="auto"/>
        <w:right w:val="none" w:sz="0" w:space="0" w:color="auto"/>
      </w:divBdr>
    </w:div>
    <w:div w:id="141643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e-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mail@e-mail.com" TargetMode="External"/><Relationship Id="rId4" Type="http://schemas.openxmlformats.org/officeDocument/2006/relationships/webSettings" Target="webSettings.xml"/><Relationship Id="rId9" Type="http://schemas.openxmlformats.org/officeDocument/2006/relationships/hyperlink" Target="mailto:e-mail@e-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2653</Words>
  <Characters>15125</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8437619?X-Blackboard-S3-Bucket=learn-us-east-1-prod-fleet01-xythos&amp;X-Blackboard-Expiration=1742439600000&amp;X-Blackboard-Signature=GhO4OHcF383UkOsFn7IDI+QlkXnym7DgWq/N2kFyClc=&amp;X-Blackboard-Client-Id=100913&amp;X-Blackboard-S3-Region=us-east-1&amp;response-cache-cont</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2025-03-24T02:24:00Z</dcterms:created>
  <dcterms:modified xsi:type="dcterms:W3CDTF">2025-03-24T02:30:00Z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Mozilla/5.0 (X11; CrOS x86_64 14541.0.0) AppleWebKit/537.36 (KHTML, like Gecko) Chrome/133.0.0.0 Safari/537.36</vt:lpwstr>
  </property>
  <property fmtid="{D5CDD505-2E9C-101B-9397-08002B2CF9AE}" pid="4" name="LastSaved">
    <vt:filetime>2025-03-24T00:00:00Z</vt:filetime>
  </property>
  <property fmtid="{D5CDD505-2E9C-101B-9397-08002B2CF9AE}" pid="5" name="Producer">
    <vt:lpwstr>Skia/PDF m133</vt:lpwstr>
  </property>
</Properties>
</file>