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C37" w:rsidRPr="00580C37" w:rsidRDefault="00580C37" w:rsidP="00580C37">
      <w:pPr>
        <w:spacing w:line="360" w:lineRule="auto"/>
        <w:jc w:val="both"/>
        <w:rPr>
          <w:rFonts w:ascii="Times New Roman" w:hAnsi="Times New Roman" w:cs="Times New Roman"/>
          <w:b/>
          <w:sz w:val="28"/>
          <w:szCs w:val="28"/>
        </w:rPr>
      </w:pPr>
      <w:r w:rsidRPr="00580C37">
        <w:rPr>
          <w:rFonts w:ascii="Times New Roman" w:hAnsi="Times New Roman" w:cs="Times New Roman"/>
          <w:b/>
          <w:sz w:val="28"/>
          <w:szCs w:val="28"/>
        </w:rPr>
        <w:t>EXISTING SYSTEM</w:t>
      </w:r>
      <w:bookmarkStart w:id="0" w:name="_GoBack"/>
      <w:bookmarkEnd w:id="0"/>
    </w:p>
    <w:p w:rsidR="006A4C39" w:rsidRPr="00580C37" w:rsidRDefault="00580C37" w:rsidP="00580C37">
      <w:pPr>
        <w:spacing w:line="360" w:lineRule="auto"/>
        <w:jc w:val="both"/>
        <w:rPr>
          <w:rFonts w:ascii="Times New Roman" w:hAnsi="Times New Roman" w:cs="Times New Roman"/>
          <w:sz w:val="28"/>
          <w:szCs w:val="28"/>
        </w:rPr>
      </w:pPr>
      <w:r w:rsidRPr="00580C37">
        <w:rPr>
          <w:rFonts w:ascii="Times New Roman" w:hAnsi="Times New Roman" w:cs="Times New Roman"/>
          <w:sz w:val="28"/>
          <w:szCs w:val="28"/>
        </w:rPr>
        <w:t>In a cloud-based storage service, there exists a common attack that is well-known as resource-exhaustion attack. Since a (public) cloud may not have any control over download request (namely, a service user may send unlimited numbers of download request to cloud server), a malicious service user may launch the denial-of-service (</w:t>
      </w:r>
      <w:proofErr w:type="spellStart"/>
      <w:r w:rsidRPr="00580C37">
        <w:rPr>
          <w:rFonts w:ascii="Times New Roman" w:hAnsi="Times New Roman" w:cs="Times New Roman"/>
          <w:sz w:val="28"/>
          <w:szCs w:val="28"/>
        </w:rPr>
        <w:t>DoS</w:t>
      </w:r>
      <w:proofErr w:type="spellEnd"/>
      <w:r w:rsidRPr="00580C37">
        <w:rPr>
          <w:rFonts w:ascii="Times New Roman" w:hAnsi="Times New Roman" w:cs="Times New Roman"/>
          <w:sz w:val="28"/>
          <w:szCs w:val="28"/>
        </w:rPr>
        <w:t>)/distributed denial-of-service (</w:t>
      </w:r>
      <w:proofErr w:type="spellStart"/>
      <w:r w:rsidRPr="00580C37">
        <w:rPr>
          <w:rFonts w:ascii="Times New Roman" w:hAnsi="Times New Roman" w:cs="Times New Roman"/>
          <w:sz w:val="28"/>
          <w:szCs w:val="28"/>
        </w:rPr>
        <w:t>DDoS</w:t>
      </w:r>
      <w:proofErr w:type="spellEnd"/>
      <w:r w:rsidRPr="00580C37">
        <w:rPr>
          <w:rFonts w:ascii="Times New Roman" w:hAnsi="Times New Roman" w:cs="Times New Roman"/>
          <w:sz w:val="28"/>
          <w:szCs w:val="28"/>
        </w:rPr>
        <w:t>) attacks to consume the resource of cloud storage service server so that the cloud service could not be able to respond honest users’ service requests. As a result, in the “pay-as-you-go” model, economic aspects could be disrupted due to higher resource usage. The costs of cloud service users will rise dramatically as the attacks</w:t>
      </w:r>
      <w:r w:rsidRPr="00580C37">
        <w:rPr>
          <w:rFonts w:ascii="Times New Roman" w:hAnsi="Times New Roman" w:cs="Times New Roman"/>
          <w:sz w:val="28"/>
          <w:szCs w:val="28"/>
        </w:rPr>
        <w:t xml:space="preserve"> </w:t>
      </w:r>
      <w:r w:rsidRPr="00580C37">
        <w:rPr>
          <w:rFonts w:ascii="Times New Roman" w:hAnsi="Times New Roman" w:cs="Times New Roman"/>
          <w:sz w:val="28"/>
          <w:szCs w:val="28"/>
        </w:rPr>
        <w:t>scale up. This has been known as Economic Denial of Sustain</w:t>
      </w:r>
      <w:r w:rsidRPr="00580C37">
        <w:rPr>
          <w:rFonts w:ascii="Times New Roman" w:hAnsi="Times New Roman" w:cs="Times New Roman"/>
          <w:sz w:val="28"/>
          <w:szCs w:val="28"/>
        </w:rPr>
        <w:t>ability (</w:t>
      </w:r>
      <w:proofErr w:type="spellStart"/>
      <w:r w:rsidRPr="00580C37">
        <w:rPr>
          <w:rFonts w:ascii="Times New Roman" w:hAnsi="Times New Roman" w:cs="Times New Roman"/>
          <w:sz w:val="28"/>
          <w:szCs w:val="28"/>
        </w:rPr>
        <w:t>EDoS</w:t>
      </w:r>
      <w:proofErr w:type="spellEnd"/>
      <w:r w:rsidRPr="00580C37">
        <w:rPr>
          <w:rFonts w:ascii="Times New Roman" w:hAnsi="Times New Roman" w:cs="Times New Roman"/>
          <w:sz w:val="28"/>
          <w:szCs w:val="28"/>
        </w:rPr>
        <w:t>) attack</w:t>
      </w:r>
      <w:r w:rsidRPr="00580C37">
        <w:rPr>
          <w:rFonts w:ascii="Times New Roman" w:hAnsi="Times New Roman" w:cs="Times New Roman"/>
          <w:sz w:val="28"/>
          <w:szCs w:val="28"/>
        </w:rPr>
        <w:t>, which targets to the cloud adopter’s economic resources. Apart from economic loss, unlimited download itself could open a window for network attackers to observe the encrypted download data that may lead to some potential information leakage (e.g., file size). Therefore, an effective control over download request for outsourced (encrypted) data is also needed.</w:t>
      </w:r>
    </w:p>
    <w:sectPr w:rsidR="006A4C39" w:rsidRPr="0058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37"/>
    <w:rsid w:val="00580C37"/>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935C4-81EA-4D21-9F7C-DC2C2A71D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992</Characters>
  <Application>Microsoft Office Word</Application>
  <DocSecurity>0</DocSecurity>
  <Lines>8</Lines>
  <Paragraphs>2</Paragraphs>
  <ScaleCrop>false</ScaleCrop>
  <Company>HP</Company>
  <LinksUpToDate>false</LinksUpToDate>
  <CharactersWithSpaces>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2023-02-22T17:08:00Z</dcterms:created>
  <dcterms:modified xsi:type="dcterms:W3CDTF">2023-02-22T17:10:00Z</dcterms:modified>
</cp:coreProperties>
</file>