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cek-indikator</w:t>
      </w:r>
    </w:p>
    <w:p>
      <w:r>
        <w:t>Berdasarkan dokumen yang tersedia, berikut adalah analisis Indikator Kinerja Utama (IKU) Dinas Pendidikan Kabupaten Banyuwangi:</w:t>
      </w:r>
    </w:p>
    <w:p/>
    <w:p>
      <w:pPr>
        <w:pStyle w:val="Heading2"/>
      </w:pPr>
      <w:r>
        <w:t>INDIKATOR KINERJA UTAMA (IKU) DINAS PENDIDIKAN KABUPATEN BANYUWANGI</w:t>
      </w:r>
    </w:p>
    <w:p/>
    <w:p>
      <w:pPr>
        <w:pStyle w:val="Heading2"/>
      </w:pPr>
      <w:r>
        <w:t>**A. DAFTAR IKU YANG TERIDENTIFIKASI**</w:t>
      </w:r>
    </w:p>
    <w:p/>
    <w:p>
      <w:r>
        <w:t>Berdasarkan dokumen RPJMD 2025-2029, IKU Dinas Pendidikan meliputi:</w:t>
      </w:r>
    </w:p>
    <w:p/>
    <w:p>
      <w:r>
        <w:t>1. **Iklim Inklusivitas SMP** (Nilai: baseline 57,84 → target 2025: 58,84)</w:t>
      </w:r>
    </w:p>
    <w:p>
      <w:r>
        <w:t>2. **Iklim Kebinekaan SD** (Nilai: baseline 74,07 → target 2025: 75,07)</w:t>
      </w:r>
    </w:p>
    <w:p>
      <w:r>
        <w:t>3. **Iklim Keamanan SD** (Nilai: baseline 76,74 → target 2025: 77,74)</w:t>
      </w:r>
    </w:p>
    <w:p>
      <w:r>
        <w:t>4. **Iklim Kebinekaan SMP** (Nilai: baseline 70,92 → target 2025: 71,92)</w:t>
      </w:r>
    </w:p>
    <w:p>
      <w:r>
        <w:t>5. **Jumlah anak usia 7-15 Tahun yang berpartisipasi dalam pendidikan dasar (APS)** (99,52% → target 2025: 99,62%)</w:t>
      </w:r>
    </w:p>
    <w:p>
      <w:r>
        <w:t>6. **Jumlah Warga Negara Usia 5-6 tahun yang berpartisipasi dalam pendidikan (APS)** (93,31% → target 2025: 93,51%)</w:t>
      </w:r>
    </w:p>
    <w:p>
      <w:r>
        <w:t>7. **Jumlah Warga Negara Usia 7-18 Tahun yang berpartisipasi dalam pendidikan kesetaraan (APS)** (37,57% → target 2025: 38,07%)</w:t>
      </w:r>
    </w:p>
    <w:p>
      <w:r>
        <w:t>8. **Proporsi Satuan PAUD yang Mendapatkan Minimal Akreditasi B** (85,25% → target 2025: 85,45%)</w:t>
      </w:r>
    </w:p>
    <w:p>
      <w:r>
        <w:t>9. **Proporsi Guru PAUD Formal dengan kualifikasi S1/D IV** (89,32% → target 2025: 90%)</w:t>
      </w:r>
    </w:p>
    <w:p>
      <w:r>
        <w:t>10. **Rata-rata kemampuan Literasi SD berdasarkan asesmen nasional** (Nilai: 67,67 → target 2025: 68,67)</w:t>
      </w:r>
    </w:p>
    <w:p>
      <w:r>
        <w:t>11. **Rata-rata kemampuan Numerasi SD berdasarkan asesmen nasional** (Nilai: 60,14 → target 2025: 61,14)</w:t>
      </w:r>
    </w:p>
    <w:p>
      <w:r>
        <w:t>12. **Rata-rata kompetensi Literasi SMP berdasarkan Asesmen Nasional** (Nilai: 75,95 → target 2025: 76,95)</w:t>
      </w:r>
    </w:p>
    <w:p>
      <w:r>
        <w:t>13. **Rata-rata kompetensi Numerasi SMP berdasarkan Asesmen Nasional** (Nilai: 65,59 → target 2025: 66,59)</w:t>
      </w:r>
    </w:p>
    <w:p/>
    <w:p>
      <w:pPr>
        <w:pStyle w:val="Heading2"/>
      </w:pPr>
      <w:r>
        <w:t>**B. ANALISIS KRITERIA SMART**</w:t>
      </w:r>
    </w:p>
    <w:p/>
    <w:p>
      <w:pPr>
        <w:pStyle w:val="Heading2"/>
      </w:pPr>
      <w:r>
        <w:t>**1. SPECIFIC (Spesifik)**</w:t>
      </w:r>
    </w:p>
    <w:p>
      <w:r>
        <w:t>✅ **BAIK** - Sebagian besar IKU sudah spesifik dengan target yang jelas per jenjang pendidikan (SD/SMP/PAUD) dan aspek terukur (literasi, numerasi, iklim sekolah, akreditasi).</w:t>
      </w:r>
    </w:p>
    <w:p/>
    <w:p>
      <w:pPr>
        <w:pStyle w:val="Heading2"/>
      </w:pPr>
      <w:r>
        <w:t>**2. MEASURABLE (Terukur)**</w:t>
      </w:r>
    </w:p>
    <w:p>
      <w:r>
        <w:t>✅ **BAIK** - Semua IKU memiliki satuan pengukuran yang jelas (nilai, persentase) dan metodologi yang dapat diandalkan melalui asesmen nasional dan data administratif.</w:t>
      </w:r>
    </w:p>
    <w:p/>
    <w:p>
      <w:pPr>
        <w:pStyle w:val="Heading2"/>
      </w:pPr>
      <w:r>
        <w:t>**3. ACHIEVABLE (Dapat Dicapai)**</w:t>
      </w:r>
    </w:p>
    <w:p>
      <w:r>
        <w:t>⚠️ **PERLU PERHATIAN** - Target kenaikan yang modest (0,2-1 poin per tahun) menunjukkan realistic targets, namun beberapa indikator seperti APS 7-15 tahun sudah sangat tinggi (99,52%) sehingga ruang peningkatan terbatas.</w:t>
      </w:r>
    </w:p>
    <w:p/>
    <w:p>
      <w:pPr>
        <w:pStyle w:val="Heading2"/>
      </w:pPr>
      <w:r>
        <w:t>**4. RELEVANT (Relevan)**</w:t>
      </w:r>
    </w:p>
    <w:p>
      <w:r>
        <w:t>✅ **SANGAT BAIK** - Semua IKU selaras dengan SPM Pendidikan dan prioritas nasional pendidikan (literasi-numerasi, inklusi, kesetaraan akses).</w:t>
      </w:r>
    </w:p>
    <w:p/>
    <w:p>
      <w:pPr>
        <w:pStyle w:val="Heading2"/>
      </w:pPr>
      <w:r>
        <w:t>**5. TIME-BOUND (Berbatas Waktu)**</w:t>
      </w:r>
    </w:p>
    <w:p>
      <w:r>
        <w:t>✅ **BAIK** - Semua IKU memiliki target tahunan yang jelas dari 2025-2030.</w:t>
      </w:r>
    </w:p>
    <w:p/>
    <w:p>
      <w:pPr>
        <w:pStyle w:val="Heading2"/>
      </w:pPr>
      <w:r>
        <w:t>**C. REKOMENDASI PERBAIKAN**</w:t>
      </w:r>
    </w:p>
    <w:p/>
    <w:p>
      <w:pPr>
        <w:pStyle w:val="Heading2"/>
      </w:pPr>
      <w:r>
        <w:t>**1. Perbaikan Spesifikasi Target**</w:t>
      </w:r>
    </w:p>
    <w:p>
      <w:r>
        <w:t>- **IKU Partisipasi PAUD (5-6 tahun)**: Pertimbangkan target yang lebih ambisius mengingat capaian pernah mencapai 98,16% di tahun 2023</w:t>
      </w:r>
    </w:p>
    <w:p>
      <w:r>
        <w:t>- **IKU Pendidikan Kesetaraan**: Target kenaikan 0,5% per tahun mungkin terlalu konservatif mengingat tren kenaikan historical yang signifikan</w:t>
      </w:r>
    </w:p>
    <w:p/>
    <w:p>
      <w:pPr>
        <w:pStyle w:val="Heading2"/>
      </w:pPr>
      <w:r>
        <w:t>**2. Penambahan IKU Strategis**</w:t>
      </w:r>
    </w:p>
    <w:p>
      <w:r>
        <w:t>Pertimbangkan menambahkan:</w:t>
      </w:r>
    </w:p>
    <w:p>
      <w:r>
        <w:t>- **Persentase sekolah dengan fasilitas inklusif yang memadai**</w:t>
      </w:r>
    </w:p>
    <w:p>
      <w:r>
        <w:t>- **Indeks kepuasan layanan pendidikan masyarakat**</w:t>
      </w:r>
    </w:p>
    <w:p>
      <w:r>
        <w:t>- **Persentase guru bersertifikat yang mengikuti pengembangan profesi berkelanjutan**</w:t>
      </w:r>
    </w:p>
    <w:p/>
    <w:p>
      <w:pPr>
        <w:pStyle w:val="Heading2"/>
      </w:pPr>
      <w:r>
        <w:t>**3. Penyempurnaan Metodologi**</w:t>
      </w:r>
    </w:p>
    <w:p>
      <w:r>
        <w:t>- Pastikan konsistensi metodologi pengukuran iklim kebinekaan mengingat adanya perubahan rumus perhitungan yang menyebabkan fluktuasi data</w:t>
      </w:r>
    </w:p>
    <w:p>
      <w:r>
        <w:t>- Standardisasi pengumpulan data partisipasi PAUD untuk mengatasi masalah lembaga tidak berizin</w:t>
      </w:r>
    </w:p>
    <w:p/>
    <w:p>
      <w:pPr>
        <w:pStyle w:val="Heading2"/>
      </w:pPr>
      <w:r>
        <w:t>**4. Strategi Pencapaian**</w:t>
      </w:r>
    </w:p>
    <w:p>
      <w:r>
        <w:t>- **Iklim Inklusivitas**: Intensifkan sosialisasi kepada guru tentang penanganan ABK dan anak cerdas istimewa</w:t>
      </w:r>
    </w:p>
    <w:p>
      <w:r>
        <w:t>- **Literasi-Numerasi**: Lanjutkan program "Banyuwangi Mengajar" dan metode "Gasing" yang telah terbukti efektif</w:t>
      </w:r>
    </w:p>
    <w:p>
      <w:r>
        <w:t>- **Akreditasi PAUD**: Fokus pada pendampingan lembaga PAUD untuk memenuhi standar akreditasi minimal B</w:t>
      </w:r>
    </w:p>
    <w:p/>
    <w:p>
      <w:pPr>
        <w:pStyle w:val="Heading2"/>
      </w:pPr>
      <w:r>
        <w:t>**D. KESIMPULAN**</w:t>
      </w:r>
    </w:p>
    <w:p/>
    <w:p>
      <w:r>
        <w:t>IKU Dinas Pendidikan Kabupaten Banyuwangi sudah cukup komprehensif dan memenuhi kriteria SMART secara keseluruhan. Target-target yang ditetapkan realistis dan berbasis pada tren historis yang baik. Namun, perlu optimalisasi pada aspek ambisi target dan penguatan metodologi pengukuran untuk beberapa indikator tertentu.</w:t>
      </w:r>
    </w:p>
    <w:p/>
    <w:p>
      <w:r>
        <w:t>**[DRAFT: Harap periksa ulang]**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