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8F3FC" w14:textId="77777777" w:rsidR="00BD128F" w:rsidRDefault="00BD128F" w:rsidP="00BD128F">
      <w:pPr>
        <w:pStyle w:val="1"/>
        <w:spacing w:before="652" w:after="652"/>
        <w:rPr>
          <w:rFonts w:eastAsia="Times New Roman"/>
          <w:sz w:val="48"/>
          <w:szCs w:val="48"/>
        </w:rPr>
      </w:pPr>
      <w:r>
        <w:t>Speculation Rules API</w:t>
      </w:r>
    </w:p>
    <w:p w14:paraId="17B2ACE8" w14:textId="1B04DE6E" w:rsidR="00DD667F" w:rsidRPr="00FF2C1B" w:rsidRDefault="00DD667F" w:rsidP="00FF2C1B">
      <w:pPr>
        <w:pStyle w:val="2"/>
        <w:spacing w:before="326" w:after="326"/>
      </w:pPr>
      <w:r w:rsidRPr="00FF2C1B">
        <w:rPr>
          <w:rFonts w:hint="eastAsia"/>
        </w:rPr>
        <w:t>介绍</w:t>
      </w:r>
    </w:p>
    <w:p w14:paraId="29CC2BF4" w14:textId="77777777" w:rsidR="00BD128F" w:rsidRPr="00BD128F" w:rsidRDefault="00BD128F" w:rsidP="00BD128F">
      <w:r w:rsidRPr="00BD128F">
        <w:t>Speculation Rules API</w:t>
      </w:r>
      <w:r w:rsidRPr="00BD128F">
        <w:t>旨在提高未来导航的性能。它针对的是文档</w:t>
      </w:r>
      <w:r w:rsidRPr="00BD128F">
        <w:t xml:space="preserve"> URL</w:t>
      </w:r>
      <w:r w:rsidRPr="00BD128F">
        <w:t>，而不是特定的资源文件，因此更适合多页应用程序</w:t>
      </w:r>
      <w:r w:rsidRPr="00BD128F">
        <w:t xml:space="preserve"> (MPA)</w:t>
      </w:r>
      <w:r w:rsidRPr="00BD128F">
        <w:t>，而不是单页应用程序</w:t>
      </w:r>
      <w:r w:rsidRPr="00BD128F">
        <w:t xml:space="preserve"> (SPA)</w:t>
      </w:r>
      <w:r w:rsidRPr="00BD128F">
        <w:t>。</w:t>
      </w:r>
    </w:p>
    <w:p w14:paraId="18BEF926" w14:textId="77777777" w:rsidR="00BD128F" w:rsidRPr="00BD128F" w:rsidRDefault="00BD128F" w:rsidP="00BD128F">
      <w:r w:rsidRPr="00BD128F">
        <w:t xml:space="preserve">Speculation Rules API </w:t>
      </w:r>
      <w:r w:rsidRPr="00BD128F">
        <w:t>为广泛使用的</w:t>
      </w:r>
      <w:hyperlink r:id="rId7" w:history="1">
        <w:r w:rsidRPr="00BD128F">
          <w:rPr>
            <w:rStyle w:val="a7"/>
          </w:rPr>
          <w:t>&lt;link rel="prefetch"&gt;</w:t>
        </w:r>
      </w:hyperlink>
      <w:r w:rsidRPr="00BD128F">
        <w:t>功能提供了替代方案，旨在取代仅限</w:t>
      </w:r>
      <w:r w:rsidRPr="00BD128F">
        <w:t xml:space="preserve"> Chrome </w:t>
      </w:r>
      <w:r w:rsidRPr="00BD128F">
        <w:t>的弃用</w:t>
      </w:r>
      <w:hyperlink r:id="rId8" w:history="1">
        <w:r w:rsidRPr="00BD128F">
          <w:rPr>
            <w:rStyle w:val="a7"/>
          </w:rPr>
          <w:t>&lt;link rel="prerender"&gt;</w:t>
        </w:r>
      </w:hyperlink>
      <w:r w:rsidRPr="00BD128F">
        <w:t>功能。它对这些技术进行了许多改进，并提供了更具表现力、可配置的语法来指定应预取或预渲染哪些文档。</w:t>
      </w:r>
    </w:p>
    <w:p w14:paraId="0718DC3A" w14:textId="49F309E7" w:rsidR="00A931A5" w:rsidRDefault="00A931A5" w:rsidP="00A931A5">
      <w:pPr>
        <w:pStyle w:val="2"/>
        <w:spacing w:before="326" w:after="326"/>
        <w:rPr>
          <w:rFonts w:eastAsia="Yu Mincho"/>
          <w:lang w:eastAsia="ja-JP"/>
        </w:rPr>
      </w:pPr>
      <w:r w:rsidRPr="00A931A5">
        <w:rPr>
          <w:rFonts w:hint="eastAsia"/>
        </w:rPr>
        <w:t>概念和用法</w:t>
      </w:r>
    </w:p>
    <w:p w14:paraId="52DB0ACF" w14:textId="41EC97FA" w:rsidR="00BD128F" w:rsidRPr="00BD128F" w:rsidRDefault="00BD128F" w:rsidP="00BD128F">
      <w:pPr>
        <w:rPr>
          <w:lang w:eastAsia="ja-JP"/>
        </w:rPr>
      </w:pPr>
      <w:r w:rsidRPr="00BD128F">
        <w:rPr>
          <w:rFonts w:hint="eastAsia"/>
          <w:lang w:eastAsia="ja-JP"/>
        </w:rPr>
        <w:t>推测规则可以在内联</w:t>
      </w:r>
      <w:hyperlink r:id="rId9" w:history="1">
        <w:r w:rsidRPr="00BD128F">
          <w:rPr>
            <w:rStyle w:val="a7"/>
          </w:rPr>
          <w:t>&lt;script type="speculationrules"&gt; ... &lt;/script&gt;</w:t>
        </w:r>
      </w:hyperlink>
      <w:r w:rsidRPr="00BD128F">
        <w:rPr>
          <w:rFonts w:hint="eastAsia"/>
          <w:lang w:eastAsia="ja-JP"/>
        </w:rPr>
        <w:t>元素和</w:t>
      </w:r>
      <w:r w:rsidRPr="00BD128F">
        <w:rPr>
          <w:rFonts w:hint="eastAsia"/>
          <w:lang w:eastAsia="ja-JP"/>
        </w:rPr>
        <w:t xml:space="preserve"> </w:t>
      </w:r>
      <w:hyperlink r:id="rId10" w:history="1">
        <w:r w:rsidRPr="00BD128F">
          <w:rPr>
            <w:rStyle w:val="a7"/>
          </w:rPr>
          <w:t>Speculation-Rules</w:t>
        </w:r>
      </w:hyperlink>
      <w:r w:rsidRPr="00BD128F">
        <w:rPr>
          <w:rFonts w:hint="eastAsia"/>
          <w:lang w:eastAsia="ja-JP"/>
        </w:rPr>
        <w:t>响应标头引用的外部文本文件中指定。规则以</w:t>
      </w:r>
      <w:r w:rsidRPr="00BD128F">
        <w:rPr>
          <w:rFonts w:hint="eastAsia"/>
          <w:lang w:eastAsia="ja-JP"/>
        </w:rPr>
        <w:t xml:space="preserve"> JSON </w:t>
      </w:r>
      <w:r w:rsidRPr="00BD128F">
        <w:rPr>
          <w:rFonts w:hint="eastAsia"/>
          <w:lang w:eastAsia="ja-JP"/>
        </w:rPr>
        <w:t>结构指定。</w:t>
      </w:r>
    </w:p>
    <w:tbl>
      <w:tblPr>
        <w:tblStyle w:val="af3"/>
        <w:tblW w:w="0" w:type="auto"/>
        <w:tblLook w:val="04A0" w:firstRow="1" w:lastRow="0" w:firstColumn="1" w:lastColumn="0" w:noHBand="0" w:noVBand="1"/>
      </w:tblPr>
      <w:tblGrid>
        <w:gridCol w:w="2237"/>
        <w:gridCol w:w="6285"/>
      </w:tblGrid>
      <w:tr w:rsidR="00FE75FA" w14:paraId="7418F0FA" w14:textId="77777777" w:rsidTr="00987AB2">
        <w:trPr>
          <w:cnfStyle w:val="100000000000" w:firstRow="1" w:lastRow="0" w:firstColumn="0" w:lastColumn="0" w:oddVBand="0" w:evenVBand="0" w:oddHBand="0" w:evenHBand="0" w:firstRowFirstColumn="0" w:firstRowLastColumn="0" w:lastRowFirstColumn="0" w:lastRowLastColumn="0"/>
        </w:trPr>
        <w:tc>
          <w:tcPr>
            <w:tcW w:w="2518" w:type="dxa"/>
          </w:tcPr>
          <w:p w14:paraId="6A4BDCB2" w14:textId="04C1CE60" w:rsidR="00FE75FA" w:rsidRDefault="00FE75FA" w:rsidP="00B1013D">
            <w:pPr>
              <w:pStyle w:val="af1"/>
              <w:rPr>
                <w:rFonts w:eastAsia="Yu Mincho"/>
                <w:lang w:eastAsia="ja-JP"/>
              </w:rPr>
            </w:pPr>
            <w:r>
              <w:rPr>
                <w:rFonts w:hint="eastAsia"/>
              </w:rPr>
              <w:t>Key</w:t>
            </w:r>
          </w:p>
        </w:tc>
        <w:tc>
          <w:tcPr>
            <w:tcW w:w="6004" w:type="dxa"/>
          </w:tcPr>
          <w:p w14:paraId="7B5E84C8" w14:textId="578800CE" w:rsidR="00FE75FA" w:rsidRPr="00FE75FA" w:rsidRDefault="00FE75FA" w:rsidP="00B1013D">
            <w:pPr>
              <w:pStyle w:val="af1"/>
            </w:pPr>
            <w:r>
              <w:rPr>
                <w:rFonts w:hint="eastAsia"/>
              </w:rPr>
              <w:t>Value</w:t>
            </w:r>
          </w:p>
        </w:tc>
      </w:tr>
      <w:tr w:rsidR="00FE75FA" w14:paraId="2EFEAAC7" w14:textId="77777777" w:rsidTr="00987AB2">
        <w:tc>
          <w:tcPr>
            <w:tcW w:w="2518" w:type="dxa"/>
          </w:tcPr>
          <w:p w14:paraId="7BE19EA1" w14:textId="5BD2EB83" w:rsidR="00FE75FA" w:rsidRPr="00B1013D" w:rsidRDefault="00000000" w:rsidP="00B1013D">
            <w:pPr>
              <w:pStyle w:val="af1"/>
            </w:pPr>
            <w:hyperlink r:id="rId11" w:anchor="prefetch" w:history="1">
              <w:r w:rsidR="00FE75FA" w:rsidRPr="00B1013D">
                <w:t>"prefetch"</w:t>
              </w:r>
            </w:hyperlink>
          </w:p>
        </w:tc>
        <w:tc>
          <w:tcPr>
            <w:tcW w:w="6004" w:type="dxa"/>
          </w:tcPr>
          <w:p w14:paraId="198F716A" w14:textId="291DE56D" w:rsidR="00FE75FA" w:rsidRDefault="00FE75FA" w:rsidP="00B1013D">
            <w:pPr>
              <w:pStyle w:val="af1"/>
              <w:rPr>
                <w:rFonts w:eastAsia="Yu Mincho"/>
                <w:lang w:eastAsia="ja-JP"/>
              </w:rPr>
            </w:pPr>
            <w:r>
              <w:rPr>
                <w:rFonts w:ascii="Inter" w:hAnsi="Inter"/>
                <w:color w:val="1B1B1B"/>
                <w:shd w:val="clear" w:color="auto" w:fill="FFFFFF"/>
              </w:rPr>
              <w:t>未来可能导航的规则应下载其相关文档响应主体，从而显著提高导航到这些文档时的性能。请注意，页面引用的任何子资源都不会下载</w:t>
            </w:r>
            <w:r>
              <w:rPr>
                <w:rFonts w:ascii="宋体" w:hAnsi="宋体" w:cs="宋体" w:hint="eastAsia"/>
                <w:color w:val="1B1B1B"/>
                <w:shd w:val="clear" w:color="auto" w:fill="FFFFFF"/>
              </w:rPr>
              <w:t>。</w:t>
            </w:r>
          </w:p>
        </w:tc>
      </w:tr>
      <w:tr w:rsidR="00FE75FA" w14:paraId="2D2FDFB0" w14:textId="77777777" w:rsidTr="00987AB2">
        <w:tc>
          <w:tcPr>
            <w:tcW w:w="2518" w:type="dxa"/>
          </w:tcPr>
          <w:p w14:paraId="7AEA61C4" w14:textId="571FA4D9" w:rsidR="00FE75FA" w:rsidRPr="00B1013D" w:rsidRDefault="00000000" w:rsidP="00B1013D">
            <w:pPr>
              <w:pStyle w:val="af1"/>
            </w:pPr>
            <w:hyperlink r:id="rId12" w:anchor="prerender" w:history="1">
              <w:r w:rsidR="00FE75FA" w:rsidRPr="00B1013D">
                <w:t>"prerender"</w:t>
              </w:r>
            </w:hyperlink>
          </w:p>
        </w:tc>
        <w:tc>
          <w:tcPr>
            <w:tcW w:w="6004" w:type="dxa"/>
          </w:tcPr>
          <w:p w14:paraId="0CB5955E" w14:textId="239223B5" w:rsidR="00FE75FA" w:rsidRDefault="00FE75FA" w:rsidP="00B1013D">
            <w:pPr>
              <w:pStyle w:val="af1"/>
              <w:rPr>
                <w:rFonts w:eastAsia="Yu Mincho"/>
                <w:lang w:eastAsia="ja-JP"/>
              </w:rPr>
            </w:pPr>
            <w:r>
              <w:rPr>
                <w:rFonts w:ascii="Inter" w:hAnsi="Inter"/>
                <w:color w:val="1B1B1B"/>
                <w:shd w:val="clear" w:color="auto" w:fill="FFFFFF"/>
              </w:rPr>
              <w:t>未来导航的规则应使其相关文档完全下载、呈现并加载到不可见的选项卡中。这包括加载所有子资源、运行所有</w:t>
            </w:r>
            <w:r>
              <w:rPr>
                <w:rFonts w:ascii="Inter" w:hAnsi="Inter"/>
                <w:color w:val="1B1B1B"/>
                <w:shd w:val="clear" w:color="auto" w:fill="FFFFFF"/>
              </w:rPr>
              <w:t xml:space="preserve"> JavaScript</w:t>
            </w:r>
            <w:r>
              <w:rPr>
                <w:rFonts w:ascii="Inter" w:hAnsi="Inter"/>
                <w:color w:val="1B1B1B"/>
                <w:shd w:val="clear" w:color="auto" w:fill="FFFFFF"/>
              </w:rPr>
              <w:t>，甚至加载子资源并执行由</w:t>
            </w:r>
            <w:r>
              <w:rPr>
                <w:rFonts w:ascii="Inter" w:hAnsi="Inter"/>
                <w:color w:val="1B1B1B"/>
                <w:shd w:val="clear" w:color="auto" w:fill="FFFFFF"/>
              </w:rPr>
              <w:t xml:space="preserve"> JavaScript </w:t>
            </w:r>
            <w:r>
              <w:rPr>
                <w:rFonts w:ascii="Inter" w:hAnsi="Inter"/>
                <w:color w:val="1B1B1B"/>
                <w:shd w:val="clear" w:color="auto" w:fill="FFFFFF"/>
              </w:rPr>
              <w:t>启动的数据提取。当导航到这些文档时，导航将是即时的，从而带来重大的性能改进</w:t>
            </w:r>
            <w:r>
              <w:rPr>
                <w:rFonts w:ascii="宋体" w:hAnsi="宋体" w:cs="宋体" w:hint="eastAsia"/>
                <w:color w:val="1B1B1B"/>
                <w:shd w:val="clear" w:color="auto" w:fill="FFFFFF"/>
              </w:rPr>
              <w:t>。</w:t>
            </w:r>
          </w:p>
        </w:tc>
      </w:tr>
      <w:tr w:rsidR="00FE75FA" w14:paraId="27C41320" w14:textId="77777777" w:rsidTr="00987AB2">
        <w:tc>
          <w:tcPr>
            <w:tcW w:w="2518" w:type="dxa"/>
          </w:tcPr>
          <w:p w14:paraId="20A520AE" w14:textId="595ABA2B" w:rsidR="00FE75FA" w:rsidRPr="00B1013D" w:rsidRDefault="00000000" w:rsidP="00B1013D">
            <w:pPr>
              <w:pStyle w:val="af1"/>
            </w:pPr>
            <w:hyperlink r:id="rId13" w:anchor="source" w:history="1">
              <w:r w:rsidR="00FE75FA" w:rsidRPr="00B1013D">
                <w:t>"source"</w:t>
              </w:r>
            </w:hyperlink>
          </w:p>
        </w:tc>
        <w:tc>
          <w:tcPr>
            <w:tcW w:w="6004" w:type="dxa"/>
          </w:tcPr>
          <w:tbl>
            <w:tblPr>
              <w:tblStyle w:val="af3"/>
              <w:tblW w:w="6069" w:type="dxa"/>
              <w:tblLook w:val="04A0" w:firstRow="1" w:lastRow="0" w:firstColumn="1" w:lastColumn="0" w:noHBand="0" w:noVBand="1"/>
            </w:tblPr>
            <w:tblGrid>
              <w:gridCol w:w="2015"/>
              <w:gridCol w:w="4054"/>
            </w:tblGrid>
            <w:tr w:rsidR="00FE75FA" w14:paraId="19FC20F5" w14:textId="77777777" w:rsidTr="00FE75FA">
              <w:trPr>
                <w:cnfStyle w:val="100000000000" w:firstRow="1" w:lastRow="0" w:firstColumn="0" w:lastColumn="0" w:oddVBand="0" w:evenVBand="0" w:oddHBand="0" w:evenHBand="0" w:firstRowFirstColumn="0" w:firstRowLastColumn="0" w:lastRowFirstColumn="0" w:lastRowLastColumn="0"/>
              </w:trPr>
              <w:tc>
                <w:tcPr>
                  <w:tcW w:w="2015" w:type="dxa"/>
                </w:tcPr>
                <w:p w14:paraId="5E69041B" w14:textId="2FA97E37" w:rsidR="00FE75FA" w:rsidRPr="00FE75FA" w:rsidRDefault="00FE75FA" w:rsidP="00B1013D">
                  <w:pPr>
                    <w:pStyle w:val="af1"/>
                  </w:pPr>
                  <w:r w:rsidRPr="00FE75FA">
                    <w:rPr>
                      <w:rFonts w:hint="eastAsia"/>
                    </w:rPr>
                    <w:t>Key</w:t>
                  </w:r>
                </w:p>
              </w:tc>
              <w:tc>
                <w:tcPr>
                  <w:tcW w:w="4054" w:type="dxa"/>
                </w:tcPr>
                <w:p w14:paraId="7DCF6FAC" w14:textId="145BC180" w:rsidR="00FE75FA" w:rsidRPr="00FE75FA" w:rsidRDefault="00FE75FA" w:rsidP="00B1013D">
                  <w:pPr>
                    <w:pStyle w:val="af1"/>
                  </w:pPr>
                  <w:r w:rsidRPr="00FE75FA">
                    <w:rPr>
                      <w:rFonts w:hint="eastAsia"/>
                    </w:rPr>
                    <w:t>Value</w:t>
                  </w:r>
                </w:p>
              </w:tc>
            </w:tr>
            <w:tr w:rsidR="00FE75FA" w14:paraId="78259FDA" w14:textId="77777777" w:rsidTr="00FE75FA">
              <w:tc>
                <w:tcPr>
                  <w:tcW w:w="2015" w:type="dxa"/>
                </w:tcPr>
                <w:p w14:paraId="78891A10" w14:textId="1E189291" w:rsidR="00FE75FA" w:rsidRPr="00FE75FA" w:rsidRDefault="00000000" w:rsidP="00B1013D">
                  <w:pPr>
                    <w:pStyle w:val="af1"/>
                  </w:pPr>
                  <w:hyperlink r:id="rId14" w:anchor="document" w:history="1">
                    <w:r w:rsidR="00FE75FA" w:rsidRPr="00FE75FA">
                      <w:t>"document"</w:t>
                    </w:r>
                  </w:hyperlink>
                </w:p>
              </w:tc>
              <w:tc>
                <w:tcPr>
                  <w:tcW w:w="4054" w:type="dxa"/>
                </w:tcPr>
                <w:p w14:paraId="3EB9C775" w14:textId="61ED62C6" w:rsidR="00FE75FA" w:rsidRPr="00FE75FA" w:rsidRDefault="00FE75FA" w:rsidP="00B1013D">
                  <w:pPr>
                    <w:pStyle w:val="af1"/>
                  </w:pPr>
                  <w:r w:rsidRPr="00FE75FA">
                    <w:rPr>
                      <w:rFonts w:hint="eastAsia"/>
                    </w:rPr>
                    <w:t>指定将根据“</w:t>
                  </w:r>
                  <w:r w:rsidRPr="00FE75FA">
                    <w:rPr>
                      <w:rFonts w:hint="eastAsia"/>
                    </w:rPr>
                    <w:t>where</w:t>
                  </w:r>
                  <w:r w:rsidRPr="00FE75FA">
                    <w:rPr>
                      <w:rFonts w:hint="eastAsia"/>
                    </w:rPr>
                    <w:t>”键描述的条件，从关联文档（如</w:t>
                  </w:r>
                  <w:r w:rsidRPr="00FE75FA">
                    <w:rPr>
                      <w:rFonts w:hint="eastAsia"/>
                    </w:rPr>
                    <w:t xml:space="preserve"> &lt;a&gt; </w:t>
                  </w:r>
                  <w:r w:rsidRPr="00FE75FA">
                    <w:rPr>
                      <w:rFonts w:hint="eastAsia"/>
                    </w:rPr>
                    <w:t>和</w:t>
                  </w:r>
                  <w:r w:rsidRPr="00FE75FA">
                    <w:rPr>
                      <w:rFonts w:hint="eastAsia"/>
                    </w:rPr>
                    <w:t xml:space="preserve"> &lt;area&gt; </w:t>
                  </w:r>
                  <w:r w:rsidRPr="00FE75FA">
                    <w:rPr>
                      <w:rFonts w:hint="eastAsia"/>
                    </w:rPr>
                    <w:t>元素中定义）中的导航链接匹配</w:t>
                  </w:r>
                  <w:r w:rsidRPr="00FE75FA">
                    <w:rPr>
                      <w:rFonts w:hint="eastAsia"/>
                    </w:rPr>
                    <w:t xml:space="preserve"> URL</w:t>
                  </w:r>
                  <w:r w:rsidRPr="00FE75FA">
                    <w:rPr>
                      <w:rFonts w:hint="eastAsia"/>
                    </w:rPr>
                    <w:t>。请注意，“</w:t>
                  </w:r>
                  <w:r w:rsidRPr="00FE75FA">
                    <w:rPr>
                      <w:rFonts w:hint="eastAsia"/>
                    </w:rPr>
                    <w:t>where</w:t>
                  </w:r>
                  <w:r w:rsidRPr="00FE75FA">
                    <w:rPr>
                      <w:rFonts w:hint="eastAsia"/>
                    </w:rPr>
                    <w:t>”键的存在意味着“</w:t>
                  </w:r>
                  <w:r w:rsidRPr="00FE75FA">
                    <w:rPr>
                      <w:rFonts w:hint="eastAsia"/>
                    </w:rPr>
                    <w:t>source</w:t>
                  </w:r>
                  <w:r w:rsidRPr="00FE75FA">
                    <w:rPr>
                      <w:rFonts w:hint="eastAsia"/>
                    </w:rPr>
                    <w:t>”：“</w:t>
                  </w:r>
                  <w:r w:rsidRPr="00FE75FA">
                    <w:rPr>
                      <w:rFonts w:hint="eastAsia"/>
                    </w:rPr>
                    <w:t>document</w:t>
                  </w:r>
                  <w:r w:rsidRPr="00FE75FA">
                    <w:rPr>
                      <w:rFonts w:hint="eastAsia"/>
                    </w:rPr>
                    <w:t>”，因此它是可选的。</w:t>
                  </w:r>
                </w:p>
              </w:tc>
            </w:tr>
            <w:tr w:rsidR="00FE75FA" w14:paraId="480A259D" w14:textId="77777777" w:rsidTr="00FE75FA">
              <w:tc>
                <w:tcPr>
                  <w:tcW w:w="2015" w:type="dxa"/>
                </w:tcPr>
                <w:p w14:paraId="52AAA2BB" w14:textId="78965953" w:rsidR="00FE75FA" w:rsidRPr="00FE75FA" w:rsidRDefault="00000000" w:rsidP="00B1013D">
                  <w:pPr>
                    <w:pStyle w:val="af1"/>
                  </w:pPr>
                  <w:hyperlink r:id="rId15" w:anchor="list" w:history="1">
                    <w:r w:rsidR="00FE75FA" w:rsidRPr="00FE75FA">
                      <w:t>"list"</w:t>
                    </w:r>
                  </w:hyperlink>
                </w:p>
              </w:tc>
              <w:tc>
                <w:tcPr>
                  <w:tcW w:w="4054" w:type="dxa"/>
                </w:tcPr>
                <w:p w14:paraId="7731AEC1" w14:textId="3F10790C" w:rsidR="00FE75FA" w:rsidRPr="00FE75FA" w:rsidRDefault="00FE75FA" w:rsidP="00B1013D">
                  <w:pPr>
                    <w:pStyle w:val="af1"/>
                  </w:pPr>
                  <w:r w:rsidRPr="00FE75FA">
                    <w:rPr>
                      <w:rFonts w:hint="eastAsia"/>
                    </w:rPr>
                    <w:t>指定</w:t>
                  </w:r>
                  <w:r w:rsidRPr="00FE75FA">
                    <w:rPr>
                      <w:rFonts w:hint="eastAsia"/>
                    </w:rPr>
                    <w:t xml:space="preserve"> URL </w:t>
                  </w:r>
                  <w:r w:rsidRPr="00FE75FA">
                    <w:rPr>
                      <w:rFonts w:hint="eastAsia"/>
                    </w:rPr>
                    <w:t>将来自“</w:t>
                  </w:r>
                  <w:r w:rsidRPr="00FE75FA">
                    <w:rPr>
                      <w:rFonts w:hint="eastAsia"/>
                    </w:rPr>
                    <w:t>urls</w:t>
                  </w:r>
                  <w:r w:rsidRPr="00FE75FA">
                    <w:rPr>
                      <w:rFonts w:hint="eastAsia"/>
                    </w:rPr>
                    <w:t>”键中指定的列表。请注意，“</w:t>
                  </w:r>
                  <w:r w:rsidRPr="00FE75FA">
                    <w:rPr>
                      <w:rFonts w:hint="eastAsia"/>
                    </w:rPr>
                    <w:t>urls</w:t>
                  </w:r>
                  <w:r w:rsidRPr="00FE75FA">
                    <w:rPr>
                      <w:rFonts w:hint="eastAsia"/>
                    </w:rPr>
                    <w:t>”键的存在意味着“</w:t>
                  </w:r>
                  <w:r w:rsidRPr="00FE75FA">
                    <w:rPr>
                      <w:rFonts w:hint="eastAsia"/>
                    </w:rPr>
                    <w:t>source</w:t>
                  </w:r>
                  <w:r w:rsidRPr="00FE75FA">
                    <w:rPr>
                      <w:rFonts w:hint="eastAsia"/>
                    </w:rPr>
                    <w:t>”：“</w:t>
                  </w:r>
                  <w:r w:rsidRPr="00FE75FA">
                    <w:rPr>
                      <w:rFonts w:hint="eastAsia"/>
                    </w:rPr>
                    <w:t>list</w:t>
                  </w:r>
                  <w:r w:rsidRPr="00FE75FA">
                    <w:rPr>
                      <w:rFonts w:hint="eastAsia"/>
                    </w:rPr>
                    <w:t>”，因此它是可选的。</w:t>
                  </w:r>
                </w:p>
              </w:tc>
            </w:tr>
          </w:tbl>
          <w:p w14:paraId="79E38075" w14:textId="77777777" w:rsidR="00FE75FA" w:rsidRDefault="00FE75FA" w:rsidP="00B1013D">
            <w:pPr>
              <w:pStyle w:val="af1"/>
              <w:rPr>
                <w:rFonts w:eastAsia="Yu Mincho"/>
                <w:lang w:eastAsia="ja-JP"/>
              </w:rPr>
            </w:pPr>
          </w:p>
        </w:tc>
      </w:tr>
      <w:tr w:rsidR="00FE75FA" w14:paraId="13FA2F1B" w14:textId="77777777" w:rsidTr="00987AB2">
        <w:tc>
          <w:tcPr>
            <w:tcW w:w="2518" w:type="dxa"/>
          </w:tcPr>
          <w:p w14:paraId="281E679A" w14:textId="3B09141D" w:rsidR="00FE75FA" w:rsidRPr="00B1013D" w:rsidRDefault="00000000" w:rsidP="00171FB1">
            <w:pPr>
              <w:pStyle w:val="af1"/>
            </w:pPr>
            <w:hyperlink r:id="rId16" w:anchor="urls" w:history="1">
              <w:r w:rsidR="00FE75FA" w:rsidRPr="00B1013D">
                <w:rPr>
                  <w:rStyle w:val="a7"/>
                  <w:color w:val="auto"/>
                  <w:u w:val="none"/>
                </w:rPr>
                <w:t>"urls"</w:t>
              </w:r>
            </w:hyperlink>
            <w:r w:rsidR="00FE75FA" w:rsidRPr="00B1013D">
              <w:t> </w:t>
            </w:r>
          </w:p>
        </w:tc>
        <w:tc>
          <w:tcPr>
            <w:tcW w:w="6004" w:type="dxa"/>
          </w:tcPr>
          <w:p w14:paraId="31794288" w14:textId="1E476DAD" w:rsidR="00FE75FA" w:rsidRPr="00B1013D" w:rsidRDefault="00B1013D" w:rsidP="00171FB1">
            <w:pPr>
              <w:pStyle w:val="af1"/>
            </w:pPr>
            <w:r w:rsidRPr="00B1013D">
              <w:t>表示要应用规则的</w:t>
            </w:r>
            <w:r w:rsidRPr="00B1013D">
              <w:t xml:space="preserve"> URL </w:t>
            </w:r>
            <w:r w:rsidRPr="00B1013D">
              <w:t>列表的字符串数组。这些</w:t>
            </w:r>
            <w:r w:rsidRPr="00B1013D">
              <w:t xml:space="preserve"> URL </w:t>
            </w:r>
            <w:r w:rsidRPr="00B1013D">
              <w:t>可以是绝对</w:t>
            </w:r>
            <w:r w:rsidRPr="00B1013D">
              <w:t xml:space="preserve"> URL</w:t>
            </w:r>
            <w:r w:rsidRPr="00B1013D">
              <w:t>，也可以是相对</w:t>
            </w:r>
            <w:r w:rsidRPr="00B1013D">
              <w:t xml:space="preserve"> URL</w:t>
            </w:r>
            <w:r w:rsidRPr="00B1013D">
              <w:t>。相对</w:t>
            </w:r>
            <w:r w:rsidRPr="00B1013D">
              <w:t xml:space="preserve"> URL </w:t>
            </w:r>
            <w:r w:rsidRPr="00B1013D">
              <w:t>将相对于文档基</w:t>
            </w:r>
            <w:r w:rsidRPr="00B1013D">
              <w:t xml:space="preserve"> URL</w:t>
            </w:r>
            <w:r w:rsidRPr="00B1013D">
              <w:t>（如果内联在文档中）或相对于外部资源</w:t>
            </w:r>
            <w:r w:rsidRPr="00B1013D">
              <w:t xml:space="preserve"> URL</w:t>
            </w:r>
            <w:r w:rsidRPr="00B1013D">
              <w:t>（如果从外部获取）进行解析。不能在同一规则中同时设置</w:t>
            </w:r>
            <w:r w:rsidRPr="00B1013D">
              <w:t>"urls"</w:t>
            </w:r>
            <w:r>
              <w:rPr>
                <w:rFonts w:hint="eastAsia"/>
              </w:rPr>
              <w:t>和</w:t>
            </w:r>
            <w:r w:rsidRPr="00B1013D">
              <w:t>"where"</w:t>
            </w:r>
            <w:r w:rsidRPr="00B1013D">
              <w:t>。</w:t>
            </w:r>
          </w:p>
        </w:tc>
      </w:tr>
      <w:tr w:rsidR="00FE75FA" w14:paraId="7C24CD46" w14:textId="77777777" w:rsidTr="00987AB2">
        <w:tc>
          <w:tcPr>
            <w:tcW w:w="2518" w:type="dxa"/>
          </w:tcPr>
          <w:p w14:paraId="7FEDCE29" w14:textId="47509DE9" w:rsidR="00FE75FA" w:rsidRPr="00CF0963" w:rsidRDefault="00000000" w:rsidP="00171FB1">
            <w:pPr>
              <w:pStyle w:val="af1"/>
              <w:rPr>
                <w:rFonts w:eastAsia="Yu Mincho"/>
                <w:lang w:eastAsia="ja-JP"/>
              </w:rPr>
            </w:pPr>
            <w:hyperlink r:id="rId17" w:anchor="where" w:history="1">
              <w:r w:rsidR="00FE75FA" w:rsidRPr="00CF0963">
                <w:rPr>
                  <w:rFonts w:ascii="var(--font-code)" w:eastAsia="Times New Roman" w:hAnsi="var(--font-code)" w:cs="Courier New"/>
                  <w:color w:val="0000FF"/>
                  <w:kern w:val="0"/>
                  <w14:ligatures w14:val="none"/>
                </w:rPr>
                <w:t>"where"</w:t>
              </w:r>
            </w:hyperlink>
            <w:r w:rsidR="00FE75FA" w:rsidRPr="00CF0963">
              <w:rPr>
                <w:rFonts w:ascii="Inter" w:eastAsia="Times New Roman" w:hAnsi="Inter"/>
                <w:color w:val="1B1B1B"/>
                <w:kern w:val="0"/>
                <w14:ligatures w14:val="none"/>
              </w:rPr>
              <w:t> </w:t>
            </w:r>
          </w:p>
        </w:tc>
        <w:tc>
          <w:tcPr>
            <w:tcW w:w="6004" w:type="dxa"/>
          </w:tcPr>
          <w:p w14:paraId="30190EA0" w14:textId="77777777" w:rsidR="00FE75FA" w:rsidRDefault="00B1013D" w:rsidP="00171FB1">
            <w:pPr>
              <w:pStyle w:val="af1"/>
            </w:pPr>
            <w:r w:rsidRPr="00B1013D">
              <w:rPr>
                <w:shd w:val="clear" w:color="auto" w:fill="FFFFFF"/>
              </w:rPr>
              <w:t>表示规则与关联文档中包含的</w:t>
            </w:r>
            <w:r w:rsidRPr="00B1013D">
              <w:rPr>
                <w:shd w:val="clear" w:color="auto" w:fill="FFFFFF"/>
              </w:rPr>
              <w:t xml:space="preserve"> URL </w:t>
            </w:r>
            <w:r w:rsidRPr="00B1013D">
              <w:rPr>
                <w:shd w:val="clear" w:color="auto" w:fill="FFFFFF"/>
              </w:rPr>
              <w:t>匹配的条件的对象。实际上，该</w:t>
            </w:r>
            <w:r w:rsidRPr="00B1013D">
              <w:rPr>
                <w:rFonts w:ascii="var(--font-code)" w:hAnsi="var(--font-code)" w:cs="Courier New"/>
                <w:sz w:val="20"/>
                <w:szCs w:val="20"/>
              </w:rPr>
              <w:t>"where"</w:t>
            </w:r>
            <w:r w:rsidRPr="00B1013D">
              <w:rPr>
                <w:shd w:val="clear" w:color="auto" w:fill="FFFFFF"/>
              </w:rPr>
              <w:lastRenderedPageBreak/>
              <w:t>对象表示对页面上的每个链接执行的测试，以查看推测规则是否适用于该链接</w:t>
            </w:r>
            <w:r w:rsidRPr="00B1013D">
              <w:rPr>
                <w:rFonts w:ascii="宋体" w:hAnsi="宋体" w:cs="宋体"/>
                <w:shd w:val="clear" w:color="auto" w:fill="FFFFFF"/>
              </w:rPr>
              <w:t>。</w:t>
            </w:r>
            <w:r w:rsidRPr="00B1013D">
              <w:t>不能在同一规则中同时设置</w:t>
            </w:r>
            <w:r w:rsidRPr="00B1013D">
              <w:t>"urls"</w:t>
            </w:r>
            <w:r>
              <w:rPr>
                <w:rFonts w:hint="eastAsia"/>
              </w:rPr>
              <w:t>和</w:t>
            </w:r>
            <w:r w:rsidRPr="00B1013D">
              <w:t>"where"</w:t>
            </w:r>
            <w:r w:rsidRPr="00B1013D">
              <w:t>。</w:t>
            </w:r>
          </w:p>
          <w:tbl>
            <w:tblPr>
              <w:tblStyle w:val="af3"/>
              <w:tblW w:w="0" w:type="auto"/>
              <w:tblLook w:val="04A0" w:firstRow="1" w:lastRow="0" w:firstColumn="1" w:lastColumn="0" w:noHBand="0" w:noVBand="1"/>
            </w:tblPr>
            <w:tblGrid>
              <w:gridCol w:w="1838"/>
              <w:gridCol w:w="4087"/>
            </w:tblGrid>
            <w:tr w:rsidR="00B1013D" w14:paraId="3F7F44BF" w14:textId="77777777" w:rsidTr="00657698">
              <w:trPr>
                <w:cnfStyle w:val="100000000000" w:firstRow="1" w:lastRow="0" w:firstColumn="0" w:lastColumn="0" w:oddVBand="0" w:evenVBand="0" w:oddHBand="0" w:evenHBand="0" w:firstRowFirstColumn="0" w:firstRowLastColumn="0" w:lastRowFirstColumn="0" w:lastRowLastColumn="0"/>
              </w:trPr>
              <w:tc>
                <w:tcPr>
                  <w:tcW w:w="1838" w:type="dxa"/>
                </w:tcPr>
                <w:p w14:paraId="2AE5A75D" w14:textId="76B60CA6" w:rsidR="00B1013D" w:rsidRDefault="00B1013D" w:rsidP="00171FB1">
                  <w:pPr>
                    <w:pStyle w:val="af1"/>
                    <w:rPr>
                      <w:rFonts w:eastAsia="Yu Mincho"/>
                      <w:lang w:eastAsia="ja-JP"/>
                    </w:rPr>
                  </w:pPr>
                  <w:r w:rsidRPr="00FE75FA">
                    <w:rPr>
                      <w:rFonts w:hint="eastAsia"/>
                    </w:rPr>
                    <w:t>Key</w:t>
                  </w:r>
                </w:p>
              </w:tc>
              <w:tc>
                <w:tcPr>
                  <w:tcW w:w="4087" w:type="dxa"/>
                </w:tcPr>
                <w:p w14:paraId="4752687C" w14:textId="411031B8" w:rsidR="00B1013D" w:rsidRDefault="00B1013D" w:rsidP="00171FB1">
                  <w:pPr>
                    <w:pStyle w:val="af1"/>
                    <w:rPr>
                      <w:rFonts w:eastAsia="Yu Mincho"/>
                      <w:lang w:eastAsia="ja-JP"/>
                    </w:rPr>
                  </w:pPr>
                  <w:r w:rsidRPr="00FE75FA">
                    <w:rPr>
                      <w:rFonts w:hint="eastAsia"/>
                    </w:rPr>
                    <w:t>Value</w:t>
                  </w:r>
                </w:p>
              </w:tc>
            </w:tr>
            <w:tr w:rsidR="00B1013D" w14:paraId="39C99B8C" w14:textId="77777777" w:rsidTr="00657698">
              <w:tc>
                <w:tcPr>
                  <w:tcW w:w="1838" w:type="dxa"/>
                </w:tcPr>
                <w:p w14:paraId="107D3C37" w14:textId="4BD6BD9B" w:rsidR="00B1013D" w:rsidRDefault="00000000" w:rsidP="00171FB1">
                  <w:pPr>
                    <w:pStyle w:val="af1"/>
                    <w:rPr>
                      <w:rFonts w:eastAsia="Yu Mincho"/>
                      <w:lang w:eastAsia="ja-JP"/>
                    </w:rPr>
                  </w:pPr>
                  <w:hyperlink r:id="rId18" w:anchor="href_matches" w:history="1">
                    <w:r w:rsidR="00B1013D" w:rsidRPr="00B1013D">
                      <w:rPr>
                        <w:rStyle w:val="a7"/>
                        <w:lang w:val="en-US"/>
                      </w:rPr>
                      <w:t>"href_matches"</w:t>
                    </w:r>
                  </w:hyperlink>
                </w:p>
              </w:tc>
              <w:tc>
                <w:tcPr>
                  <w:tcW w:w="4087" w:type="dxa"/>
                </w:tcPr>
                <w:p w14:paraId="2F7BC1E1" w14:textId="6ACEFA13" w:rsidR="00B1013D" w:rsidRPr="00B1013D" w:rsidRDefault="00B1013D" w:rsidP="00171FB1">
                  <w:pPr>
                    <w:pStyle w:val="af1"/>
                  </w:pPr>
                  <w:r w:rsidRPr="00B1013D">
                    <w:t>包含</w:t>
                  </w:r>
                  <w:r w:rsidRPr="00B1013D">
                    <w:t xml:space="preserve"> URL </w:t>
                  </w:r>
                  <w:r w:rsidRPr="00B1013D">
                    <w:t>模式的字符串，或包含多个</w:t>
                  </w:r>
                  <w:r w:rsidRPr="00B1013D">
                    <w:t xml:space="preserve"> URL </w:t>
                  </w:r>
                  <w:r w:rsidRPr="00B1013D">
                    <w:t>模式字符串的数组，遵循标准</w:t>
                  </w:r>
                  <w:hyperlink r:id="rId19" w:history="1">
                    <w:r w:rsidRPr="00B1013D">
                      <w:rPr>
                        <w:rStyle w:val="a7"/>
                      </w:rPr>
                      <w:t xml:space="preserve">URL </w:t>
                    </w:r>
                    <w:r w:rsidRPr="00B1013D">
                      <w:rPr>
                        <w:rStyle w:val="a7"/>
                      </w:rPr>
                      <w:t>模式</w:t>
                    </w:r>
                    <w:r w:rsidRPr="00B1013D">
                      <w:rPr>
                        <w:rStyle w:val="a7"/>
                      </w:rPr>
                      <w:t xml:space="preserve"> API </w:t>
                    </w:r>
                    <w:r w:rsidRPr="00B1013D">
                      <w:rPr>
                        <w:rStyle w:val="a7"/>
                      </w:rPr>
                      <w:t>语法</w:t>
                    </w:r>
                  </w:hyperlink>
                  <w:r w:rsidRPr="00B1013D">
                    <w:t>。文档中</w:t>
                  </w:r>
                  <w:r w:rsidRPr="00B1013D">
                    <w:t xml:space="preserve"> URL </w:t>
                  </w:r>
                  <w:r w:rsidRPr="00B1013D">
                    <w:t>与模式匹配的链接将应用规则。</w:t>
                  </w:r>
                </w:p>
              </w:tc>
            </w:tr>
            <w:tr w:rsidR="00B1013D" w14:paraId="15C5B0FE" w14:textId="77777777" w:rsidTr="00657698">
              <w:tc>
                <w:tcPr>
                  <w:tcW w:w="1838" w:type="dxa"/>
                </w:tcPr>
                <w:p w14:paraId="0661164A" w14:textId="0F782C68" w:rsidR="00B1013D" w:rsidRDefault="00000000" w:rsidP="00171FB1">
                  <w:pPr>
                    <w:pStyle w:val="af1"/>
                    <w:rPr>
                      <w:rFonts w:eastAsia="Yu Mincho"/>
                      <w:lang w:eastAsia="ja-JP"/>
                    </w:rPr>
                  </w:pPr>
                  <w:hyperlink r:id="rId20" w:anchor="relative_to" w:history="1">
                    <w:r w:rsidR="00B1013D" w:rsidRPr="00B1013D">
                      <w:rPr>
                        <w:rStyle w:val="a7"/>
                        <w:lang w:val="en-US"/>
                      </w:rPr>
                      <w:t>"relative_to"</w:t>
                    </w:r>
                  </w:hyperlink>
                </w:p>
              </w:tc>
              <w:tc>
                <w:tcPr>
                  <w:tcW w:w="4087" w:type="dxa"/>
                </w:tcPr>
                <w:p w14:paraId="55A0D2D9" w14:textId="79355151" w:rsidR="00B1013D" w:rsidRPr="00B1013D" w:rsidRDefault="00B1013D" w:rsidP="00171FB1">
                  <w:pPr>
                    <w:pStyle w:val="af1"/>
                  </w:pPr>
                  <w:r w:rsidRPr="00B1013D">
                    <w:rPr>
                      <w:rFonts w:hint="eastAsia"/>
                      <w:lang w:eastAsia="ja-JP"/>
                    </w:rPr>
                    <w:t>对于“</w:t>
                  </w:r>
                  <w:r w:rsidRPr="00B1013D">
                    <w:rPr>
                      <w:rFonts w:hint="eastAsia"/>
                      <w:lang w:eastAsia="ja-JP"/>
                    </w:rPr>
                    <w:t>href_matches</w:t>
                  </w:r>
                  <w:r w:rsidRPr="00B1013D">
                    <w:rPr>
                      <w:rFonts w:hint="eastAsia"/>
                      <w:lang w:eastAsia="ja-JP"/>
                    </w:rPr>
                    <w:t>”条件，这可以指定您希望该条件相对于何处进行匹配。这与规则级“</w:t>
                  </w:r>
                  <w:r w:rsidRPr="00B1013D">
                    <w:rPr>
                      <w:rFonts w:hint="eastAsia"/>
                      <w:lang w:eastAsia="ja-JP"/>
                    </w:rPr>
                    <w:t>relative_to</w:t>
                  </w:r>
                  <w:r w:rsidRPr="00B1013D">
                    <w:rPr>
                      <w:rFonts w:hint="eastAsia"/>
                      <w:lang w:eastAsia="ja-JP"/>
                    </w:rPr>
                    <w:t>”键的工作方式完全相同，只是它仅影响“</w:t>
                  </w:r>
                  <w:r w:rsidRPr="00B1013D">
                    <w:rPr>
                      <w:rFonts w:hint="eastAsia"/>
                      <w:lang w:eastAsia="ja-JP"/>
                    </w:rPr>
                    <w:t>where</w:t>
                  </w:r>
                  <w:r w:rsidRPr="00B1013D">
                    <w:rPr>
                      <w:rFonts w:hint="eastAsia"/>
                      <w:lang w:eastAsia="ja-JP"/>
                    </w:rPr>
                    <w:t>”键内的单个“</w:t>
                  </w:r>
                  <w:r w:rsidRPr="00B1013D">
                    <w:rPr>
                      <w:rFonts w:hint="eastAsia"/>
                      <w:lang w:eastAsia="ja-JP"/>
                    </w:rPr>
                    <w:t>href_matches</w:t>
                  </w:r>
                  <w:r w:rsidRPr="00B1013D">
                    <w:rPr>
                      <w:rFonts w:hint="eastAsia"/>
                      <w:lang w:eastAsia="ja-JP"/>
                    </w:rPr>
                    <w:t>”条件。</w:t>
                  </w:r>
                </w:p>
              </w:tc>
            </w:tr>
            <w:tr w:rsidR="00B1013D" w14:paraId="32AAAD78" w14:textId="77777777" w:rsidTr="00657698">
              <w:tc>
                <w:tcPr>
                  <w:tcW w:w="1838" w:type="dxa"/>
                </w:tcPr>
                <w:p w14:paraId="5C23B1CD" w14:textId="743EFC2F" w:rsidR="00B1013D" w:rsidRPr="00657698" w:rsidRDefault="00000000" w:rsidP="00657698">
                  <w:pPr>
                    <w:pStyle w:val="af1"/>
                  </w:pPr>
                  <w:hyperlink r:id="rId21" w:anchor="selector_matches" w:history="1">
                    <w:r w:rsidR="00B1013D" w:rsidRPr="00657698">
                      <w:t>"selector_matches"</w:t>
                    </w:r>
                  </w:hyperlink>
                </w:p>
              </w:tc>
              <w:tc>
                <w:tcPr>
                  <w:tcW w:w="4087" w:type="dxa"/>
                </w:tcPr>
                <w:p w14:paraId="6068E1C8" w14:textId="021A3B95" w:rsidR="00B1013D" w:rsidRPr="008D2FAE" w:rsidRDefault="00000000" w:rsidP="00171FB1">
                  <w:pPr>
                    <w:pStyle w:val="af1"/>
                    <w:rPr>
                      <w:rFonts w:eastAsia="Times New Roman"/>
                      <w:sz w:val="24"/>
                      <w:szCs w:val="24"/>
                    </w:rPr>
                  </w:pPr>
                  <w:hyperlink r:id="rId22" w:history="1">
                    <w:r w:rsidR="008D2FAE">
                      <w:rPr>
                        <w:rStyle w:val="a7"/>
                        <w:rFonts w:ascii="Inter" w:hAnsi="Inter"/>
                      </w:rPr>
                      <w:t>包含</w:t>
                    </w:r>
                    <w:r w:rsidR="008D2FAE">
                      <w:rPr>
                        <w:rStyle w:val="a7"/>
                        <w:rFonts w:ascii="Inter" w:hAnsi="Inter"/>
                      </w:rPr>
                      <w:t xml:space="preserve">CSS </w:t>
                    </w:r>
                    <w:r w:rsidR="008D2FAE">
                      <w:rPr>
                        <w:rStyle w:val="a7"/>
                        <w:rFonts w:ascii="Inter" w:hAnsi="Inter"/>
                      </w:rPr>
                      <w:t>选择器</w:t>
                    </w:r>
                  </w:hyperlink>
                  <w:r w:rsidR="008D2FAE">
                    <w:t>的字符串，或包含多个</w:t>
                  </w:r>
                  <w:r w:rsidR="008D2FAE">
                    <w:t xml:space="preserve"> CSS </w:t>
                  </w:r>
                  <w:r w:rsidR="008D2FAE">
                    <w:t>选择器的数组。文档中与这些选择器匹配的链接将应用规则</w:t>
                  </w:r>
                  <w:r w:rsidR="008D2FAE">
                    <w:rPr>
                      <w:rFonts w:ascii="宋体" w:hAnsi="宋体" w:cs="宋体" w:hint="eastAsia"/>
                    </w:rPr>
                    <w:t>。</w:t>
                  </w:r>
                </w:p>
              </w:tc>
            </w:tr>
            <w:tr w:rsidR="00B1013D" w14:paraId="7487922F" w14:textId="77777777" w:rsidTr="00657698">
              <w:tc>
                <w:tcPr>
                  <w:tcW w:w="1838" w:type="dxa"/>
                </w:tcPr>
                <w:p w14:paraId="58CD9914" w14:textId="590A7EA8" w:rsidR="00B1013D" w:rsidRPr="00657698" w:rsidRDefault="00000000" w:rsidP="00657698">
                  <w:pPr>
                    <w:pStyle w:val="af1"/>
                  </w:pPr>
                  <w:hyperlink r:id="rId23" w:anchor="and" w:history="1">
                    <w:r w:rsidR="00B1013D" w:rsidRPr="00657698">
                      <w:t>"and"</w:t>
                    </w:r>
                  </w:hyperlink>
                </w:p>
              </w:tc>
              <w:tc>
                <w:tcPr>
                  <w:tcW w:w="4087" w:type="dxa"/>
                </w:tcPr>
                <w:p w14:paraId="62766EDA" w14:textId="36645388" w:rsidR="00B1013D" w:rsidRPr="008D2FAE" w:rsidRDefault="008D2FAE" w:rsidP="00171FB1">
                  <w:pPr>
                    <w:pStyle w:val="af1"/>
                  </w:pPr>
                  <w:r w:rsidRPr="008D2FAE">
                    <w:rPr>
                      <w:rFonts w:hint="eastAsia"/>
                    </w:rPr>
                    <w:t>包含一个或多个包含条件（“</w:t>
                  </w:r>
                  <w:r w:rsidRPr="008D2FAE">
                    <w:rPr>
                      <w:rFonts w:hint="eastAsia"/>
                    </w:rPr>
                    <w:t>href_matches</w:t>
                  </w:r>
                  <w:r w:rsidRPr="008D2FAE">
                    <w:rPr>
                      <w:rFonts w:hint="eastAsia"/>
                    </w:rPr>
                    <w:t>”、“</w:t>
                  </w:r>
                  <w:r w:rsidRPr="008D2FAE">
                    <w:rPr>
                      <w:rFonts w:hint="eastAsia"/>
                    </w:rPr>
                    <w:t>selector_matches</w:t>
                  </w:r>
                  <w:r w:rsidRPr="008D2FAE">
                    <w:rPr>
                      <w:rFonts w:hint="eastAsia"/>
                    </w:rPr>
                    <w:t>”、“</w:t>
                  </w:r>
                  <w:r w:rsidRPr="008D2FAE">
                    <w:rPr>
                      <w:rFonts w:hint="eastAsia"/>
                    </w:rPr>
                    <w:t>and</w:t>
                  </w:r>
                  <w:r w:rsidRPr="008D2FAE">
                    <w:rPr>
                      <w:rFonts w:hint="eastAsia"/>
                    </w:rPr>
                    <w:t>”、“</w:t>
                  </w:r>
                  <w:r w:rsidRPr="008D2FAE">
                    <w:rPr>
                      <w:rFonts w:hint="eastAsia"/>
                    </w:rPr>
                    <w:t>not</w:t>
                  </w:r>
                  <w:r w:rsidRPr="008D2FAE">
                    <w:rPr>
                      <w:rFonts w:hint="eastAsia"/>
                    </w:rPr>
                    <w:t>”或“</w:t>
                  </w:r>
                  <w:r w:rsidRPr="008D2FAE">
                    <w:rPr>
                      <w:rFonts w:hint="eastAsia"/>
                    </w:rPr>
                    <w:t>or</w:t>
                  </w:r>
                  <w:r w:rsidRPr="008D2FAE">
                    <w:rPr>
                      <w:rFonts w:hint="eastAsia"/>
                    </w:rPr>
                    <w:t>”）的对象的数组，所有条件都必须匹配才能应用规则。</w:t>
                  </w:r>
                </w:p>
              </w:tc>
            </w:tr>
            <w:tr w:rsidR="00B1013D" w14:paraId="447C594D" w14:textId="77777777" w:rsidTr="00657698">
              <w:tc>
                <w:tcPr>
                  <w:tcW w:w="1838" w:type="dxa"/>
                </w:tcPr>
                <w:p w14:paraId="100011FC" w14:textId="400F252E" w:rsidR="00B1013D" w:rsidRPr="00657698" w:rsidRDefault="00000000" w:rsidP="00657698">
                  <w:pPr>
                    <w:pStyle w:val="af1"/>
                  </w:pPr>
                  <w:hyperlink r:id="rId24" w:anchor="not" w:history="1">
                    <w:r w:rsidR="00B1013D" w:rsidRPr="00657698">
                      <w:t>"not"</w:t>
                    </w:r>
                  </w:hyperlink>
                </w:p>
              </w:tc>
              <w:tc>
                <w:tcPr>
                  <w:tcW w:w="4087" w:type="dxa"/>
                </w:tcPr>
                <w:p w14:paraId="6DBE9C3A" w14:textId="238E44AF" w:rsidR="00B1013D" w:rsidRPr="008D2FAE" w:rsidRDefault="008D2FAE" w:rsidP="00171FB1">
                  <w:pPr>
                    <w:pStyle w:val="af1"/>
                  </w:pPr>
                  <w:r w:rsidRPr="008D2FAE">
                    <w:rPr>
                      <w:rFonts w:hint="eastAsia"/>
                    </w:rPr>
                    <w:t>包含一个条件（“</w:t>
                  </w:r>
                  <w:r w:rsidRPr="008D2FAE">
                    <w:rPr>
                      <w:rFonts w:hint="eastAsia"/>
                    </w:rPr>
                    <w:t>href_matches</w:t>
                  </w:r>
                  <w:r w:rsidRPr="008D2FAE">
                    <w:rPr>
                      <w:rFonts w:hint="eastAsia"/>
                    </w:rPr>
                    <w:t>”、“</w:t>
                  </w:r>
                  <w:r w:rsidRPr="008D2FAE">
                    <w:rPr>
                      <w:rFonts w:hint="eastAsia"/>
                    </w:rPr>
                    <w:t>selector_matches</w:t>
                  </w:r>
                  <w:r w:rsidRPr="008D2FAE">
                    <w:rPr>
                      <w:rFonts w:hint="eastAsia"/>
                    </w:rPr>
                    <w:t>”、“</w:t>
                  </w:r>
                  <w:r w:rsidRPr="008D2FAE">
                    <w:rPr>
                      <w:rFonts w:hint="eastAsia"/>
                    </w:rPr>
                    <w:t>and</w:t>
                  </w:r>
                  <w:r w:rsidRPr="008D2FAE">
                    <w:rPr>
                      <w:rFonts w:hint="eastAsia"/>
                    </w:rPr>
                    <w:t>”、“</w:t>
                  </w:r>
                  <w:r w:rsidRPr="008D2FAE">
                    <w:rPr>
                      <w:rFonts w:hint="eastAsia"/>
                    </w:rPr>
                    <w:t>not</w:t>
                  </w:r>
                  <w:r w:rsidRPr="008D2FAE">
                    <w:rPr>
                      <w:rFonts w:hint="eastAsia"/>
                    </w:rPr>
                    <w:t>”或“</w:t>
                  </w:r>
                  <w:r w:rsidRPr="008D2FAE">
                    <w:rPr>
                      <w:rFonts w:hint="eastAsia"/>
                    </w:rPr>
                    <w:t>or</w:t>
                  </w:r>
                  <w:r w:rsidRPr="008D2FAE">
                    <w:rPr>
                      <w:rFonts w:hint="eastAsia"/>
                    </w:rPr>
                    <w:t>”）的对象，如果匹配，则不会应用规则。所有与条件不匹配的链接都将应用规则。</w:t>
                  </w:r>
                </w:p>
              </w:tc>
            </w:tr>
            <w:tr w:rsidR="00B1013D" w14:paraId="5149A635" w14:textId="77777777" w:rsidTr="00657698">
              <w:tc>
                <w:tcPr>
                  <w:tcW w:w="1838" w:type="dxa"/>
                </w:tcPr>
                <w:p w14:paraId="2D542813" w14:textId="1D23E0D1" w:rsidR="00B1013D" w:rsidRPr="00657698" w:rsidRDefault="00000000" w:rsidP="00657698">
                  <w:pPr>
                    <w:pStyle w:val="af1"/>
                  </w:pPr>
                  <w:hyperlink r:id="rId25" w:anchor="or" w:history="1">
                    <w:r w:rsidR="00B1013D" w:rsidRPr="00657698">
                      <w:t>"or"</w:t>
                    </w:r>
                  </w:hyperlink>
                </w:p>
              </w:tc>
              <w:tc>
                <w:tcPr>
                  <w:tcW w:w="4087" w:type="dxa"/>
                </w:tcPr>
                <w:p w14:paraId="109222B1" w14:textId="4D551C91" w:rsidR="00B1013D" w:rsidRPr="008D2FAE" w:rsidRDefault="008D2FAE" w:rsidP="00171FB1">
                  <w:pPr>
                    <w:pStyle w:val="af1"/>
                  </w:pPr>
                  <w:r w:rsidRPr="008D2FAE">
                    <w:rPr>
                      <w:rFonts w:hint="eastAsia"/>
                    </w:rPr>
                    <w:t>包含一个或多个包含条件（“</w:t>
                  </w:r>
                  <w:r w:rsidRPr="008D2FAE">
                    <w:rPr>
                      <w:rFonts w:hint="eastAsia"/>
                    </w:rPr>
                    <w:t>href_matches</w:t>
                  </w:r>
                  <w:r w:rsidRPr="008D2FAE">
                    <w:rPr>
                      <w:rFonts w:hint="eastAsia"/>
                    </w:rPr>
                    <w:t>”、“</w:t>
                  </w:r>
                  <w:r w:rsidRPr="008D2FAE">
                    <w:rPr>
                      <w:rFonts w:hint="eastAsia"/>
                    </w:rPr>
                    <w:t>selector_matches</w:t>
                  </w:r>
                  <w:r w:rsidRPr="008D2FAE">
                    <w:rPr>
                      <w:rFonts w:hint="eastAsia"/>
                    </w:rPr>
                    <w:t>”、“</w:t>
                  </w:r>
                  <w:r w:rsidRPr="008D2FAE">
                    <w:rPr>
                      <w:rFonts w:hint="eastAsia"/>
                    </w:rPr>
                    <w:t>and</w:t>
                  </w:r>
                  <w:r w:rsidRPr="008D2FAE">
                    <w:rPr>
                      <w:rFonts w:hint="eastAsia"/>
                    </w:rPr>
                    <w:t>”、“</w:t>
                  </w:r>
                  <w:r w:rsidRPr="008D2FAE">
                    <w:rPr>
                      <w:rFonts w:hint="eastAsia"/>
                    </w:rPr>
                    <w:t>not</w:t>
                  </w:r>
                  <w:r w:rsidRPr="008D2FAE">
                    <w:rPr>
                      <w:rFonts w:hint="eastAsia"/>
                    </w:rPr>
                    <w:t>”或“</w:t>
                  </w:r>
                  <w:r w:rsidRPr="008D2FAE">
                    <w:rPr>
                      <w:rFonts w:hint="eastAsia"/>
                    </w:rPr>
                    <w:t>or</w:t>
                  </w:r>
                  <w:r w:rsidRPr="008D2FAE">
                    <w:rPr>
                      <w:rFonts w:hint="eastAsia"/>
                    </w:rPr>
                    <w:t>”）的对象的数组，其中任何一个都可以匹配要应用于它们的规则。</w:t>
                  </w:r>
                </w:p>
              </w:tc>
            </w:tr>
          </w:tbl>
          <w:p w14:paraId="610AF34D" w14:textId="161A4B1D" w:rsidR="00B1013D" w:rsidRDefault="00B1013D" w:rsidP="00171FB1">
            <w:pPr>
              <w:pStyle w:val="af1"/>
              <w:rPr>
                <w:rFonts w:eastAsia="Yu Mincho"/>
                <w:lang w:eastAsia="ja-JP"/>
              </w:rPr>
            </w:pPr>
          </w:p>
        </w:tc>
      </w:tr>
      <w:tr w:rsidR="00FE75FA" w14:paraId="5EECEEAD" w14:textId="77777777" w:rsidTr="00987AB2">
        <w:tc>
          <w:tcPr>
            <w:tcW w:w="2518" w:type="dxa"/>
          </w:tcPr>
          <w:p w14:paraId="2AE403BF" w14:textId="4DA10AB7" w:rsidR="00FE75FA" w:rsidRPr="00657698" w:rsidRDefault="00000000" w:rsidP="00657698">
            <w:pPr>
              <w:pStyle w:val="af1"/>
            </w:pPr>
            <w:hyperlink r:id="rId26" w:anchor="eagerness" w:history="1">
              <w:r w:rsidR="00FE75FA" w:rsidRPr="00657698">
                <w:t>"eagerness"</w:t>
              </w:r>
            </w:hyperlink>
          </w:p>
        </w:tc>
        <w:tc>
          <w:tcPr>
            <w:tcW w:w="6004" w:type="dxa"/>
          </w:tcPr>
          <w:tbl>
            <w:tblPr>
              <w:tblStyle w:val="af3"/>
              <w:tblW w:w="0" w:type="auto"/>
              <w:tblLook w:val="04A0" w:firstRow="1" w:lastRow="0" w:firstColumn="1" w:lastColumn="0" w:noHBand="0" w:noVBand="1"/>
            </w:tblPr>
            <w:tblGrid>
              <w:gridCol w:w="1400"/>
              <w:gridCol w:w="13"/>
              <w:gridCol w:w="4656"/>
            </w:tblGrid>
            <w:tr w:rsidR="0005388E" w:rsidRPr="00657698" w14:paraId="270B5732" w14:textId="77777777" w:rsidTr="008D2FAE">
              <w:trPr>
                <w:cnfStyle w:val="100000000000" w:firstRow="1" w:lastRow="0" w:firstColumn="0" w:lastColumn="0" w:oddVBand="0" w:evenVBand="0" w:oddHBand="0" w:evenHBand="0" w:firstRowFirstColumn="0" w:firstRowLastColumn="0" w:lastRowFirstColumn="0" w:lastRowLastColumn="0"/>
              </w:trPr>
              <w:tc>
                <w:tcPr>
                  <w:tcW w:w="1435" w:type="dxa"/>
                </w:tcPr>
                <w:p w14:paraId="7AE861D8" w14:textId="6C04F14A" w:rsidR="0005388E" w:rsidRPr="00657698" w:rsidRDefault="0005388E" w:rsidP="00657698">
                  <w:pPr>
                    <w:pStyle w:val="af1"/>
                  </w:pPr>
                  <w:r w:rsidRPr="00657698">
                    <w:rPr>
                      <w:rFonts w:hint="eastAsia"/>
                    </w:rPr>
                    <w:t>Key</w:t>
                  </w:r>
                </w:p>
              </w:tc>
              <w:tc>
                <w:tcPr>
                  <w:tcW w:w="5520" w:type="dxa"/>
                  <w:gridSpan w:val="2"/>
                </w:tcPr>
                <w:p w14:paraId="3FFEA4F6" w14:textId="14A98225" w:rsidR="0005388E" w:rsidRPr="00657698" w:rsidRDefault="0005388E" w:rsidP="00657698">
                  <w:pPr>
                    <w:pStyle w:val="af1"/>
                  </w:pPr>
                  <w:r w:rsidRPr="00657698">
                    <w:rPr>
                      <w:rFonts w:hint="eastAsia"/>
                    </w:rPr>
                    <w:t>Value</w:t>
                  </w:r>
                </w:p>
              </w:tc>
            </w:tr>
            <w:tr w:rsidR="0005388E" w:rsidRPr="00657698" w14:paraId="74883C26" w14:textId="77777777" w:rsidTr="008D2FAE">
              <w:tc>
                <w:tcPr>
                  <w:tcW w:w="1449" w:type="dxa"/>
                  <w:gridSpan w:val="2"/>
                </w:tcPr>
                <w:p w14:paraId="791CED3B" w14:textId="366CF4A4" w:rsidR="0005388E" w:rsidRPr="00657698" w:rsidRDefault="00000000" w:rsidP="00657698">
                  <w:pPr>
                    <w:pStyle w:val="af1"/>
                  </w:pPr>
                  <w:hyperlink r:id="rId27" w:anchor="immediate" w:history="1">
                    <w:r w:rsidR="0005388E" w:rsidRPr="00657698">
                      <w:t>"immediate"</w:t>
                    </w:r>
                  </w:hyperlink>
                </w:p>
              </w:tc>
              <w:tc>
                <w:tcPr>
                  <w:tcW w:w="5506" w:type="dxa"/>
                </w:tcPr>
                <w:p w14:paraId="65C5E8FE" w14:textId="2639875F" w:rsidR="0005388E" w:rsidRPr="00657698" w:rsidRDefault="0005388E" w:rsidP="00657698">
                  <w:pPr>
                    <w:pStyle w:val="af1"/>
                  </w:pPr>
                  <w:r w:rsidRPr="00657698">
                    <w:t>预取</w:t>
                  </w:r>
                  <w:r w:rsidRPr="00657698">
                    <w:t>/</w:t>
                  </w:r>
                  <w:r w:rsidRPr="00657698">
                    <w:t>预渲染应尽快启动</w:t>
                  </w:r>
                </w:p>
              </w:tc>
            </w:tr>
            <w:tr w:rsidR="0005388E" w:rsidRPr="00657698" w14:paraId="67D5D956" w14:textId="77777777" w:rsidTr="008D2FAE">
              <w:tc>
                <w:tcPr>
                  <w:tcW w:w="1449" w:type="dxa"/>
                  <w:gridSpan w:val="2"/>
                </w:tcPr>
                <w:p w14:paraId="297882E1" w14:textId="37A5D3DB" w:rsidR="0005388E" w:rsidRPr="00657698" w:rsidRDefault="00000000" w:rsidP="00657698">
                  <w:pPr>
                    <w:pStyle w:val="af1"/>
                  </w:pPr>
                  <w:hyperlink r:id="rId28" w:anchor="eager" w:history="1">
                    <w:r w:rsidR="0005388E" w:rsidRPr="00657698">
                      <w:t>"eager"</w:t>
                    </w:r>
                  </w:hyperlink>
                </w:p>
              </w:tc>
              <w:tc>
                <w:tcPr>
                  <w:tcW w:w="5506" w:type="dxa"/>
                </w:tcPr>
                <w:p w14:paraId="0F41BBFF" w14:textId="080B1537" w:rsidR="0005388E" w:rsidRPr="00657698" w:rsidRDefault="0005388E" w:rsidP="00657698">
                  <w:pPr>
                    <w:pStyle w:val="af1"/>
                  </w:pPr>
                  <w:r w:rsidRPr="00657698">
                    <w:t>预取</w:t>
                  </w:r>
                  <w:r w:rsidRPr="00657698">
                    <w:t>/</w:t>
                  </w:r>
                  <w:r w:rsidRPr="00657698">
                    <w:t>预渲染应在链接可能被跟踪的任何细微暗示时开始。例如，用户可以将鼠标光标移向链接，悬停</w:t>
                  </w:r>
                  <w:r w:rsidRPr="00657698">
                    <w:t>/</w:t>
                  </w:r>
                  <w:r w:rsidRPr="00657698">
                    <w:t>聚焦该链接片刻，或者在链接处于显眼位置时暂停滚动。</w:t>
                  </w:r>
                </w:p>
              </w:tc>
            </w:tr>
            <w:tr w:rsidR="0005388E" w:rsidRPr="00657698" w14:paraId="47C511C6" w14:textId="77777777" w:rsidTr="008D2FAE">
              <w:tc>
                <w:tcPr>
                  <w:tcW w:w="1449" w:type="dxa"/>
                  <w:gridSpan w:val="2"/>
                </w:tcPr>
                <w:p w14:paraId="11FF9ED2" w14:textId="3195BDCA" w:rsidR="0005388E" w:rsidRPr="00657698" w:rsidRDefault="00000000" w:rsidP="00657698">
                  <w:pPr>
                    <w:pStyle w:val="af1"/>
                  </w:pPr>
                  <w:hyperlink r:id="rId29" w:anchor="moderate" w:history="1">
                    <w:r w:rsidR="0005388E" w:rsidRPr="00657698">
                      <w:t>"moderate"</w:t>
                    </w:r>
                  </w:hyperlink>
                </w:p>
              </w:tc>
              <w:tc>
                <w:tcPr>
                  <w:tcW w:w="5506" w:type="dxa"/>
                </w:tcPr>
                <w:p w14:paraId="167CAB51" w14:textId="1DC18235" w:rsidR="0005388E" w:rsidRPr="00657698" w:rsidRDefault="0005388E" w:rsidP="00657698">
                  <w:pPr>
                    <w:pStyle w:val="af1"/>
                  </w:pPr>
                  <w:r w:rsidRPr="00657698">
                    <w:t>作者正在寻找</w:t>
                  </w:r>
                  <w:r w:rsidRPr="00657698">
                    <w:t>eager</w:t>
                  </w:r>
                  <w:r w:rsidRPr="00657698">
                    <w:t>和之间的平衡</w:t>
                  </w:r>
                  <w:r w:rsidRPr="00657698">
                    <w:t>conservative</w:t>
                  </w:r>
                  <w:r w:rsidRPr="00657698">
                    <w:t>。当有合理的迹象表明用户将在不久的将来关注链接时，应该启动预取</w:t>
                  </w:r>
                  <w:r w:rsidRPr="00657698">
                    <w:t>/</w:t>
                  </w:r>
                  <w:r w:rsidRPr="00657698">
                    <w:t>预渲染。例如，用户可以将链接滚动到视口中，并将其悬停</w:t>
                  </w:r>
                  <w:r w:rsidRPr="00657698">
                    <w:t>/</w:t>
                  </w:r>
                  <w:r w:rsidRPr="00657698">
                    <w:t>聚焦一段时间。</w:t>
                  </w:r>
                </w:p>
              </w:tc>
            </w:tr>
            <w:tr w:rsidR="0005388E" w:rsidRPr="00657698" w14:paraId="696C0C9D" w14:textId="77777777" w:rsidTr="008D2FAE">
              <w:tc>
                <w:tcPr>
                  <w:tcW w:w="1449" w:type="dxa"/>
                  <w:gridSpan w:val="2"/>
                </w:tcPr>
                <w:p w14:paraId="6E47C07A" w14:textId="299190AE" w:rsidR="0005388E" w:rsidRPr="00657698" w:rsidRDefault="00000000" w:rsidP="00657698">
                  <w:pPr>
                    <w:pStyle w:val="af1"/>
                  </w:pPr>
                  <w:hyperlink r:id="rId30" w:anchor="conservative" w:history="1">
                    <w:r w:rsidR="0005388E" w:rsidRPr="00657698">
                      <w:t>"conservative"</w:t>
                    </w:r>
                  </w:hyperlink>
                </w:p>
              </w:tc>
              <w:tc>
                <w:tcPr>
                  <w:tcW w:w="5506" w:type="dxa"/>
                </w:tcPr>
                <w:p w14:paraId="51B00992" w14:textId="6C526FE7" w:rsidR="0005388E" w:rsidRPr="00657698" w:rsidRDefault="0005388E" w:rsidP="00657698">
                  <w:pPr>
                    <w:pStyle w:val="af1"/>
                  </w:pPr>
                  <w:r w:rsidRPr="00657698">
                    <w:t>作者希望在资源消耗较少的情况下从推测加载中获得一些好处。预取</w:t>
                  </w:r>
                  <w:r w:rsidRPr="00657698">
                    <w:t>/</w:t>
                  </w:r>
                  <w:r w:rsidRPr="00657698">
                    <w:t>预渲染应仅在用户开始点击链接时启动，例如</w:t>
                  </w:r>
                  <w:hyperlink r:id="rId31" w:tooltip="鼠标按下" w:history="1">
                    <w:r w:rsidRPr="00657698">
                      <w:t>mousedown</w:t>
                    </w:r>
                  </w:hyperlink>
                  <w:r w:rsidRPr="00657698">
                    <w:t>或</w:t>
                  </w:r>
                  <w:hyperlink r:id="rId32" w:tooltip="指针向下" w:history="1">
                    <w:r w:rsidRPr="00657698">
                      <w:t>pointerdown</w:t>
                    </w:r>
                  </w:hyperlink>
                  <w:r w:rsidRPr="00657698">
                    <w:t>。</w:t>
                  </w:r>
                </w:p>
              </w:tc>
            </w:tr>
          </w:tbl>
          <w:p w14:paraId="0870800C" w14:textId="77777777" w:rsidR="00FE75FA" w:rsidRPr="00657698" w:rsidRDefault="00FE75FA" w:rsidP="00657698">
            <w:pPr>
              <w:pStyle w:val="af1"/>
            </w:pPr>
          </w:p>
        </w:tc>
      </w:tr>
      <w:tr w:rsidR="00FE75FA" w14:paraId="4ACBAC59" w14:textId="77777777" w:rsidTr="00987AB2">
        <w:tc>
          <w:tcPr>
            <w:tcW w:w="2518" w:type="dxa"/>
          </w:tcPr>
          <w:p w14:paraId="428D4408" w14:textId="7AA55029" w:rsidR="00FE75FA" w:rsidRPr="00657698" w:rsidRDefault="00000000" w:rsidP="00657698">
            <w:pPr>
              <w:pStyle w:val="af1"/>
            </w:pPr>
            <w:hyperlink r:id="rId33" w:anchor="expects_no_vary_search" w:history="1">
              <w:r w:rsidR="00FE75FA" w:rsidRPr="00657698">
                <w:t>"expects_no_vary_search"</w:t>
              </w:r>
            </w:hyperlink>
            <w:r w:rsidR="00FE75FA" w:rsidRPr="00657698">
              <w:t> </w:t>
            </w:r>
          </w:p>
        </w:tc>
        <w:tc>
          <w:tcPr>
            <w:tcW w:w="6004" w:type="dxa"/>
          </w:tcPr>
          <w:p w14:paraId="4077B0F0" w14:textId="00FC24AA" w:rsidR="00FE75FA" w:rsidRPr="00953775" w:rsidRDefault="00987AB2" w:rsidP="00953775">
            <w:pPr>
              <w:pStyle w:val="af1"/>
            </w:pPr>
            <w:r w:rsidRPr="00953775">
              <w:t>一个字符串，用于向浏览器提示</w:t>
            </w:r>
            <w:hyperlink r:id="rId34" w:history="1">
              <w:r w:rsidRPr="00953775">
                <w:rPr>
                  <w:rStyle w:val="HTML1"/>
                  <w:rFonts w:ascii="Times New Roman" w:hAnsi="Times New Roman" w:cs="Times New Roman"/>
                  <w:sz w:val="18"/>
                  <w:szCs w:val="18"/>
                </w:rPr>
                <w:t>No-Vary-Search</w:t>
              </w:r>
            </w:hyperlink>
            <w:r w:rsidRPr="00953775">
              <w:t>将在收到预取</w:t>
            </w:r>
            <w:r w:rsidRPr="00953775">
              <w:t>/</w:t>
            </w:r>
            <w:r w:rsidRPr="00953775">
              <w:t>预渲染请求的文档的响应中设置什么标头值。浏览器可以使用它提前确定是等待现有预取</w:t>
            </w:r>
            <w:r w:rsidRPr="00953775">
              <w:t>/</w:t>
            </w:r>
            <w:r w:rsidRPr="00953775">
              <w:t>预渲染完成更有用，还是在推测规则匹配时启动新的提取请求更有用。请参阅示例</w:t>
            </w:r>
            <w:hyperlink r:id="rId35" w:anchor="expects_no_vary_search_example" w:history="1">
              <w:r w:rsidRPr="00953775">
                <w:rPr>
                  <w:rStyle w:val="HTML1"/>
                  <w:rFonts w:ascii="Times New Roman" w:hAnsi="Times New Roman" w:cs="Times New Roman"/>
                  <w:sz w:val="18"/>
                  <w:szCs w:val="18"/>
                </w:rPr>
                <w:t>"expects_no_vary_search"</w:t>
              </w:r>
              <w:r w:rsidRPr="00953775">
                <w:rPr>
                  <w:rStyle w:val="a7"/>
                  <w:color w:val="auto"/>
                  <w:u w:val="none"/>
                </w:rPr>
                <w:t>以</w:t>
              </w:r>
            </w:hyperlink>
            <w:r w:rsidRPr="00953775">
              <w:t>了解有关如何使用它的更多说明。</w:t>
            </w:r>
          </w:p>
        </w:tc>
      </w:tr>
      <w:tr w:rsidR="00FE75FA" w14:paraId="0587AC85" w14:textId="77777777" w:rsidTr="00987AB2">
        <w:tc>
          <w:tcPr>
            <w:tcW w:w="2518" w:type="dxa"/>
          </w:tcPr>
          <w:p w14:paraId="6560C681" w14:textId="3E23FBA1" w:rsidR="00FE75FA" w:rsidRPr="00657698" w:rsidRDefault="00000000" w:rsidP="00657698">
            <w:pPr>
              <w:pStyle w:val="af1"/>
            </w:pPr>
            <w:hyperlink r:id="rId36" w:anchor="referrer_policy" w:history="1">
              <w:r w:rsidR="00FE75FA" w:rsidRPr="00657698">
                <w:t>"referrer_policy"</w:t>
              </w:r>
            </w:hyperlink>
          </w:p>
        </w:tc>
        <w:tc>
          <w:tcPr>
            <w:tcW w:w="6004" w:type="dxa"/>
          </w:tcPr>
          <w:p w14:paraId="4CAC355A" w14:textId="3B5108DA" w:rsidR="00FE75FA" w:rsidRPr="00953775" w:rsidRDefault="00987AB2" w:rsidP="00953775">
            <w:pPr>
              <w:pStyle w:val="af1"/>
            </w:pPr>
            <w:r w:rsidRPr="00953775">
              <w:t>表示在请求规则中指定的</w:t>
            </w:r>
            <w:r w:rsidRPr="00953775">
              <w:t xml:space="preserve"> URL </w:t>
            </w:r>
            <w:r w:rsidRPr="00953775">
              <w:t>时使用的特定引荐来源策略字符串的字符串</w:t>
            </w:r>
            <w:r w:rsidRPr="00953775">
              <w:t xml:space="preserve"> — </w:t>
            </w:r>
            <w:r w:rsidRPr="00953775">
              <w:t>请参阅</w:t>
            </w:r>
            <w:hyperlink r:id="rId37" w:history="1">
              <w:r w:rsidRPr="00953775">
                <w:t>Referrer-Policy</w:t>
              </w:r>
            </w:hyperlink>
            <w:r w:rsidRPr="00953775">
              <w:t>可能的值。这样做的目的是允许引荐来源页面针对推测请求设置比页面已设置的策略更严格的策略（默认或使用</w:t>
            </w:r>
            <w:r w:rsidRPr="00953775">
              <w:t>Referrer-Policy</w:t>
            </w:r>
            <w:r w:rsidRPr="00953775">
              <w:t>）。</w:t>
            </w:r>
          </w:p>
        </w:tc>
      </w:tr>
      <w:tr w:rsidR="00FE75FA" w14:paraId="2B86C61B" w14:textId="77777777" w:rsidTr="00987AB2">
        <w:tc>
          <w:tcPr>
            <w:tcW w:w="2518" w:type="dxa"/>
          </w:tcPr>
          <w:p w14:paraId="370BFFB2" w14:textId="282EF218" w:rsidR="00FE75FA" w:rsidRPr="00FE75FA" w:rsidRDefault="00000000" w:rsidP="00171FB1">
            <w:pPr>
              <w:pStyle w:val="af1"/>
            </w:pPr>
            <w:hyperlink r:id="rId38" w:anchor="relative_to_2" w:history="1">
              <w:r w:rsidR="00FE75FA" w:rsidRPr="00FE75FA">
                <w:rPr>
                  <w:rFonts w:ascii="var(--font-code)" w:hAnsi="var(--font-code)" w:cs="Courier New"/>
                  <w:color w:val="0000FF"/>
                  <w:sz w:val="20"/>
                  <w:szCs w:val="20"/>
                  <w:shd w:val="clear" w:color="auto" w:fill="FFFFFF"/>
                </w:rPr>
                <w:t>"relative_to"</w:t>
              </w:r>
            </w:hyperlink>
          </w:p>
        </w:tc>
        <w:tc>
          <w:tcPr>
            <w:tcW w:w="6004" w:type="dxa"/>
          </w:tcPr>
          <w:p w14:paraId="009D45DB" w14:textId="77777777" w:rsidR="00FE75FA" w:rsidRPr="00657698" w:rsidRDefault="00987AB2" w:rsidP="00657698">
            <w:pPr>
              <w:pStyle w:val="af1"/>
            </w:pPr>
            <w:r w:rsidRPr="00657698">
              <w:t>一个字符串，指定您希望与</w:t>
            </w:r>
            <w:r w:rsidRPr="00657698">
              <w:t xml:space="preserve"> URL </w:t>
            </w:r>
            <w:r w:rsidRPr="00657698">
              <w:t>匹配的链接相对于的位置。该值可以是以下之一：</w:t>
            </w:r>
          </w:p>
          <w:tbl>
            <w:tblPr>
              <w:tblStyle w:val="af3"/>
              <w:tblW w:w="0" w:type="auto"/>
              <w:tblLook w:val="04A0" w:firstRow="1" w:lastRow="0" w:firstColumn="1" w:lastColumn="0" w:noHBand="0" w:noVBand="1"/>
            </w:tblPr>
            <w:tblGrid>
              <w:gridCol w:w="1313"/>
              <w:gridCol w:w="4597"/>
            </w:tblGrid>
            <w:tr w:rsidR="00987AB2" w14:paraId="3C7242D9" w14:textId="77777777" w:rsidTr="00987AB2">
              <w:trPr>
                <w:cnfStyle w:val="100000000000" w:firstRow="1" w:lastRow="0" w:firstColumn="0" w:lastColumn="0" w:oddVBand="0" w:evenVBand="0" w:oddHBand="0" w:evenHBand="0" w:firstRowFirstColumn="0" w:firstRowLastColumn="0" w:lastRowFirstColumn="0" w:lastRowLastColumn="0"/>
              </w:trPr>
              <w:tc>
                <w:tcPr>
                  <w:tcW w:w="1313" w:type="dxa"/>
                </w:tcPr>
                <w:p w14:paraId="704099AE" w14:textId="65844F06" w:rsidR="00987AB2" w:rsidRDefault="00987AB2" w:rsidP="00171FB1">
                  <w:pPr>
                    <w:pStyle w:val="af1"/>
                    <w:rPr>
                      <w:rFonts w:ascii="Inter" w:eastAsiaTheme="minorEastAsia" w:hAnsi="Inter" w:hint="eastAsia"/>
                      <w:color w:val="1B1B1B"/>
                      <w:kern w:val="0"/>
                      <w14:ligatures w14:val="none"/>
                    </w:rPr>
                  </w:pPr>
                  <w:r w:rsidRPr="00FE75FA">
                    <w:rPr>
                      <w:rFonts w:hint="eastAsia"/>
                    </w:rPr>
                    <w:t>Key</w:t>
                  </w:r>
                </w:p>
              </w:tc>
              <w:tc>
                <w:tcPr>
                  <w:tcW w:w="4597" w:type="dxa"/>
                </w:tcPr>
                <w:p w14:paraId="79549202" w14:textId="1FD883A8" w:rsidR="00987AB2" w:rsidRDefault="00987AB2" w:rsidP="00171FB1">
                  <w:pPr>
                    <w:pStyle w:val="af1"/>
                    <w:rPr>
                      <w:rFonts w:ascii="Inter" w:eastAsiaTheme="minorEastAsia" w:hAnsi="Inter" w:hint="eastAsia"/>
                      <w:color w:val="1B1B1B"/>
                      <w:kern w:val="0"/>
                      <w14:ligatures w14:val="none"/>
                    </w:rPr>
                  </w:pPr>
                  <w:r w:rsidRPr="00FE75FA">
                    <w:rPr>
                      <w:rFonts w:hint="eastAsia"/>
                    </w:rPr>
                    <w:t>Value</w:t>
                  </w:r>
                </w:p>
              </w:tc>
            </w:tr>
            <w:tr w:rsidR="00987AB2" w14:paraId="20DF51CD" w14:textId="77777777" w:rsidTr="00987AB2">
              <w:tc>
                <w:tcPr>
                  <w:tcW w:w="1313" w:type="dxa"/>
                </w:tcPr>
                <w:p w14:paraId="067B5CDF" w14:textId="505110D8" w:rsidR="00987AB2" w:rsidRPr="00987AB2" w:rsidRDefault="00000000" w:rsidP="00171FB1">
                  <w:pPr>
                    <w:pStyle w:val="af1"/>
                    <w:rPr>
                      <w:rFonts w:ascii="Inter" w:eastAsiaTheme="minorEastAsia" w:hAnsi="Inter" w:hint="eastAsia"/>
                      <w:color w:val="1B1B1B"/>
                      <w:kern w:val="0"/>
                      <w14:ligatures w14:val="none"/>
                    </w:rPr>
                  </w:pPr>
                  <w:hyperlink r:id="rId39" w:anchor="document_2" w:history="1">
                    <w:r w:rsidR="00987AB2" w:rsidRPr="00987AB2">
                      <w:rPr>
                        <w:rFonts w:ascii="var(--font-code)" w:eastAsia="Times New Roman" w:hAnsi="var(--font-code)" w:cs="Courier New"/>
                        <w:color w:val="0000FF"/>
                        <w:kern w:val="0"/>
                        <w:sz w:val="20"/>
                        <w:szCs w:val="20"/>
                        <w14:ligatures w14:val="none"/>
                      </w:rPr>
                      <w:t>document</w:t>
                    </w:r>
                  </w:hyperlink>
                </w:p>
              </w:tc>
              <w:tc>
                <w:tcPr>
                  <w:tcW w:w="4597" w:type="dxa"/>
                </w:tcPr>
                <w:p w14:paraId="45A688EA" w14:textId="3592804E" w:rsidR="00987AB2" w:rsidRPr="00987AB2" w:rsidRDefault="00987AB2" w:rsidP="00171FB1">
                  <w:pPr>
                    <w:pStyle w:val="af1"/>
                    <w:rPr>
                      <w:rFonts w:ascii="Inter" w:eastAsiaTheme="minorEastAsia" w:hAnsi="Inter" w:hint="eastAsia"/>
                      <w:color w:val="1B1B1B"/>
                      <w:kern w:val="0"/>
                      <w14:ligatures w14:val="none"/>
                    </w:rPr>
                  </w:pPr>
                  <w:r w:rsidRPr="00987AB2">
                    <w:rPr>
                      <w:rFonts w:ascii="Inter" w:eastAsia="Times New Roman" w:hAnsi="Inter"/>
                      <w:color w:val="1B1B1B"/>
                      <w:kern w:val="0"/>
                      <w14:ligatures w14:val="none"/>
                    </w:rPr>
                    <w:t xml:space="preserve">URL </w:t>
                  </w:r>
                  <w:r w:rsidRPr="00987AB2">
                    <w:rPr>
                      <w:rFonts w:ascii="宋体" w:hAnsi="宋体" w:cs="宋体" w:hint="eastAsia"/>
                      <w:color w:val="1B1B1B"/>
                      <w:kern w:val="0"/>
                      <w14:ligatures w14:val="none"/>
                    </w:rPr>
                    <w:t>应该与设置推测规则的文档进行匹配</w:t>
                  </w:r>
                  <w:r w:rsidRPr="00987AB2">
                    <w:rPr>
                      <w:rFonts w:ascii="宋体" w:hAnsi="宋体" w:cs="宋体"/>
                      <w:color w:val="1B1B1B"/>
                      <w:kern w:val="0"/>
                      <w14:ligatures w14:val="none"/>
                    </w:rPr>
                    <w:t>。</w:t>
                  </w:r>
                </w:p>
              </w:tc>
            </w:tr>
            <w:tr w:rsidR="00987AB2" w14:paraId="39F1FF00" w14:textId="77777777" w:rsidTr="00987AB2">
              <w:tc>
                <w:tcPr>
                  <w:tcW w:w="1313" w:type="dxa"/>
                </w:tcPr>
                <w:p w14:paraId="3251E251" w14:textId="57404BAF" w:rsidR="00987AB2" w:rsidRPr="00987AB2" w:rsidRDefault="00000000" w:rsidP="00171FB1">
                  <w:pPr>
                    <w:pStyle w:val="af1"/>
                    <w:rPr>
                      <w:rFonts w:ascii="Inter" w:eastAsiaTheme="minorEastAsia" w:hAnsi="Inter" w:hint="eastAsia"/>
                      <w:color w:val="1B1B1B"/>
                      <w:kern w:val="0"/>
                      <w14:ligatures w14:val="none"/>
                    </w:rPr>
                  </w:pPr>
                  <w:hyperlink r:id="rId40" w:anchor="ruleset" w:history="1">
                    <w:r w:rsidR="00987AB2" w:rsidRPr="00987AB2">
                      <w:rPr>
                        <w:rFonts w:ascii="var(--font-code)" w:eastAsia="Times New Roman" w:hAnsi="var(--font-code)" w:cs="Courier New"/>
                        <w:color w:val="0000FF"/>
                        <w:kern w:val="0"/>
                        <w:sz w:val="20"/>
                        <w:szCs w:val="20"/>
                        <w14:ligatures w14:val="none"/>
                      </w:rPr>
                      <w:t>ruleset</w:t>
                    </w:r>
                  </w:hyperlink>
                </w:p>
              </w:tc>
              <w:tc>
                <w:tcPr>
                  <w:tcW w:w="4597" w:type="dxa"/>
                </w:tcPr>
                <w:p w14:paraId="0A6403C9" w14:textId="58A463B8" w:rsidR="00987AB2" w:rsidRPr="00987AB2" w:rsidRDefault="00987AB2" w:rsidP="00171FB1">
                  <w:pPr>
                    <w:pStyle w:val="af1"/>
                    <w:rPr>
                      <w:rFonts w:ascii="Inter" w:eastAsiaTheme="minorEastAsia" w:hAnsi="Inter" w:hint="eastAsia"/>
                      <w:color w:val="1B1B1B"/>
                      <w:kern w:val="0"/>
                      <w14:ligatures w14:val="none"/>
                    </w:rPr>
                  </w:pPr>
                  <w:r w:rsidRPr="00987AB2">
                    <w:rPr>
                      <w:rFonts w:ascii="Inter" w:eastAsia="Times New Roman" w:hAnsi="Inter"/>
                      <w:color w:val="1B1B1B"/>
                      <w:kern w:val="0"/>
                      <w14:ligatures w14:val="none"/>
                    </w:rPr>
                    <w:t xml:space="preserve">URL </w:t>
                  </w:r>
                  <w:r w:rsidRPr="00987AB2">
                    <w:rPr>
                      <w:rFonts w:ascii="宋体" w:hAnsi="宋体" w:cs="宋体" w:hint="eastAsia"/>
                      <w:color w:val="1B1B1B"/>
                      <w:kern w:val="0"/>
                      <w14:ligatures w14:val="none"/>
                    </w:rPr>
                    <w:t>应该相对于指定规则的文件进行匹配。这是默认</w:t>
                  </w:r>
                  <w:r w:rsidRPr="00987AB2">
                    <w:rPr>
                      <w:rFonts w:ascii="宋体" w:hAnsi="宋体" w:cs="宋体"/>
                      <w:color w:val="1B1B1B"/>
                      <w:kern w:val="0"/>
                      <w14:ligatures w14:val="none"/>
                    </w:rPr>
                    <w:t>值</w:t>
                  </w:r>
                </w:p>
              </w:tc>
            </w:tr>
          </w:tbl>
          <w:p w14:paraId="625D2CA6" w14:textId="13666664" w:rsidR="00987AB2" w:rsidRPr="00987AB2" w:rsidRDefault="00987AB2" w:rsidP="00171FB1">
            <w:pPr>
              <w:pStyle w:val="af1"/>
              <w:rPr>
                <w:rFonts w:ascii="Inter" w:eastAsiaTheme="minorEastAsia" w:hAnsi="Inter" w:hint="eastAsia"/>
                <w:color w:val="1B1B1B"/>
                <w:kern w:val="0"/>
                <w14:ligatures w14:val="none"/>
              </w:rPr>
            </w:pPr>
          </w:p>
        </w:tc>
      </w:tr>
      <w:tr w:rsidR="00FE75FA" w14:paraId="50E2D0ED" w14:textId="77777777" w:rsidTr="00987AB2">
        <w:tc>
          <w:tcPr>
            <w:tcW w:w="2518" w:type="dxa"/>
          </w:tcPr>
          <w:p w14:paraId="1B674286" w14:textId="468C1613" w:rsidR="00FE75FA" w:rsidRPr="00FE75FA" w:rsidRDefault="00000000" w:rsidP="00171FB1">
            <w:pPr>
              <w:pStyle w:val="af1"/>
            </w:pPr>
            <w:hyperlink r:id="rId41" w:anchor="requires" w:history="1">
              <w:r w:rsidR="00FE75FA" w:rsidRPr="00FE75FA">
                <w:rPr>
                  <w:rFonts w:ascii="var(--font-code)" w:hAnsi="var(--font-code)" w:cs="Courier New"/>
                  <w:color w:val="0000FF"/>
                  <w:sz w:val="20"/>
                  <w:szCs w:val="20"/>
                  <w:shd w:val="clear" w:color="auto" w:fill="FFFFFF"/>
                </w:rPr>
                <w:t>"requires"</w:t>
              </w:r>
            </w:hyperlink>
          </w:p>
        </w:tc>
        <w:tc>
          <w:tcPr>
            <w:tcW w:w="6004" w:type="dxa"/>
          </w:tcPr>
          <w:p w14:paraId="636FBE42" w14:textId="7902DF42" w:rsidR="00077E66" w:rsidRPr="00657698" w:rsidRDefault="00987AB2" w:rsidP="00657698">
            <w:pPr>
              <w:pStyle w:val="af1"/>
              <w:rPr>
                <w:rFonts w:ascii="宋体" w:hAnsi="宋体" w:cs="宋体"/>
                <w:color w:val="1B1B1B"/>
                <w:kern w:val="0"/>
                <w14:ligatures w14:val="none"/>
              </w:rPr>
            </w:pPr>
            <w:r w:rsidRPr="00987AB2">
              <w:rPr>
                <w:rFonts w:ascii="宋体" w:hAnsi="宋体" w:cs="宋体" w:hint="eastAsia"/>
                <w:color w:val="1B1B1B"/>
                <w:kern w:val="0"/>
                <w14:ligatures w14:val="none"/>
              </w:rPr>
              <w:t>表示浏览器解析规则的功能的字符串数组，如果要将规则应用于指定的</w:t>
            </w:r>
            <w:r w:rsidRPr="00987AB2">
              <w:rPr>
                <w:rFonts w:ascii="Inter" w:eastAsia="Times New Roman" w:hAnsi="Inter"/>
                <w:color w:val="1B1B1B"/>
                <w:kern w:val="0"/>
                <w14:ligatures w14:val="none"/>
              </w:rPr>
              <w:t xml:space="preserve"> URL</w:t>
            </w:r>
            <w:r w:rsidRPr="00987AB2">
              <w:rPr>
                <w:rFonts w:ascii="宋体" w:hAnsi="宋体" w:cs="宋体" w:hint="eastAsia"/>
                <w:color w:val="1B1B1B"/>
                <w:kern w:val="0"/>
                <w14:ligatures w14:val="none"/>
              </w:rPr>
              <w:t>，则必须具有该功能</w:t>
            </w:r>
            <w:r w:rsidRPr="00987AB2">
              <w:rPr>
                <w:rFonts w:ascii="宋体" w:hAnsi="宋体" w:cs="宋体"/>
                <w:color w:val="1B1B1B"/>
                <w:kern w:val="0"/>
                <w14:ligatures w14:val="none"/>
              </w:rPr>
              <w:t>。</w:t>
            </w:r>
          </w:p>
        </w:tc>
      </w:tr>
    </w:tbl>
    <w:p w14:paraId="30DBE00E" w14:textId="2864EBF5" w:rsidR="003A19EE" w:rsidRPr="003A19EE" w:rsidRDefault="003A19EE" w:rsidP="00FF2C1B">
      <w:pPr>
        <w:pStyle w:val="2"/>
        <w:spacing w:before="326" w:after="326"/>
      </w:pPr>
      <w:r w:rsidRPr="003A19EE">
        <w:rPr>
          <w:rFonts w:hint="eastAsia"/>
        </w:rPr>
        <w:t>接口目录</w:t>
      </w:r>
    </w:p>
    <w:tbl>
      <w:tblPr>
        <w:tblStyle w:val="af0"/>
        <w:tblW w:w="5000" w:type="pct"/>
        <w:tblLook w:val="04A0" w:firstRow="1" w:lastRow="0" w:firstColumn="1" w:lastColumn="0" w:noHBand="0" w:noVBand="1"/>
      </w:tblPr>
      <w:tblGrid>
        <w:gridCol w:w="4261"/>
        <w:gridCol w:w="4261"/>
      </w:tblGrid>
      <w:tr w:rsidR="003A19EE" w14:paraId="4A5E4F20" w14:textId="77777777" w:rsidTr="003A19EE">
        <w:tc>
          <w:tcPr>
            <w:tcW w:w="2500" w:type="pct"/>
            <w:tcBorders>
              <w:top w:val="single" w:sz="12" w:space="0" w:color="auto"/>
              <w:left w:val="nil"/>
              <w:bottom w:val="single" w:sz="6" w:space="0" w:color="auto"/>
              <w:right w:val="nil"/>
            </w:tcBorders>
          </w:tcPr>
          <w:p w14:paraId="0BCB0ED8" w14:textId="269CC808" w:rsidR="003A19EE" w:rsidRPr="003A19EE" w:rsidRDefault="003A19EE" w:rsidP="00582931">
            <w:pPr>
              <w:pStyle w:val="af1"/>
            </w:pPr>
            <w:r>
              <w:rPr>
                <w:rFonts w:hint="eastAsia"/>
              </w:rPr>
              <w:t>接口名称</w:t>
            </w:r>
          </w:p>
        </w:tc>
        <w:tc>
          <w:tcPr>
            <w:tcW w:w="2500" w:type="pct"/>
            <w:tcBorders>
              <w:top w:val="single" w:sz="12" w:space="0" w:color="auto"/>
              <w:left w:val="nil"/>
              <w:bottom w:val="single" w:sz="6" w:space="0" w:color="auto"/>
              <w:right w:val="nil"/>
            </w:tcBorders>
          </w:tcPr>
          <w:p w14:paraId="08053210" w14:textId="37A40688" w:rsidR="003A19EE" w:rsidRDefault="003A19EE" w:rsidP="00582931">
            <w:pPr>
              <w:pStyle w:val="af1"/>
            </w:pPr>
            <w:r>
              <w:rPr>
                <w:rFonts w:hint="eastAsia"/>
              </w:rPr>
              <w:t>目录链接</w:t>
            </w:r>
          </w:p>
        </w:tc>
      </w:tr>
      <w:tr w:rsidR="003A19EE" w14:paraId="65ADDC15" w14:textId="77777777" w:rsidTr="003A19EE">
        <w:tc>
          <w:tcPr>
            <w:tcW w:w="2500" w:type="pct"/>
            <w:tcBorders>
              <w:top w:val="single" w:sz="6" w:space="0" w:color="auto"/>
              <w:left w:val="nil"/>
              <w:bottom w:val="nil"/>
              <w:right w:val="nil"/>
            </w:tcBorders>
          </w:tcPr>
          <w:p w14:paraId="53D68A53" w14:textId="77777777" w:rsidR="003A19EE" w:rsidRDefault="003A19EE" w:rsidP="00582931">
            <w:pPr>
              <w:pStyle w:val="af1"/>
            </w:pPr>
          </w:p>
          <w:p w14:paraId="1F0E6B20" w14:textId="48DC0DF6" w:rsidR="00625C56" w:rsidRDefault="00625C56" w:rsidP="00582931">
            <w:pPr>
              <w:pStyle w:val="af1"/>
            </w:pPr>
          </w:p>
        </w:tc>
        <w:tc>
          <w:tcPr>
            <w:tcW w:w="2500" w:type="pct"/>
            <w:tcBorders>
              <w:top w:val="single" w:sz="6" w:space="0" w:color="auto"/>
              <w:left w:val="nil"/>
              <w:bottom w:val="nil"/>
              <w:right w:val="nil"/>
            </w:tcBorders>
          </w:tcPr>
          <w:p w14:paraId="07305EB4" w14:textId="77777777" w:rsidR="003A19EE" w:rsidRDefault="003A19EE" w:rsidP="00582931">
            <w:pPr>
              <w:pStyle w:val="af1"/>
            </w:pPr>
          </w:p>
        </w:tc>
      </w:tr>
      <w:tr w:rsidR="003A19EE" w14:paraId="69F452E0" w14:textId="77777777" w:rsidTr="003A19EE">
        <w:tc>
          <w:tcPr>
            <w:tcW w:w="2500" w:type="pct"/>
            <w:tcBorders>
              <w:top w:val="nil"/>
              <w:left w:val="nil"/>
              <w:bottom w:val="nil"/>
              <w:right w:val="nil"/>
            </w:tcBorders>
          </w:tcPr>
          <w:p w14:paraId="59E0F069" w14:textId="3C23221D" w:rsidR="003A19EE" w:rsidRDefault="003A19EE" w:rsidP="00582931">
            <w:pPr>
              <w:pStyle w:val="af1"/>
            </w:pPr>
          </w:p>
        </w:tc>
        <w:tc>
          <w:tcPr>
            <w:tcW w:w="2500" w:type="pct"/>
            <w:tcBorders>
              <w:top w:val="nil"/>
              <w:left w:val="nil"/>
              <w:bottom w:val="nil"/>
              <w:right w:val="nil"/>
            </w:tcBorders>
          </w:tcPr>
          <w:p w14:paraId="2573E3BB" w14:textId="77777777" w:rsidR="003A19EE" w:rsidRDefault="003A19EE" w:rsidP="00582931">
            <w:pPr>
              <w:pStyle w:val="af1"/>
            </w:pPr>
          </w:p>
        </w:tc>
      </w:tr>
      <w:tr w:rsidR="003A19EE" w14:paraId="6D6F52EC" w14:textId="77777777" w:rsidTr="003A19EE">
        <w:trPr>
          <w:trHeight w:val="107"/>
        </w:trPr>
        <w:tc>
          <w:tcPr>
            <w:tcW w:w="2500" w:type="pct"/>
            <w:tcBorders>
              <w:top w:val="nil"/>
              <w:left w:val="nil"/>
              <w:bottom w:val="single" w:sz="12" w:space="0" w:color="auto"/>
              <w:right w:val="nil"/>
            </w:tcBorders>
          </w:tcPr>
          <w:p w14:paraId="5D1C4253" w14:textId="03988F00" w:rsidR="003A19EE" w:rsidRDefault="003A19EE" w:rsidP="00582931">
            <w:pPr>
              <w:pStyle w:val="af1"/>
            </w:pPr>
          </w:p>
        </w:tc>
        <w:tc>
          <w:tcPr>
            <w:tcW w:w="2500" w:type="pct"/>
            <w:tcBorders>
              <w:top w:val="nil"/>
              <w:left w:val="nil"/>
              <w:bottom w:val="single" w:sz="12" w:space="0" w:color="auto"/>
              <w:right w:val="nil"/>
            </w:tcBorders>
          </w:tcPr>
          <w:p w14:paraId="20295A06" w14:textId="77777777" w:rsidR="003A19EE" w:rsidRDefault="003A19EE" w:rsidP="00582931">
            <w:pPr>
              <w:pStyle w:val="af1"/>
            </w:pPr>
          </w:p>
        </w:tc>
      </w:tr>
    </w:tbl>
    <w:p w14:paraId="383685C6" w14:textId="669EF5C6" w:rsidR="00DD667F" w:rsidRDefault="00DD667F" w:rsidP="00FF2C1B">
      <w:pPr>
        <w:pStyle w:val="2"/>
        <w:spacing w:before="326" w:after="326"/>
      </w:pPr>
      <w:r>
        <w:rPr>
          <w:rFonts w:hint="eastAsia"/>
        </w:rPr>
        <w:t>特殊用法</w:t>
      </w:r>
    </w:p>
    <w:tbl>
      <w:tblPr>
        <w:tblStyle w:val="af0"/>
        <w:tblW w:w="5000" w:type="pct"/>
        <w:tblLook w:val="04A0" w:firstRow="1" w:lastRow="0" w:firstColumn="1" w:lastColumn="0" w:noHBand="0" w:noVBand="1"/>
      </w:tblPr>
      <w:tblGrid>
        <w:gridCol w:w="4261"/>
        <w:gridCol w:w="4261"/>
      </w:tblGrid>
      <w:tr w:rsidR="003A19EE" w14:paraId="672C9F95" w14:textId="77777777" w:rsidTr="003A19EE">
        <w:tc>
          <w:tcPr>
            <w:tcW w:w="2500" w:type="pct"/>
            <w:tcBorders>
              <w:top w:val="single" w:sz="12" w:space="0" w:color="auto"/>
              <w:left w:val="nil"/>
              <w:bottom w:val="single" w:sz="6" w:space="0" w:color="auto"/>
              <w:right w:val="nil"/>
            </w:tcBorders>
          </w:tcPr>
          <w:p w14:paraId="02A58573" w14:textId="509D3D8F" w:rsidR="003A19EE" w:rsidRPr="003A19EE" w:rsidRDefault="006B7C9C" w:rsidP="00582931">
            <w:pPr>
              <w:pStyle w:val="af1"/>
            </w:pPr>
            <w:r>
              <w:rPr>
                <w:rFonts w:hint="eastAsia"/>
              </w:rPr>
              <w:t>用法</w:t>
            </w:r>
            <w:r w:rsidR="003A19EE">
              <w:rPr>
                <w:rFonts w:hint="eastAsia"/>
              </w:rPr>
              <w:t>名称</w:t>
            </w:r>
          </w:p>
        </w:tc>
        <w:tc>
          <w:tcPr>
            <w:tcW w:w="2500" w:type="pct"/>
            <w:tcBorders>
              <w:top w:val="single" w:sz="12" w:space="0" w:color="auto"/>
              <w:left w:val="nil"/>
              <w:bottom w:val="single" w:sz="6" w:space="0" w:color="auto"/>
              <w:right w:val="nil"/>
            </w:tcBorders>
          </w:tcPr>
          <w:p w14:paraId="22FD36D0" w14:textId="77777777" w:rsidR="003A19EE" w:rsidRDefault="003A19EE" w:rsidP="00582931">
            <w:pPr>
              <w:pStyle w:val="af1"/>
            </w:pPr>
            <w:r>
              <w:rPr>
                <w:rFonts w:hint="eastAsia"/>
              </w:rPr>
              <w:t>目录链接</w:t>
            </w:r>
          </w:p>
        </w:tc>
      </w:tr>
      <w:tr w:rsidR="003A19EE" w14:paraId="51D6E6B4" w14:textId="77777777" w:rsidTr="003A19EE">
        <w:tc>
          <w:tcPr>
            <w:tcW w:w="2500" w:type="pct"/>
            <w:tcBorders>
              <w:top w:val="single" w:sz="6" w:space="0" w:color="auto"/>
              <w:left w:val="nil"/>
              <w:bottom w:val="nil"/>
              <w:right w:val="nil"/>
            </w:tcBorders>
          </w:tcPr>
          <w:p w14:paraId="35F2F5B0" w14:textId="23089B36" w:rsidR="003A19EE" w:rsidRDefault="003A19EE" w:rsidP="00582931">
            <w:pPr>
              <w:pStyle w:val="af1"/>
            </w:pPr>
          </w:p>
        </w:tc>
        <w:tc>
          <w:tcPr>
            <w:tcW w:w="2500" w:type="pct"/>
            <w:tcBorders>
              <w:top w:val="single" w:sz="6" w:space="0" w:color="auto"/>
              <w:left w:val="nil"/>
              <w:bottom w:val="nil"/>
              <w:right w:val="nil"/>
            </w:tcBorders>
          </w:tcPr>
          <w:p w14:paraId="44C8439E" w14:textId="77777777" w:rsidR="003A19EE" w:rsidRDefault="003A19EE" w:rsidP="00582931">
            <w:pPr>
              <w:pStyle w:val="af1"/>
            </w:pPr>
          </w:p>
        </w:tc>
      </w:tr>
      <w:tr w:rsidR="003A19EE" w14:paraId="49F5A1B4" w14:textId="77777777" w:rsidTr="003A19EE">
        <w:tc>
          <w:tcPr>
            <w:tcW w:w="2500" w:type="pct"/>
            <w:tcBorders>
              <w:top w:val="nil"/>
              <w:left w:val="nil"/>
              <w:bottom w:val="nil"/>
              <w:right w:val="nil"/>
            </w:tcBorders>
          </w:tcPr>
          <w:p w14:paraId="3C5D6D38" w14:textId="0D8B675F" w:rsidR="003A19EE" w:rsidRDefault="003A19EE" w:rsidP="00582931">
            <w:pPr>
              <w:pStyle w:val="af1"/>
            </w:pPr>
          </w:p>
        </w:tc>
        <w:tc>
          <w:tcPr>
            <w:tcW w:w="2500" w:type="pct"/>
            <w:tcBorders>
              <w:top w:val="nil"/>
              <w:left w:val="nil"/>
              <w:bottom w:val="nil"/>
              <w:right w:val="nil"/>
            </w:tcBorders>
          </w:tcPr>
          <w:p w14:paraId="6733D169" w14:textId="77777777" w:rsidR="003A19EE" w:rsidRDefault="003A19EE" w:rsidP="00582931">
            <w:pPr>
              <w:pStyle w:val="af1"/>
            </w:pPr>
          </w:p>
        </w:tc>
      </w:tr>
      <w:tr w:rsidR="003A19EE" w14:paraId="243A1DBC" w14:textId="77777777" w:rsidTr="003A19EE">
        <w:tc>
          <w:tcPr>
            <w:tcW w:w="2500" w:type="pct"/>
            <w:tcBorders>
              <w:top w:val="nil"/>
              <w:left w:val="nil"/>
              <w:bottom w:val="single" w:sz="12" w:space="0" w:color="auto"/>
              <w:right w:val="nil"/>
            </w:tcBorders>
          </w:tcPr>
          <w:p w14:paraId="6F495A31" w14:textId="59A3F134" w:rsidR="003A19EE" w:rsidRDefault="003A19EE" w:rsidP="00582931">
            <w:pPr>
              <w:pStyle w:val="af1"/>
            </w:pPr>
          </w:p>
        </w:tc>
        <w:tc>
          <w:tcPr>
            <w:tcW w:w="2500" w:type="pct"/>
            <w:tcBorders>
              <w:top w:val="nil"/>
              <w:left w:val="nil"/>
              <w:bottom w:val="single" w:sz="12" w:space="0" w:color="auto"/>
              <w:right w:val="nil"/>
            </w:tcBorders>
          </w:tcPr>
          <w:p w14:paraId="6C1607E7" w14:textId="77777777" w:rsidR="003A19EE" w:rsidRDefault="003A19EE" w:rsidP="00582931">
            <w:pPr>
              <w:pStyle w:val="af1"/>
            </w:pPr>
          </w:p>
        </w:tc>
      </w:tr>
    </w:tbl>
    <w:p w14:paraId="73EBFBBE" w14:textId="1BA02F5B" w:rsidR="00582931" w:rsidRPr="00582931" w:rsidRDefault="00DD667F" w:rsidP="00582931">
      <w:pPr>
        <w:pStyle w:val="2"/>
        <w:spacing w:before="326" w:after="326"/>
      </w:pPr>
      <w:r>
        <w:rPr>
          <w:rFonts w:hint="eastAsia"/>
        </w:rPr>
        <w:t>注意事项</w:t>
      </w:r>
    </w:p>
    <w:p w14:paraId="0D2F0D2F" w14:textId="37FB1D14" w:rsidR="00DD667F" w:rsidRPr="00DD667F" w:rsidRDefault="00DD667F" w:rsidP="00FF2C1B">
      <w:pPr>
        <w:pStyle w:val="2"/>
        <w:spacing w:before="326" w:after="326"/>
      </w:pPr>
      <w:r>
        <w:rPr>
          <w:rFonts w:hint="eastAsia"/>
        </w:rPr>
        <w:t>兼容性</w:t>
      </w:r>
    </w:p>
    <w:sectPr w:rsidR="00DD667F" w:rsidRPr="00DD667F" w:rsidSect="000770E1">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0"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1B619" w14:textId="77777777" w:rsidR="00EF76DC" w:rsidRDefault="00EF76DC" w:rsidP="004573AD">
      <w:pPr>
        <w:spacing w:line="240" w:lineRule="auto"/>
      </w:pPr>
      <w:r>
        <w:separator/>
      </w:r>
    </w:p>
  </w:endnote>
  <w:endnote w:type="continuationSeparator" w:id="0">
    <w:p w14:paraId="37B3AEE3" w14:textId="77777777" w:rsidR="00EF76DC" w:rsidRDefault="00EF76DC"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Inter">
    <w:altName w:val="Cambria"/>
    <w:panose1 w:val="00000000000000000000"/>
    <w:charset w:val="00"/>
    <w:family w:val="roman"/>
    <w:notTrueType/>
    <w:pitch w:val="default"/>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F4AC9" w14:textId="77777777" w:rsidR="00EF76DC" w:rsidRDefault="00EF76DC" w:rsidP="004573AD">
      <w:pPr>
        <w:spacing w:line="240" w:lineRule="auto"/>
      </w:pPr>
      <w:r>
        <w:separator/>
      </w:r>
    </w:p>
  </w:footnote>
  <w:footnote w:type="continuationSeparator" w:id="0">
    <w:p w14:paraId="0AC01788" w14:textId="77777777" w:rsidR="00EF76DC" w:rsidRDefault="00EF76DC"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476DD81D" w:rsidR="00622C4B" w:rsidRDefault="00171FB1" w:rsidP="00171FB1">
    <w:pPr>
      <w:pStyle w:val="a3"/>
      <w:ind w:firstLineChars="0" w:firstLine="0"/>
    </w:pPr>
    <w:r>
      <w:t>7/2/2024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E670DF4A"/>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1450"/>
    <w:multiLevelType w:val="hybridMultilevel"/>
    <w:tmpl w:val="5C8AA1C0"/>
    <w:lvl w:ilvl="0" w:tplc="4D9CDBB8">
      <w:start w:val="1"/>
      <w:numFmt w:val="decimal"/>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3"/>
  </w:num>
  <w:num w:numId="3" w16cid:durableId="135413807">
    <w:abstractNumId w:val="3"/>
  </w:num>
  <w:num w:numId="4" w16cid:durableId="1514878105">
    <w:abstractNumId w:val="7"/>
  </w:num>
  <w:num w:numId="5" w16cid:durableId="869145537">
    <w:abstractNumId w:val="5"/>
  </w:num>
  <w:num w:numId="6" w16cid:durableId="1131628320">
    <w:abstractNumId w:val="6"/>
  </w:num>
  <w:num w:numId="7" w16cid:durableId="1772814433">
    <w:abstractNumId w:val="4"/>
  </w:num>
  <w:num w:numId="8" w16cid:durableId="474225155">
    <w:abstractNumId w:val="9"/>
  </w:num>
  <w:num w:numId="9" w16cid:durableId="18314955">
    <w:abstractNumId w:val="0"/>
  </w:num>
  <w:num w:numId="10" w16cid:durableId="912548901">
    <w:abstractNumId w:val="0"/>
  </w:num>
  <w:num w:numId="11" w16cid:durableId="1627812537">
    <w:abstractNumId w:val="8"/>
  </w:num>
  <w:num w:numId="12" w16cid:durableId="125926750">
    <w:abstractNumId w:val="1"/>
  </w:num>
  <w:num w:numId="13" w16cid:durableId="105081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5388E"/>
    <w:rsid w:val="000770E1"/>
    <w:rsid w:val="00077E66"/>
    <w:rsid w:val="000A3778"/>
    <w:rsid w:val="000F6B24"/>
    <w:rsid w:val="001067EC"/>
    <w:rsid w:val="0012229E"/>
    <w:rsid w:val="00171FB1"/>
    <w:rsid w:val="001B754F"/>
    <w:rsid w:val="001D6923"/>
    <w:rsid w:val="00231B9A"/>
    <w:rsid w:val="0023244E"/>
    <w:rsid w:val="00285F47"/>
    <w:rsid w:val="002B4451"/>
    <w:rsid w:val="002B79F4"/>
    <w:rsid w:val="002C67B2"/>
    <w:rsid w:val="002E2F4D"/>
    <w:rsid w:val="002E68CD"/>
    <w:rsid w:val="00306E3F"/>
    <w:rsid w:val="0032104B"/>
    <w:rsid w:val="0039144A"/>
    <w:rsid w:val="003A19EE"/>
    <w:rsid w:val="003F10B9"/>
    <w:rsid w:val="004573AD"/>
    <w:rsid w:val="00477D49"/>
    <w:rsid w:val="00480D9F"/>
    <w:rsid w:val="0048680D"/>
    <w:rsid w:val="00490B52"/>
    <w:rsid w:val="004A1323"/>
    <w:rsid w:val="004F468D"/>
    <w:rsid w:val="004F721A"/>
    <w:rsid w:val="00503DE9"/>
    <w:rsid w:val="005230F5"/>
    <w:rsid w:val="00582931"/>
    <w:rsid w:val="00622C4B"/>
    <w:rsid w:val="00625C56"/>
    <w:rsid w:val="00657698"/>
    <w:rsid w:val="006920BD"/>
    <w:rsid w:val="006A0FEA"/>
    <w:rsid w:val="006B7C9C"/>
    <w:rsid w:val="00703B1D"/>
    <w:rsid w:val="00757F6B"/>
    <w:rsid w:val="00780AA7"/>
    <w:rsid w:val="007C35AB"/>
    <w:rsid w:val="00882645"/>
    <w:rsid w:val="008A4DC5"/>
    <w:rsid w:val="008B72FF"/>
    <w:rsid w:val="008D2FAE"/>
    <w:rsid w:val="009130F7"/>
    <w:rsid w:val="00916185"/>
    <w:rsid w:val="00953775"/>
    <w:rsid w:val="00987AB2"/>
    <w:rsid w:val="00A04629"/>
    <w:rsid w:val="00A142A7"/>
    <w:rsid w:val="00A272D3"/>
    <w:rsid w:val="00A42E28"/>
    <w:rsid w:val="00A931A5"/>
    <w:rsid w:val="00A933AC"/>
    <w:rsid w:val="00B1013D"/>
    <w:rsid w:val="00B716FE"/>
    <w:rsid w:val="00BB0548"/>
    <w:rsid w:val="00BB3C3A"/>
    <w:rsid w:val="00BD128F"/>
    <w:rsid w:val="00C14724"/>
    <w:rsid w:val="00CF0963"/>
    <w:rsid w:val="00CF3575"/>
    <w:rsid w:val="00D264DF"/>
    <w:rsid w:val="00D30125"/>
    <w:rsid w:val="00D31F98"/>
    <w:rsid w:val="00D36ECB"/>
    <w:rsid w:val="00D65DE5"/>
    <w:rsid w:val="00D85D05"/>
    <w:rsid w:val="00DD40B3"/>
    <w:rsid w:val="00DD667F"/>
    <w:rsid w:val="00DF5BF3"/>
    <w:rsid w:val="00E56424"/>
    <w:rsid w:val="00EA6FC4"/>
    <w:rsid w:val="00EB2A1F"/>
    <w:rsid w:val="00EC6A54"/>
    <w:rsid w:val="00EE20FC"/>
    <w:rsid w:val="00EF76DC"/>
    <w:rsid w:val="00F06D89"/>
    <w:rsid w:val="00F21D49"/>
    <w:rsid w:val="00F56D14"/>
    <w:rsid w:val="00F61E72"/>
    <w:rsid w:val="00FC5CCA"/>
    <w:rsid w:val="00FE75FA"/>
    <w:rsid w:val="00FF2C1B"/>
    <w:rsid w:val="00FF7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F7CA13F-F423-456D-A009-7E570EE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FF2C1B"/>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FF2C1B"/>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table" w:styleId="af0">
    <w:name w:val="Table Grid"/>
    <w:basedOn w:val="a1"/>
    <w:uiPriority w:val="39"/>
    <w:rsid w:val="003A1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内容"/>
    <w:basedOn w:val="a"/>
    <w:link w:val="af2"/>
    <w:qFormat/>
    <w:rsid w:val="00582931"/>
    <w:pPr>
      <w:adjustRightInd w:val="0"/>
      <w:snapToGrid w:val="0"/>
      <w:ind w:firstLineChars="0" w:firstLine="0"/>
      <w:jc w:val="center"/>
    </w:pPr>
    <w:rPr>
      <w:sz w:val="18"/>
      <w:szCs w:val="18"/>
      <w:lang w:val="en-ZW"/>
    </w:rPr>
  </w:style>
  <w:style w:type="character" w:customStyle="1" w:styleId="af2">
    <w:name w:val="表格内容 字符"/>
    <w:basedOn w:val="a0"/>
    <w:link w:val="af1"/>
    <w:rsid w:val="00582931"/>
    <w:rPr>
      <w:rFonts w:ascii="Times New Roman" w:eastAsia="宋体" w:hAnsi="Times New Roman" w:cs="Times New Roman"/>
      <w:sz w:val="18"/>
      <w:szCs w:val="18"/>
      <w:lang w:val="en-ZW"/>
    </w:rPr>
  </w:style>
  <w:style w:type="table" w:customStyle="1" w:styleId="af3">
    <w:name w:val="默认表格样式"/>
    <w:basedOn w:val="a1"/>
    <w:uiPriority w:val="99"/>
    <w:rsid w:val="00582931"/>
    <w:pPr>
      <w:adjustRightInd w:val="0"/>
      <w:snapToGrid w:val="0"/>
      <w:jc w:val="center"/>
    </w:pPr>
    <w:rPr>
      <w:rFonts w:ascii="Times New Roman" w:eastAsia="宋体" w:hAnsi="Times New Roman"/>
      <w:sz w:val="18"/>
    </w:rPr>
    <w:tblPr>
      <w:tblBorders>
        <w:top w:val="single" w:sz="12" w:space="0" w:color="auto"/>
        <w:bottom w:val="single" w:sz="12" w:space="0" w:color="auto"/>
      </w:tblBorders>
    </w:tblPr>
    <w:tblStylePr w:type="firstRow">
      <w:tblPr/>
      <w:tcPr>
        <w:tcBorders>
          <w:bottom w:val="single" w:sz="6" w:space="0" w:color="000000" w:themeColor="text1"/>
        </w:tcBorders>
        <w:shd w:val="clear" w:color="auto" w:fill="FFFFFF" w:themeFill="background1"/>
      </w:tcPr>
    </w:tblStylePr>
  </w:style>
  <w:style w:type="character" w:customStyle="1" w:styleId="visually-hidden">
    <w:name w:val="visually-hidden"/>
    <w:basedOn w:val="a0"/>
    <w:rsid w:val="00FE7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48229">
      <w:bodyDiv w:val="1"/>
      <w:marLeft w:val="0"/>
      <w:marRight w:val="0"/>
      <w:marTop w:val="0"/>
      <w:marBottom w:val="0"/>
      <w:divBdr>
        <w:top w:val="none" w:sz="0" w:space="0" w:color="auto"/>
        <w:left w:val="none" w:sz="0" w:space="0" w:color="auto"/>
        <w:bottom w:val="none" w:sz="0" w:space="0" w:color="auto"/>
        <w:right w:val="none" w:sz="0" w:space="0" w:color="auto"/>
      </w:divBdr>
    </w:div>
    <w:div w:id="154341096">
      <w:bodyDiv w:val="1"/>
      <w:marLeft w:val="0"/>
      <w:marRight w:val="0"/>
      <w:marTop w:val="0"/>
      <w:marBottom w:val="0"/>
      <w:divBdr>
        <w:top w:val="none" w:sz="0" w:space="0" w:color="auto"/>
        <w:left w:val="none" w:sz="0" w:space="0" w:color="auto"/>
        <w:bottom w:val="none" w:sz="0" w:space="0" w:color="auto"/>
        <w:right w:val="none" w:sz="0" w:space="0" w:color="auto"/>
      </w:divBdr>
    </w:div>
    <w:div w:id="210963009">
      <w:bodyDiv w:val="1"/>
      <w:marLeft w:val="0"/>
      <w:marRight w:val="0"/>
      <w:marTop w:val="0"/>
      <w:marBottom w:val="0"/>
      <w:divBdr>
        <w:top w:val="none" w:sz="0" w:space="0" w:color="auto"/>
        <w:left w:val="none" w:sz="0" w:space="0" w:color="auto"/>
        <w:bottom w:val="none" w:sz="0" w:space="0" w:color="auto"/>
        <w:right w:val="none" w:sz="0" w:space="0" w:color="auto"/>
      </w:divBdr>
    </w:div>
    <w:div w:id="241329867">
      <w:bodyDiv w:val="1"/>
      <w:marLeft w:val="0"/>
      <w:marRight w:val="0"/>
      <w:marTop w:val="0"/>
      <w:marBottom w:val="0"/>
      <w:divBdr>
        <w:top w:val="none" w:sz="0" w:space="0" w:color="auto"/>
        <w:left w:val="none" w:sz="0" w:space="0" w:color="auto"/>
        <w:bottom w:val="none" w:sz="0" w:space="0" w:color="auto"/>
        <w:right w:val="none" w:sz="0" w:space="0" w:color="auto"/>
      </w:divBdr>
    </w:div>
    <w:div w:id="344867651">
      <w:bodyDiv w:val="1"/>
      <w:marLeft w:val="0"/>
      <w:marRight w:val="0"/>
      <w:marTop w:val="0"/>
      <w:marBottom w:val="0"/>
      <w:divBdr>
        <w:top w:val="none" w:sz="0" w:space="0" w:color="auto"/>
        <w:left w:val="none" w:sz="0" w:space="0" w:color="auto"/>
        <w:bottom w:val="none" w:sz="0" w:space="0" w:color="auto"/>
        <w:right w:val="none" w:sz="0" w:space="0" w:color="auto"/>
      </w:divBdr>
    </w:div>
    <w:div w:id="421872445">
      <w:bodyDiv w:val="1"/>
      <w:marLeft w:val="0"/>
      <w:marRight w:val="0"/>
      <w:marTop w:val="0"/>
      <w:marBottom w:val="0"/>
      <w:divBdr>
        <w:top w:val="none" w:sz="0" w:space="0" w:color="auto"/>
        <w:left w:val="none" w:sz="0" w:space="0" w:color="auto"/>
        <w:bottom w:val="none" w:sz="0" w:space="0" w:color="auto"/>
        <w:right w:val="none" w:sz="0" w:space="0" w:color="auto"/>
      </w:divBdr>
    </w:div>
    <w:div w:id="583805561">
      <w:bodyDiv w:val="1"/>
      <w:marLeft w:val="0"/>
      <w:marRight w:val="0"/>
      <w:marTop w:val="0"/>
      <w:marBottom w:val="0"/>
      <w:divBdr>
        <w:top w:val="none" w:sz="0" w:space="0" w:color="auto"/>
        <w:left w:val="none" w:sz="0" w:space="0" w:color="auto"/>
        <w:bottom w:val="none" w:sz="0" w:space="0" w:color="auto"/>
        <w:right w:val="none" w:sz="0" w:space="0" w:color="auto"/>
      </w:divBdr>
    </w:div>
    <w:div w:id="791443380">
      <w:bodyDiv w:val="1"/>
      <w:marLeft w:val="0"/>
      <w:marRight w:val="0"/>
      <w:marTop w:val="0"/>
      <w:marBottom w:val="0"/>
      <w:divBdr>
        <w:top w:val="none" w:sz="0" w:space="0" w:color="auto"/>
        <w:left w:val="none" w:sz="0" w:space="0" w:color="auto"/>
        <w:bottom w:val="none" w:sz="0" w:space="0" w:color="auto"/>
        <w:right w:val="none" w:sz="0" w:space="0" w:color="auto"/>
      </w:divBdr>
    </w:div>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45879607">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2140804293">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977424">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1210267227">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sChild>
    </w:div>
    <w:div w:id="1227571511">
      <w:bodyDiv w:val="1"/>
      <w:marLeft w:val="0"/>
      <w:marRight w:val="0"/>
      <w:marTop w:val="0"/>
      <w:marBottom w:val="0"/>
      <w:divBdr>
        <w:top w:val="none" w:sz="0" w:space="0" w:color="auto"/>
        <w:left w:val="none" w:sz="0" w:space="0" w:color="auto"/>
        <w:bottom w:val="none" w:sz="0" w:space="0" w:color="auto"/>
        <w:right w:val="none" w:sz="0" w:space="0" w:color="auto"/>
      </w:divBdr>
    </w:div>
    <w:div w:id="1419213229">
      <w:bodyDiv w:val="1"/>
      <w:marLeft w:val="0"/>
      <w:marRight w:val="0"/>
      <w:marTop w:val="0"/>
      <w:marBottom w:val="0"/>
      <w:divBdr>
        <w:top w:val="none" w:sz="0" w:space="0" w:color="auto"/>
        <w:left w:val="none" w:sz="0" w:space="0" w:color="auto"/>
        <w:bottom w:val="none" w:sz="0" w:space="0" w:color="auto"/>
        <w:right w:val="none" w:sz="0" w:space="0" w:color="auto"/>
      </w:divBdr>
    </w:div>
    <w:div w:id="1594312649">
      <w:bodyDiv w:val="1"/>
      <w:marLeft w:val="0"/>
      <w:marRight w:val="0"/>
      <w:marTop w:val="0"/>
      <w:marBottom w:val="0"/>
      <w:divBdr>
        <w:top w:val="none" w:sz="0" w:space="0" w:color="auto"/>
        <w:left w:val="none" w:sz="0" w:space="0" w:color="auto"/>
        <w:bottom w:val="none" w:sz="0" w:space="0" w:color="auto"/>
        <w:right w:val="none" w:sz="0" w:space="0" w:color="auto"/>
      </w:divBdr>
    </w:div>
    <w:div w:id="1634367875">
      <w:bodyDiv w:val="1"/>
      <w:marLeft w:val="0"/>
      <w:marRight w:val="0"/>
      <w:marTop w:val="0"/>
      <w:marBottom w:val="0"/>
      <w:divBdr>
        <w:top w:val="none" w:sz="0" w:space="0" w:color="auto"/>
        <w:left w:val="none" w:sz="0" w:space="0" w:color="auto"/>
        <w:bottom w:val="none" w:sz="0" w:space="0" w:color="auto"/>
        <w:right w:val="none" w:sz="0" w:space="0" w:color="auto"/>
      </w:divBdr>
    </w:div>
    <w:div w:id="1732994738">
      <w:bodyDiv w:val="1"/>
      <w:marLeft w:val="0"/>
      <w:marRight w:val="0"/>
      <w:marTop w:val="0"/>
      <w:marBottom w:val="0"/>
      <w:divBdr>
        <w:top w:val="none" w:sz="0" w:space="0" w:color="auto"/>
        <w:left w:val="none" w:sz="0" w:space="0" w:color="auto"/>
        <w:bottom w:val="none" w:sz="0" w:space="0" w:color="auto"/>
        <w:right w:val="none" w:sz="0" w:space="0" w:color="auto"/>
      </w:divBdr>
    </w:div>
    <w:div w:id="1739789126">
      <w:bodyDiv w:val="1"/>
      <w:marLeft w:val="0"/>
      <w:marRight w:val="0"/>
      <w:marTop w:val="0"/>
      <w:marBottom w:val="0"/>
      <w:divBdr>
        <w:top w:val="none" w:sz="0" w:space="0" w:color="auto"/>
        <w:left w:val="none" w:sz="0" w:space="0" w:color="auto"/>
        <w:bottom w:val="none" w:sz="0" w:space="0" w:color="auto"/>
        <w:right w:val="none" w:sz="0" w:space="0" w:color="auto"/>
      </w:divBdr>
    </w:div>
    <w:div w:id="1955549420">
      <w:bodyDiv w:val="1"/>
      <w:marLeft w:val="0"/>
      <w:marRight w:val="0"/>
      <w:marTop w:val="0"/>
      <w:marBottom w:val="0"/>
      <w:divBdr>
        <w:top w:val="none" w:sz="0" w:space="0" w:color="auto"/>
        <w:left w:val="none" w:sz="0" w:space="0" w:color="auto"/>
        <w:bottom w:val="none" w:sz="0" w:space="0" w:color="auto"/>
        <w:right w:val="none" w:sz="0" w:space="0" w:color="auto"/>
      </w:divBdr>
    </w:div>
    <w:div w:id="1992979945">
      <w:bodyDiv w:val="1"/>
      <w:marLeft w:val="0"/>
      <w:marRight w:val="0"/>
      <w:marTop w:val="0"/>
      <w:marBottom w:val="0"/>
      <w:divBdr>
        <w:top w:val="none" w:sz="0" w:space="0" w:color="auto"/>
        <w:left w:val="none" w:sz="0" w:space="0" w:color="auto"/>
        <w:bottom w:val="none" w:sz="0" w:space="0" w:color="auto"/>
        <w:right w:val="none" w:sz="0" w:space="0" w:color="auto"/>
      </w:divBdr>
    </w:div>
    <w:div w:id="213709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script/type/speculationrules" TargetMode="External"/><Relationship Id="rId18" Type="http://schemas.openxmlformats.org/officeDocument/2006/relationships/hyperlink" Target="https://developer.mozilla.org/en-US/docs/Web/HTML/Element/script/type/speculationrules" TargetMode="External"/><Relationship Id="rId26" Type="http://schemas.openxmlformats.org/officeDocument/2006/relationships/hyperlink" Target="https://developer.mozilla.org/en-US/docs/Web/HTML/Element/script/type/speculationrules" TargetMode="External"/><Relationship Id="rId39" Type="http://schemas.openxmlformats.org/officeDocument/2006/relationships/hyperlink" Target="https://developer.mozilla.org/en-US/docs/Web/HTML/Element/script/type/speculationrules" TargetMode="External"/><Relationship Id="rId21" Type="http://schemas.openxmlformats.org/officeDocument/2006/relationships/hyperlink" Target="https://developer.mozilla.org/en-US/docs/Web/HTML/Element/script/type/speculationrules" TargetMode="External"/><Relationship Id="rId34" Type="http://schemas.openxmlformats.org/officeDocument/2006/relationships/hyperlink" Target="https://developer.mozilla.org/en-US/docs/Web/HTTP/Headers/No-Vary-Search"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developer.mozilla.org/en-US/docs/Web/HTML/Attributes/rel/prefetch" TargetMode="External"/><Relationship Id="rId2" Type="http://schemas.openxmlformats.org/officeDocument/2006/relationships/styles" Target="styles.xml"/><Relationship Id="rId16" Type="http://schemas.openxmlformats.org/officeDocument/2006/relationships/hyperlink" Target="https://developer.mozilla.org/en-US/docs/Web/HTML/Element/script/type/speculationrules" TargetMode="External"/><Relationship Id="rId29" Type="http://schemas.openxmlformats.org/officeDocument/2006/relationships/hyperlink" Target="https://developer.mozilla.org/en-US/docs/Web/HTML/Element/script/type/speculationrules" TargetMode="External"/><Relationship Id="rId11" Type="http://schemas.openxmlformats.org/officeDocument/2006/relationships/hyperlink" Target="https://developer.mozilla.org/en-US/docs/Web/HTML/Element/script/type/speculationrules" TargetMode="External"/><Relationship Id="rId24" Type="http://schemas.openxmlformats.org/officeDocument/2006/relationships/hyperlink" Target="https://developer.mozilla.org/en-US/docs/Web/HTML/Element/script/type/speculationrules" TargetMode="External"/><Relationship Id="rId32" Type="http://schemas.openxmlformats.org/officeDocument/2006/relationships/hyperlink" Target="https://developer.mozilla.org/en-US/docs/Web/API/Element/pointerdown_event" TargetMode="External"/><Relationship Id="rId37" Type="http://schemas.openxmlformats.org/officeDocument/2006/relationships/hyperlink" Target="https://developer.mozilla.org/en-US/docs/Web/HTTP/Headers/Referrer-Policy" TargetMode="External"/><Relationship Id="rId40" Type="http://schemas.openxmlformats.org/officeDocument/2006/relationships/hyperlink" Target="https://developer.mozilla.org/en-US/docs/Web/HTML/Element/script/type/speculationrule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mozilla.org/en-US/docs/Web/HTML/Element/script/type/speculationrules" TargetMode="External"/><Relationship Id="rId23" Type="http://schemas.openxmlformats.org/officeDocument/2006/relationships/hyperlink" Target="https://developer.mozilla.org/en-US/docs/Web/HTML/Element/script/type/speculationrules" TargetMode="External"/><Relationship Id="rId28" Type="http://schemas.openxmlformats.org/officeDocument/2006/relationships/hyperlink" Target="https://developer.mozilla.org/en-US/docs/Web/HTML/Element/script/type/speculationrules" TargetMode="External"/><Relationship Id="rId36" Type="http://schemas.openxmlformats.org/officeDocument/2006/relationships/hyperlink" Target="https://developer.mozilla.org/en-US/docs/Web/HTML/Element/script/type/speculationrules" TargetMode="External"/><Relationship Id="rId49" Type="http://schemas.openxmlformats.org/officeDocument/2006/relationships/theme" Target="theme/theme1.xml"/><Relationship Id="rId10" Type="http://schemas.openxmlformats.org/officeDocument/2006/relationships/hyperlink" Target="https://developer.mozilla.org/en-US/docs/Web/HTTP/Headers/Speculation-Rules" TargetMode="External"/><Relationship Id="rId19" Type="http://schemas.openxmlformats.org/officeDocument/2006/relationships/hyperlink" Target="https://developer.mozilla.org/en-US/docs/Web/API/URL_Pattern_API" TargetMode="External"/><Relationship Id="rId31" Type="http://schemas.openxmlformats.org/officeDocument/2006/relationships/hyperlink" Target="https://developer.mozilla.org/en-US/docs/Web/API/Element/mousedown_even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mozilla.org/en-US/docs/Web/HTML/Element/script/type/speculationrules" TargetMode="External"/><Relationship Id="rId14" Type="http://schemas.openxmlformats.org/officeDocument/2006/relationships/hyperlink" Target="https://developer.mozilla.org/en-US/docs/Web/HTML/Element/script/type/speculationrules" TargetMode="External"/><Relationship Id="rId22" Type="http://schemas.openxmlformats.org/officeDocument/2006/relationships/hyperlink" Target="https://developer.mozilla.org/en-US/docs/Web/CSS/CSS_selectors" TargetMode="External"/><Relationship Id="rId27" Type="http://schemas.openxmlformats.org/officeDocument/2006/relationships/hyperlink" Target="https://developer.mozilla.org/en-US/docs/Web/HTML/Element/script/type/speculationrules" TargetMode="External"/><Relationship Id="rId30" Type="http://schemas.openxmlformats.org/officeDocument/2006/relationships/hyperlink" Target="https://developer.mozilla.org/en-US/docs/Web/HTML/Element/script/type/speculationrules" TargetMode="External"/><Relationship Id="rId35" Type="http://schemas.openxmlformats.org/officeDocument/2006/relationships/hyperlink" Target="https://developer.mozilla.org/en-US/docs/Web/HTML/Element/script/type/speculationrul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developer.mozilla.org/en-US/docs/Web/HTML/Attributes/rel/prerender" TargetMode="External"/><Relationship Id="rId3" Type="http://schemas.openxmlformats.org/officeDocument/2006/relationships/settings" Target="settings.xml"/><Relationship Id="rId12" Type="http://schemas.openxmlformats.org/officeDocument/2006/relationships/hyperlink" Target="https://developer.mozilla.org/en-US/docs/Web/HTML/Element/script/type/speculationrules" TargetMode="External"/><Relationship Id="rId17" Type="http://schemas.openxmlformats.org/officeDocument/2006/relationships/hyperlink" Target="https://developer.mozilla.org/en-US/docs/Web/HTML/Element/script/type/speculationrules" TargetMode="External"/><Relationship Id="rId25" Type="http://schemas.openxmlformats.org/officeDocument/2006/relationships/hyperlink" Target="https://developer.mozilla.org/en-US/docs/Web/HTML/Element/script/type/speculationrules" TargetMode="External"/><Relationship Id="rId33" Type="http://schemas.openxmlformats.org/officeDocument/2006/relationships/hyperlink" Target="https://developer.mozilla.org/en-US/docs/Web/HTML/Element/script/type/speculationrules" TargetMode="External"/><Relationship Id="rId38" Type="http://schemas.openxmlformats.org/officeDocument/2006/relationships/hyperlink" Target="https://developer.mozilla.org/en-US/docs/Web/HTML/Element/script/type/speculationrules" TargetMode="External"/><Relationship Id="rId46" Type="http://schemas.openxmlformats.org/officeDocument/2006/relationships/header" Target="header3.xml"/><Relationship Id="rId20" Type="http://schemas.openxmlformats.org/officeDocument/2006/relationships/hyperlink" Target="https://developer.mozilla.org/en-US/docs/Web/HTML/Element/script/type/speculationrules" TargetMode="External"/><Relationship Id="rId41" Type="http://schemas.openxmlformats.org/officeDocument/2006/relationships/hyperlink" Target="https://developer.mozilla.org/en-US/docs/Web/HTML/Element/script/type/speculationrul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3</cp:revision>
  <dcterms:created xsi:type="dcterms:W3CDTF">2024-04-28T03:10:00Z</dcterms:created>
  <dcterms:modified xsi:type="dcterms:W3CDTF">2024-08-16T11:29:00Z</dcterms:modified>
</cp:coreProperties>
</file>