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Reflektif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 </w:t>
      </w:r>
      <w:r w:rsidDel="00000000" w:rsidR="00000000" w:rsidRPr="00000000">
        <w:rPr>
          <w:rFonts w:ascii="Times New Roman" w:cs="Times New Roman" w:eastAsia="Times New Roman" w:hAnsi="Times New Roman"/>
          <w:sz w:val="24"/>
          <w:szCs w:val="24"/>
          <w:rtl w:val="0"/>
        </w:rPr>
        <w:t xml:space="preserve">Keseimbangan Air dalam Tubuh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reflektif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Apakah Anda merasa lebih tertarik atau termotivasi untuk mempelajari materi tentang keseimbangan air setelah berdiskusi dan mempresentasikan informasi bersama kelompok? Apa bagian dari proses pembelajaran hari ini yang menurut Anda paling menarik atau menggugah rasa ingin tahu Anda?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Seberapa efektif Anda dalam mengarahkan diri sendiri saat mencari informasi sesuai dengan rumusan masalah kelompok? Apakah Anda merasa peran Anda dalam tim sudah sesuai dengan tujuan pribadi Anda sebagai pembelajar mandiri? Ceritakan.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Setelah menyelesaikan kegiatan diskusi dan presentasi, apakah Anda merasa lebih percaya diri terhadap kemampuan Anda memahami topik keseimbangan air pada tumbuhan? Apa hal konkret yang mendukung peningkatan kepercayaan diri Anda, atau sebaliknya, apa yang masih menjadi kendala?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Anda merefleksikan proses berpikir Anda saat mengumpulkan, mengevaluasi, dan menyampaikan informasi dalam kelompok? Apakah Anda menyadari kesalahan, kekurangan, atau keberhasilan tertentu dalam cara Anda belajar? Apa yang akan Anda perbaiki atau pertahankan di pertemuan selanjutnya?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Apa tantangan utama yang Anda atau kelompok Anda hadapi dalam mengumpulkan informasi dan menyusun rencana penyelidikan? Bagaimana Anda mengatasi tantangan tersebut? Apa pelajaran penting yang Anda dapatkan dari pengalaman itu untuk membantu Anda bertahan dalam proses pembelajaran yang berkelanjutan? </w:t>
      </w:r>
      <w:r w:rsidDel="00000000" w:rsidR="00000000" w:rsidRPr="00000000">
        <w:rPr>
          <w:rFonts w:ascii="Times New Roman" w:cs="Times New Roman" w:eastAsia="Times New Roman" w:hAnsi="Times New Roman"/>
          <w:i w:val="1"/>
          <w:color w:val="0000ff"/>
          <w:sz w:val="24"/>
          <w:szCs w:val="24"/>
          <w:rtl w:val="0"/>
        </w:rPr>
        <w:t xml:space="preserve">Persistence</w:t>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4">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Reflektif</w:t>
      </w:r>
    </w:p>
    <w:tbl>
      <w:tblPr>
        <w:tblStyle w:val="Table1"/>
        <w:tblW w:w="793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2204"/>
        <w:gridCol w:w="1571"/>
        <w:gridCol w:w="1374"/>
        <w:gridCol w:w="1365"/>
        <w:tblGridChange w:id="0">
          <w:tblGrid>
            <w:gridCol w:w="1418"/>
            <w:gridCol w:w="2204"/>
            <w:gridCol w:w="1571"/>
            <w:gridCol w:w="1374"/>
            <w:gridCol w:w="1365"/>
          </w:tblGrid>
        </w:tblGridChange>
      </w:tblGrid>
      <w:tr>
        <w:trPr>
          <w:cantSplit w:val="0"/>
          <w:tblHeader w:val="0"/>
        </w:trPr>
        <w:tc>
          <w:tcP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peningkatan atau perubahan motivasi secara reflektif dan spesifik, serta menjelaskan keterlibatan aktif selama pembelajaran.</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motivasi dan keterlibatan dengan cukup jelas, namun belum menggambarkan perubahan yang signifikan.</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motivasi secara umum tanpa elaborasi tentang keterlibatan atau perubahan.</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atau keterlibatan secara jelas, atau terlalu singkat.</w:t>
            </w:r>
          </w:p>
        </w:tc>
      </w:tr>
      <w:tr>
        <w:trPr>
          <w:cantSplit w:val="0"/>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pencapaian tujuan secara spesifik, serta menjelaskan strategi belajar mandiri yang digunakan selama perkuliahan.</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pencapaian tujuan dan usaha belajar mandiri dengan cukup jelas, namun belum terperinci.</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adanya usaha belajar mandiri, tetapi tidak konkret atau kurang sesuai dengan tujuan awal.</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adanya usaha belajar mandiri atau refleksi terhadap tujuan belajar.</w:t>
            </w:r>
          </w:p>
        </w:tc>
      </w:tr>
      <w:tr>
        <w:trPr>
          <w:cantSplit w:val="0"/>
          <w:tblHeader w:val="0"/>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peningkatan keyakinan diri dalam belajar secara meyakinkan, didukung oleh pengalaman atau hasil belajar nyata.</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rasa percaya diri yang cukup, tetapi kurang menunjukkan bukti atau refleksi spesifik.</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rasa percaya diri secara umum, tetapi tidak menjelaskan perubahan atau alasannya.</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tampak adanya refleksi tentang kepercayaan diri atau justru menunjukkan keraguan tanpa solusi.</w:t>
            </w:r>
          </w:p>
        </w:tc>
      </w:tr>
      <w:tr>
        <w:trPr>
          <w:cantSplit w:val="0"/>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Merefleksikan secara mendalam cara belajar yang digunakan, mengevaluasi efektivitasnya, dan menunjukkan perbaikan strategi.</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sebagian strategi belajar dan menunjukkan upaya evaluasi, meskipun belum menyeluruh.</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tanpa evaluasi diri yang jelas atau refleksi terbatas.</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atau evaluasi terhadap cara belajar yang digunakan.</w:t>
            </w:r>
          </w:p>
        </w:tc>
      </w:tr>
      <w:tr>
        <w:trPr>
          <w:cantSplit w:val="0"/>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Memberikan contoh konkret tentang tantangan belajar dan menjelaskan bagaimana ia tetap bertahan dan mengatasinya secara reflektif.</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tantangan dan strategi mengatasinya dengan cukup jelas, meskipun kurang mendalam.</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adanya tantangan, namun tidak menjelaskan respons atau solusi secara rinci.</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ketekunan atau strategi mengatasi tantangan yang dihadapi.</w:t>
            </w:r>
          </w:p>
        </w:tc>
      </w:tr>
    </w:tbl>
    <w:p w:rsidR="00000000" w:rsidDel="00000000" w:rsidP="00000000" w:rsidRDefault="00000000" w:rsidRPr="00000000" w14:paraId="00000034">
      <w:pPr>
        <w:spacing w:after="0"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567" w:firstLine="0"/>
        <w:rPr/>
      </w:pPr>
      <w:r w:rsidDel="00000000" w:rsidR="00000000" w:rsidRPr="00000000">
        <w:rPr>
          <w:rFonts w:ascii="Times New Roman" w:cs="Times New Roman" w:eastAsia="Times New Roman" w:hAnsi="Times New Roman"/>
          <w:color w:val="000000"/>
          <w:sz w:val="24"/>
          <w:szCs w:val="24"/>
          <w:rtl w:val="0"/>
        </w:rPr>
        <w:t xml:space="preserve">Nilai =  </w:t>
      </w:r>
      <m:oMath>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Σskor total</m:t>
            </m:r>
          </m:num>
          <m:den>
            <m:r>
              <w:rPr>
                <w:rFonts w:ascii="Cambria Math" w:cs="Cambria Math" w:eastAsia="Cambria Math" w:hAnsi="Cambria Math"/>
                <w:color w:val="000000"/>
                <w:sz w:val="24"/>
                <w:szCs w:val="24"/>
              </w:rPr>
              <m:t xml:space="preserve">Σskor maksimal</m:t>
            </m:r>
          </m:den>
        </m:f>
        <m:r>
          <w:rPr>
            <w:rFonts w:ascii="Cambria Math" w:cs="Cambria Math" w:eastAsia="Cambria Math" w:hAnsi="Cambria Math"/>
            <w:color w:val="000000"/>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giHw6OC/8MInBNor7hzzgNaBYQ==">CgMxLjA4AHIhMUhYX1lPdjdSWVlxaGtncW40WDRONzkxd0pURTJRY0ot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