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92" b="55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{{kaf}}</w:t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{{fio}}</w:t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{{discip}}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Тип образовательной программы: {{tip_prog}}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Форма обучения: {{form}}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 {{naprav_pod}}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Направленность (профиль):  {{naprav}}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Автор {{author}}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Рецензент {{recenz}}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{{naprav}}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Рабочая программа обсуждена на заседании {{kaf}}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{{zav_kaf}}</w:t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Рабочая программа согласована с {{kaf}},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{{zav_kaf}}</w:t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Рабочая программа утверждена на заседании НМС {{fac}}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>{{target}}</w:t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{{place_discip}}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Требования к формируемым знаниям, умениям и навыкам</w:t>
            </w:r>
          </w:p>
        </w:tc>
      </w:tr>
      <w:tr>
        <w:trPr/>
        <w:tc>
          <w:tcPr>
            <w:tcW w:w="9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en-US"/>
              </w:rPr>
              <w:t xml:space="preserve">{%tr for item in 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ru-RU"/>
              </w:rPr>
              <w:t>table_contents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en-US"/>
              </w:rPr>
              <w:t>%}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>{{item.cod}}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{{item.cod}}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{{item.desc1}}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{{item.desc2}}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{{item.desc3}}</w:t>
            </w:r>
          </w:p>
        </w:tc>
      </w:tr>
      <w:tr>
        <w:trPr/>
        <w:tc>
          <w:tcPr>
            <w:tcW w:w="9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en-US"/>
              </w:rPr>
              <w:t>{%tr endfor%}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{%for item in book%} {%for i in item%}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{{i}}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{%endfor%} {%endfor%}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{%for item in book%} {%for i in item%}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{{i}}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{%endfor%} {%endfor%}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4"/>
        <w:gridCol w:w="1710"/>
        <w:gridCol w:w="1839"/>
        <w:gridCol w:w="3155"/>
        <w:gridCol w:w="1572"/>
      </w:tblGrid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5"/>
        <w:gridCol w:w="1610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pt;margin-top:0.05pt;width:12.45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2pt;margin-top:0.05pt;width:6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5.9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25176</Characters>
  <CharactersWithSpaces>28178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2021-06-08T23:47:10Z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