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DeviceCluster Console App</w:t>
        <w:br/>
        <w:t>Architecture &amp; Workflow Reference (Refined)</w:t>
      </w:r>
    </w:p>
    <w:p>
      <w:r>
        <w:rPr>
          <w:b/>
        </w:rPr>
        <w:t xml:space="preserve">Purpose: </w:t>
      </w:r>
      <w:r>
        <w:t>A concise technical reference for understanding the DeviceCluster Console App, its DLLs, workflow, and troubleshooting.</w:t>
        <w:br/>
      </w:r>
    </w:p>
    <w:p>
      <w:pPr>
        <w:pStyle w:val="Heading2"/>
      </w:pPr>
      <w:r>
        <w:t>1. Overall Architecture</w:t>
      </w:r>
    </w:p>
    <w:p>
      <w:r>
        <w:t>Program.cs orchestrates the entire workflow. It retrieves data from SQL Server, calls Python models through Model.dll, applies business rules using Logic.dll, and reads configuration from AppRegistryEditor.dll.</w:t>
      </w:r>
    </w:p>
    <w:p>
      <w:pPr>
        <w:pStyle w:val="Heading2"/>
      </w:pPr>
      <w:r>
        <w:t>2. Core Components</w:t>
      </w:r>
    </w:p>
    <w:p>
      <w:r>
        <w:t>- AppRegistryEditor.dll: Reads configuration (e.g., SQL connection string) from Windows Registry.</w:t>
        <w:br/>
        <w:t>- Model.dll: Handles SQL access, Python execution, DTOs, and prediction services.</w:t>
        <w:br/>
        <w:t>- Logic.dll: Applies quota allocation, known/unknown classification, grouping, and manual assignment.</w:t>
      </w:r>
    </w:p>
    <w:p>
      <w:pPr>
        <w:pStyle w:val="Heading2"/>
      </w:pPr>
      <w:r>
        <w:t>3. End-to-End Workflow</w:t>
      </w:r>
    </w:p>
    <w:p>
      <w:r>
        <w:t>Step 1: Read device IDs from SQL.</w:t>
        <w:br/>
        <w:t>Step 2: Predict Device Type using predict_equipment.py.</w:t>
        <w:br/>
        <w:t>Step 3: Predict Section &amp; Cluster using predict_sectioncluster.py.</w:t>
        <w:br/>
        <w:t>Step 4: Allocate devices according to business quotas.</w:t>
        <w:br/>
        <w:t>Step 5: Split into KNOWN and UNKNOWN.</w:t>
        <w:br/>
        <w:t>Step 6: Save UNKNOWN devices.</w:t>
        <w:br/>
        <w:t>Step 7: Group known devices.</w:t>
        <w:br/>
        <w:t>Step 8: Display results.</w:t>
        <w:br/>
        <w:t>Step 9: Allow manual correction with cluster suggestions.</w:t>
      </w:r>
    </w:p>
    <w:p>
      <w:pPr>
        <w:pStyle w:val="Heading2"/>
      </w:pPr>
      <w:r>
        <w:t>4. Key Data Files</w:t>
      </w:r>
    </w:p>
    <w:p>
      <w:r>
        <w:t>devices.json – SQL export</w:t>
        <w:br/>
        <w:t>floating_deviceid.json – Unallocated devices</w:t>
        <w:br/>
        <w:t>unknown_dump.json – Manual assignment queue</w:t>
        <w:br/>
        <w:t>cluster_prediction_raw.csv – Raw prediction probabilities</w:t>
      </w:r>
    </w:p>
    <w:p>
      <w:pPr>
        <w:pStyle w:val="Heading2"/>
      </w:pPr>
      <w:r>
        <w:t>5. Troubleshooting</w:t>
      </w:r>
    </w:p>
    <w:p>
      <w:r>
        <w:t>• SQL connection issues → Registry connection string.</w:t>
        <w:br/>
        <w:t>• Python failures → Check Python executable and model files.</w:t>
        <w:br/>
        <w:t>• Missing CSV export → Verify export_raw_csv_path serialization.</w:t>
        <w:br/>
        <w:t>• Allocation failures → Verify quota definitions and DeviceType names.</w:t>
        <w:br/>
        <w:t>• UNKNOWN predictions → Inspect prediction outputs.</w:t>
        <w:br/>
        <w:t>• Missing cluster suggestions → Check suggestion service and Python branch.</w:t>
      </w:r>
    </w:p>
    <w:p>
      <w:pPr>
        <w:pStyle w:val="Heading2"/>
      </w:pPr>
      <w:r>
        <w:t>Reference</w:t>
      </w:r>
    </w:p>
    <w:p>
      <w:r>
        <w:t>This document is a simplified version of the original architecture reference for quicker onboarding and maintenance.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