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permStart w:id="0" w:ed="DCAB_EDITOR_BASELINE"/>
      <w:r>
        <w:t>DCAB editable-range carrier</w:t>
      </w:r>
      <w:permEnd w:id="0"/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