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a="http://schemas.openxmlformats.org/drawingml/2006/main" xmlns:wp="http://schemas.openxmlformats.org/drawingml/2006/wordprocessingDrawing" xmlns:pic="http://schemas.openxmlformats.org/drawingml/2006/pictur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  <w:r>
        <w:drawing>
          <wp:inline>
            <wp:extent cx="12700" cy="12700"/>
            <wp:docPr id="1" name="DCAB linked pi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ab-linked-picture.png"/>
                    <pic:cNvPicPr/>
                  </pic:nvPicPr>
                  <pic:blipFill>
                    <a:blip r:link="rIdLinke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LinkedPicture" Type="http://schemas.openxmlformats.org/officeDocument/2006/relationships/image" Target="https://approved.example.invalid/dcab-linked-picture.png" TargetMode="External"/></Relationships>
</file>