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recipientData.xml" ContentType="application/vnd.openxmlformats-officedocument.wordprocessingml.mailMergeRecipientData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recipientData.xml><?xml version="1.0" encoding="utf-8"?>
<w:recipients xmlns:w="http://schemas.openxmlformats.org/wordprocessingml/2006/main">
  <w:recipientData>
    <w:active w:val="true"/>
    <w:hash w:val="148730921"/>
  </w:recipientData>
</w:recipients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dataType w:val="text"/>
    <w:dataSource r:id="rIdMailMergeSource"/>
    <w:odso>
      <w:recipientData r:id="rIdMailMergeRecipientData"/>
    </w:odso>
  </w:mailMerge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MailMergeSource" Type="http://schemas.openxmlformats.org/officeDocument/2006/relationships/mailMergeSource" Target="https://approved.example.invalid/dcab-mail-merge.csv" TargetMode="External"/><Relationship Id="rIdMailMergeRecipientData" Type="http://schemas.openxmlformats.org/officeDocument/2006/relationships/recipientData" Target="recipientData.xml"/></Relationships>
</file>