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recipientData.xml" ContentType="application/vnd.openxmlformats-officedocument.wordprocessingml.mailMergeRecipientData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recipientData.xml><?xml version="1.0" encoding="utf-8"?>
<w:recipients xmlns:w="http://schemas.openxmlformats.org/wordprocessingml/2006/main">
  <w:recipientData>
    <w:active w:val="false"/>
    <w:hash w:val="148730921"/>
  </w:recipientData>
</w:recipients>
</file>

<file path=word/settings.xml><?xml version="1.0" encoding="utf-8"?>
<w:settings xmlns:w="http://schemas.openxmlformats.org/wordprocessingml/2006/main" xmlns:r="http://schemas.openxmlformats.org/officeDocument/2006/relationships">
  <w:mailMerge>
    <w:mainDocumentType w:val="formLetters"/>
    <w:dataType w:val="text"/>
    <w:dataSource r:id="rIdMailMergeSource"/>
    <w:odso>
      <w:recipientData r:id="rIdMailMergeRecipientData"/>
    </w:odso>
  </w:mailMerge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MailMergeSource" Type="http://schemas.openxmlformats.org/officeDocument/2006/relationships/mailMergeSource" Target="https://approved.example.invalid/dcab-mail-merge.csv" TargetMode="External"/><Relationship Id="rIdMailMergeRecipientData" Type="http://schemas.openxmlformats.org/officeDocument/2006/relationships/recipientData" Target="recipientData.xml"/></Relationships>
</file>