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1.bin" ContentType="application/vnd.ms-office.activeX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  <w:r>
        <w:object>
          <w:control r:id="rIdActiveXControl" w:name="DCABActiveXControl"/>
        </w:objec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ActiveXControl" Type="http://schemas.openxmlformats.org/officeDocument/2006/relationships/control" Target="activeX/activeX1.xml"/></Relationships>
</file>

<file path=word/activeX/_rels/activeX1.xml.rels><?xml version="1.0" encoding="UTF-8" standalone="yes"?><Relationships xmlns="http://schemas.openxmlformats.org/package/2006/relationships"><Relationship Id="rIdActiveXBinary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11111111-2222-3333-4444-555555555555}" ax:persistence="persistStorage" r:id="rIdActiveXBinary"/>
</file>