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ins w:id="1" w:author="DCAB" w:date="2026-08-03T00:00:00Z">
        <w:r>
          <w:t>DCAB revision carrier</w:t>
        </w:r>
      </w:ins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