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mc="http://schemas.openxmlformats.org/markup-compatibility/2006" xmlns:w14="http://schemas.microsoft.com/office/word/2010/wordml" xmlns:w15="http://schemas.microsoft.com/office/word/2012/wordml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mc:AlternateContent>
        <mc:Choice Requires="w14">
          <w:r>
            <w:t>DCAB markup-compatibility choice carrier</w:t>
          </w:r>
        </mc:Choice>
        <mc:Fallback>
          <w:r>
            <w:t>DCAB markup-compatibility fallback carrier</w:t>
          </w:r>
        </mc:Fallback>
      </mc:AlternateContent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