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B1A" w:rsidRPr="001B53D1" w:rsidRDefault="00853B1A" w:rsidP="00853B1A">
      <w:pPr>
        <w:pStyle w:val="IKVT2"/>
        <w:jc w:val="left"/>
        <w:rPr>
          <w:b w:val="0"/>
          <w:bCs/>
          <w:sz w:val="20"/>
        </w:rPr>
      </w:pPr>
      <w:r w:rsidRPr="00CF7E11">
        <w:rPr>
          <w:b w:val="0"/>
          <w:bCs/>
          <w:sz w:val="20"/>
        </w:rPr>
        <w:t xml:space="preserve">УДК </w:t>
      </w:r>
      <w:r w:rsidR="003F47E0">
        <w:rPr>
          <w:b w:val="0"/>
          <w:bCs/>
          <w:sz w:val="20"/>
        </w:rPr>
        <w:t>00</w:t>
      </w:r>
      <w:r w:rsidR="007F6131">
        <w:rPr>
          <w:b w:val="0"/>
          <w:bCs/>
          <w:sz w:val="20"/>
        </w:rPr>
        <w:t>4</w:t>
      </w:r>
      <w:r w:rsidRPr="00CF7E11">
        <w:rPr>
          <w:b w:val="0"/>
          <w:bCs/>
          <w:sz w:val="20"/>
        </w:rPr>
        <w:t>.</w:t>
      </w:r>
      <w:r w:rsidR="003F47E0">
        <w:rPr>
          <w:b w:val="0"/>
          <w:bCs/>
          <w:sz w:val="20"/>
        </w:rPr>
        <w:t>0</w:t>
      </w:r>
      <w:r w:rsidR="007F6131">
        <w:rPr>
          <w:b w:val="0"/>
          <w:bCs/>
          <w:sz w:val="20"/>
        </w:rPr>
        <w:t>51</w:t>
      </w:r>
      <w:bookmarkStart w:id="0" w:name="_GoBack"/>
      <w:bookmarkEnd w:id="0"/>
    </w:p>
    <w:p w:rsidR="00853B1A" w:rsidRDefault="00374E4B" w:rsidP="00853B1A">
      <w:pPr>
        <w:pStyle w:val="IKVT2"/>
      </w:pPr>
      <w:r>
        <w:t>Функциональные и структурные особенн</w:t>
      </w:r>
      <w:r w:rsidR="001B53D1">
        <w:t xml:space="preserve">ости новейшего поколения зенитных ракетных комплексов </w:t>
      </w:r>
      <w:r>
        <w:t>на примере С-500</w:t>
      </w:r>
    </w:p>
    <w:p w:rsidR="00853B1A" w:rsidRPr="002D7419" w:rsidRDefault="00114991" w:rsidP="00853B1A">
      <w:pPr>
        <w:pStyle w:val="IKVT3"/>
        <w:rPr>
          <w:b/>
        </w:rPr>
      </w:pPr>
      <w:r>
        <w:rPr>
          <w:b/>
        </w:rPr>
        <w:t>А.Г.</w:t>
      </w:r>
      <w:r w:rsidRPr="00A65849">
        <w:rPr>
          <w:b/>
        </w:rPr>
        <w:t xml:space="preserve"> </w:t>
      </w:r>
      <w:r>
        <w:rPr>
          <w:b/>
        </w:rPr>
        <w:t>Моргунов</w:t>
      </w:r>
      <w:r w:rsidRPr="002D7419">
        <w:rPr>
          <w:b/>
          <w:vertAlign w:val="superscript"/>
        </w:rPr>
        <w:t xml:space="preserve"> </w:t>
      </w:r>
      <w:r w:rsidR="00853B1A" w:rsidRPr="002D7419">
        <w:rPr>
          <w:b/>
          <w:vertAlign w:val="superscript"/>
        </w:rPr>
        <w:t>*1</w:t>
      </w:r>
      <w:r w:rsidR="00853B1A" w:rsidRPr="00A65849">
        <w:rPr>
          <w:b/>
        </w:rPr>
        <w:t>,</w:t>
      </w:r>
      <w:r w:rsidRPr="00114991">
        <w:rPr>
          <w:b/>
        </w:rPr>
        <w:t xml:space="preserve"> </w:t>
      </w:r>
      <w:r>
        <w:rPr>
          <w:b/>
        </w:rPr>
        <w:t>А.В. Григорьев</w:t>
      </w:r>
      <w:r w:rsidR="00374E4B">
        <w:rPr>
          <w:b/>
        </w:rPr>
        <w:t xml:space="preserve"> </w:t>
      </w:r>
      <w:r w:rsidR="00853B1A" w:rsidRPr="002D7419">
        <w:rPr>
          <w:b/>
          <w:vertAlign w:val="superscript"/>
        </w:rPr>
        <w:t>*2</w:t>
      </w:r>
    </w:p>
    <w:p w:rsidR="00114991" w:rsidRPr="00CF7E11" w:rsidRDefault="00853B1A" w:rsidP="00114991">
      <w:pPr>
        <w:pStyle w:val="IKVT4"/>
      </w:pPr>
      <w:r w:rsidRPr="002D7419">
        <w:rPr>
          <w:i/>
          <w:iCs/>
          <w:sz w:val="26"/>
          <w:szCs w:val="26"/>
          <w:vertAlign w:val="superscript"/>
        </w:rPr>
        <w:t>*</w:t>
      </w:r>
      <w:r>
        <w:rPr>
          <w:i/>
          <w:iCs/>
          <w:sz w:val="26"/>
          <w:szCs w:val="26"/>
          <w:vertAlign w:val="superscript"/>
        </w:rPr>
        <w:t>1</w:t>
      </w:r>
      <w:r w:rsidR="00114991" w:rsidRPr="00114991">
        <w:t xml:space="preserve"> </w:t>
      </w:r>
      <w:r w:rsidR="00114991">
        <w:t>студент, Д</w:t>
      </w:r>
      <w:r w:rsidR="00114991" w:rsidRPr="00CF7E11">
        <w:t>онецкий национальный технический университет</w:t>
      </w:r>
      <w:r w:rsidR="00114991">
        <w:t>,</w:t>
      </w:r>
    </w:p>
    <w:p w:rsidR="00853B1A" w:rsidRPr="001B53D1" w:rsidRDefault="00114991" w:rsidP="00114991">
      <w:pPr>
        <w:pStyle w:val="IKVT5"/>
        <w:rPr>
          <w:lang w:val="ru-RU"/>
        </w:rPr>
      </w:pPr>
      <w:r>
        <w:rPr>
          <w:lang w:val="en-US"/>
        </w:rPr>
        <w:t>mag</w:t>
      </w:r>
      <w:r w:rsidRPr="00547309">
        <w:rPr>
          <w:lang w:val="ru-RU"/>
        </w:rPr>
        <w:t>17122000@</w:t>
      </w:r>
      <w:r>
        <w:rPr>
          <w:lang w:val="en-US"/>
        </w:rPr>
        <w:t>mail</w:t>
      </w:r>
      <w:r w:rsidRPr="00F6703E">
        <w:rPr>
          <w:lang w:val="ru-RU"/>
        </w:rPr>
        <w:t>.</w:t>
      </w:r>
      <w:r>
        <w:rPr>
          <w:lang w:val="en-US"/>
        </w:rPr>
        <w:t>ru</w:t>
      </w:r>
      <w:r w:rsidR="00853B1A">
        <w:rPr>
          <w:i/>
          <w:sz w:val="26"/>
          <w:szCs w:val="26"/>
          <w:vertAlign w:val="superscript"/>
        </w:rPr>
        <w:t xml:space="preserve"> </w:t>
      </w:r>
    </w:p>
    <w:p w:rsidR="00114991" w:rsidRPr="00CF7E11" w:rsidRDefault="00853B1A" w:rsidP="00114991">
      <w:pPr>
        <w:pStyle w:val="IKVT4"/>
      </w:pPr>
      <w:r w:rsidRPr="002D7419">
        <w:rPr>
          <w:i/>
          <w:iCs/>
          <w:sz w:val="26"/>
          <w:szCs w:val="26"/>
          <w:vertAlign w:val="superscript"/>
        </w:rPr>
        <w:t>*</w:t>
      </w:r>
      <w:r>
        <w:rPr>
          <w:i/>
          <w:iCs/>
          <w:sz w:val="26"/>
          <w:szCs w:val="26"/>
          <w:vertAlign w:val="superscript"/>
        </w:rPr>
        <w:t xml:space="preserve">2 </w:t>
      </w:r>
      <w:r w:rsidR="00114991">
        <w:t>к.т.н, доцент, Д</w:t>
      </w:r>
      <w:r w:rsidR="00114991" w:rsidRPr="00CF7E11">
        <w:t>онецкий национальный технический университет</w:t>
      </w:r>
      <w:r w:rsidR="00114991">
        <w:t>,</w:t>
      </w:r>
    </w:p>
    <w:p w:rsidR="00853B1A" w:rsidRPr="00CF7E11" w:rsidRDefault="00114991" w:rsidP="00114991">
      <w:pPr>
        <w:pStyle w:val="IKVT5"/>
      </w:pPr>
      <w:r>
        <w:rPr>
          <w:lang w:val="en-US"/>
        </w:rPr>
        <w:t>grigorievalvl</w:t>
      </w:r>
      <w:r w:rsidRPr="001B53D1">
        <w:rPr>
          <w:lang w:val="ru-RU"/>
        </w:rPr>
        <w:t>@</w:t>
      </w:r>
      <w:r>
        <w:rPr>
          <w:lang w:val="en-US"/>
        </w:rPr>
        <w:t>gmail</w:t>
      </w:r>
      <w:r w:rsidRPr="001B53D1">
        <w:rPr>
          <w:lang w:val="ru-RU"/>
        </w:rPr>
        <w:t>.</w:t>
      </w:r>
      <w:r>
        <w:rPr>
          <w:lang w:val="en-US"/>
        </w:rPr>
        <w:t>com</w:t>
      </w:r>
    </w:p>
    <w:p w:rsidR="00853B1A" w:rsidRDefault="00114991" w:rsidP="00853B1A">
      <w:pPr>
        <w:pStyle w:val="IKVT6"/>
        <w:ind w:firstLine="567"/>
        <w:rPr>
          <w:bCs/>
          <w:lang w:val="ru-RU"/>
        </w:rPr>
      </w:pPr>
      <w:r>
        <w:rPr>
          <w:bCs/>
          <w:lang w:val="ru-RU"/>
        </w:rPr>
        <w:t>Моргунов А.Г</w:t>
      </w:r>
      <w:r w:rsidRPr="00CF7E11">
        <w:rPr>
          <w:bCs/>
          <w:lang w:val="ru-RU"/>
        </w:rPr>
        <w:t xml:space="preserve">. </w:t>
      </w:r>
      <w:r>
        <w:rPr>
          <w:bCs/>
          <w:lang w:val="ru-RU"/>
        </w:rPr>
        <w:t xml:space="preserve">, </w:t>
      </w:r>
      <w:r w:rsidR="00F6703E">
        <w:rPr>
          <w:bCs/>
          <w:lang w:val="ru-RU"/>
        </w:rPr>
        <w:t>Григорьев А.В. Функциональные и структурные особенности новейшего поколения систем ПВО на примере С-500</w:t>
      </w:r>
      <w:r w:rsidR="00853B1A">
        <w:rPr>
          <w:bCs/>
          <w:lang w:val="ru-RU"/>
        </w:rPr>
        <w:t xml:space="preserve">. </w:t>
      </w:r>
      <w:r w:rsidR="005356F5">
        <w:rPr>
          <w:b w:val="0"/>
          <w:lang w:val="ru-RU"/>
        </w:rPr>
        <w:t xml:space="preserve">В статье рассмотрена общая характеристика зенитных ракетных комплексов, выполнен функциональный анализ различных поколений ЗРК и причины возникновения более новых систем. Проведено исследование функциональных и технических особенностей новейшего поколения ЗРК, а именно ЗРК С-500. </w:t>
      </w:r>
      <w:r w:rsidR="00F6703E">
        <w:rPr>
          <w:b w:val="0"/>
          <w:lang w:val="ru-RU"/>
        </w:rPr>
        <w:t xml:space="preserve"> </w:t>
      </w:r>
      <w:r w:rsidR="00853B1A" w:rsidRPr="00CF7E11">
        <w:rPr>
          <w:bCs/>
          <w:lang w:val="ru-RU"/>
        </w:rPr>
        <w:t xml:space="preserve"> </w:t>
      </w:r>
    </w:p>
    <w:p w:rsidR="00853B1A" w:rsidRPr="00CF7E11" w:rsidRDefault="00853B1A" w:rsidP="00853B1A">
      <w:pPr>
        <w:pStyle w:val="IKVT6"/>
        <w:ind w:firstLine="567"/>
        <w:rPr>
          <w:bCs/>
          <w:lang w:val="ru-RU"/>
        </w:rPr>
      </w:pPr>
      <w:r>
        <w:rPr>
          <w:bCs/>
          <w:lang w:val="ru-RU"/>
        </w:rPr>
        <w:t xml:space="preserve">Ключевые слова: </w:t>
      </w:r>
      <w:r w:rsidR="00E24154">
        <w:rPr>
          <w:b w:val="0"/>
          <w:bCs/>
          <w:lang w:val="ru-RU"/>
        </w:rPr>
        <w:t>средства воздушного нападения</w:t>
      </w:r>
      <w:r w:rsidR="006B6092">
        <w:rPr>
          <w:b w:val="0"/>
          <w:bCs/>
          <w:lang w:val="ru-RU"/>
        </w:rPr>
        <w:t>,</w:t>
      </w:r>
      <w:r w:rsidR="005356F5">
        <w:rPr>
          <w:b w:val="0"/>
          <w:bCs/>
          <w:lang w:val="ru-RU"/>
        </w:rPr>
        <w:t xml:space="preserve"> поколение,</w:t>
      </w:r>
      <w:r w:rsidR="006B6092">
        <w:rPr>
          <w:b w:val="0"/>
          <w:bCs/>
          <w:lang w:val="ru-RU"/>
        </w:rPr>
        <w:t xml:space="preserve"> зенитный ракетный комплекс, противоракетная оборона, противовоздушная оборона.</w:t>
      </w:r>
      <w:r>
        <w:rPr>
          <w:bCs/>
          <w:lang w:val="ru-RU"/>
        </w:rPr>
        <w:t xml:space="preserve"> </w:t>
      </w:r>
    </w:p>
    <w:p w:rsidR="00853B1A" w:rsidRPr="00CF7E11" w:rsidRDefault="00853B1A" w:rsidP="006B6092">
      <w:pPr>
        <w:spacing w:before="240" w:after="120"/>
        <w:rPr>
          <w:rFonts w:ascii="Arial" w:hAnsi="Arial" w:cs="Arial"/>
          <w:i/>
          <w:iCs/>
          <w:sz w:val="20"/>
        </w:rPr>
        <w:sectPr w:rsidR="00853B1A" w:rsidRPr="00CF7E11">
          <w:headerReference w:type="even" r:id="rId7"/>
          <w:pgSz w:w="11906" w:h="16838"/>
          <w:pgMar w:top="1418" w:right="1134" w:bottom="1418" w:left="1134" w:header="720" w:footer="720" w:gutter="0"/>
          <w:pgNumType w:start="47"/>
          <w:cols w:space="720"/>
        </w:sectPr>
      </w:pPr>
    </w:p>
    <w:p w:rsidR="00853B1A" w:rsidRDefault="00853B1A" w:rsidP="00853B1A">
      <w:pPr>
        <w:pStyle w:val="IKVT1"/>
        <w:ind w:firstLine="567"/>
        <w:rPr>
          <w:lang w:val="ru-RU"/>
        </w:rPr>
      </w:pPr>
    </w:p>
    <w:p w:rsidR="00853B1A" w:rsidRPr="00CF7E11" w:rsidRDefault="00853B1A" w:rsidP="00853B1A">
      <w:pPr>
        <w:pStyle w:val="IKVT1"/>
        <w:ind w:firstLine="567"/>
        <w:rPr>
          <w:lang w:val="ru-RU"/>
        </w:rPr>
      </w:pPr>
      <w:r w:rsidRPr="00CF7E11">
        <w:rPr>
          <w:lang w:val="ru-RU"/>
        </w:rPr>
        <w:t>Введение</w:t>
      </w:r>
    </w:p>
    <w:p w:rsidR="002F598D" w:rsidRDefault="002F598D" w:rsidP="002F598D">
      <w:pPr>
        <w:pStyle w:val="IKVT0"/>
        <w:rPr>
          <w:lang w:val="ru-RU"/>
        </w:rPr>
      </w:pPr>
      <w:r>
        <w:rPr>
          <w:lang w:val="ru-RU"/>
        </w:rPr>
        <w:t>Исследование военных конфликтов, проходивших в течение последних лет, показывают, что возможности систем ПРО (противоракетной обороны) и ПВО (противовоздушной обороны) должны по меньшей мере не уступать средствам</w:t>
      </w:r>
      <w:r w:rsidR="002E6451">
        <w:rPr>
          <w:lang w:val="ru-RU"/>
        </w:rPr>
        <w:t xml:space="preserve"> воздушно-космического нападения, которые применяются в бою. Иначе сухопутные войска становятся крайне уязвимы к атакам с воздуха, что приводит к неминуемому поражению стороны, которая не обладает достаточно эффективными средствами ПВО.</w:t>
      </w:r>
    </w:p>
    <w:p w:rsidR="007A43B5" w:rsidRDefault="002F598D" w:rsidP="002F598D">
      <w:pPr>
        <w:pStyle w:val="IKVT0"/>
        <w:rPr>
          <w:lang w:val="ru-RU"/>
        </w:rPr>
      </w:pPr>
      <w:r>
        <w:rPr>
          <w:lang w:val="ru-RU"/>
        </w:rPr>
        <w:t>В настоящее время развитие технологий, в том числе и военных, происходит очень быстро</w:t>
      </w:r>
      <w:r w:rsidR="002E6451">
        <w:rPr>
          <w:lang w:val="ru-RU"/>
        </w:rPr>
        <w:t xml:space="preserve">, и темпы этого развития со временем только возрастают. Поэтому в современных реалиях боевых действий необходимо иметь средства ПВО и ПРО, которые позволяют противостоять не только существующим средствам </w:t>
      </w:r>
      <w:r w:rsidR="00CA7D23">
        <w:rPr>
          <w:lang w:val="ru-RU"/>
        </w:rPr>
        <w:t>воздушно-космического нападения, но и тем средствам поражения, которые могут появится в ближайшее время. Таким образом система ПВО сможет дольше сохранять сво</w:t>
      </w:r>
      <w:r w:rsidR="00F13F30">
        <w:rPr>
          <w:lang w:val="ru-RU"/>
        </w:rPr>
        <w:t>ю эффективность и актуальность.</w:t>
      </w:r>
      <w:r w:rsidR="00CA7D23">
        <w:rPr>
          <w:lang w:val="ru-RU"/>
        </w:rPr>
        <w:t xml:space="preserve"> </w:t>
      </w:r>
    </w:p>
    <w:p w:rsidR="00114991" w:rsidRPr="00CF7E11" w:rsidRDefault="00114991" w:rsidP="00114991">
      <w:pPr>
        <w:pStyle w:val="IKVT0"/>
        <w:rPr>
          <w:lang w:val="ru-RU"/>
        </w:rPr>
      </w:pPr>
      <w:r>
        <w:rPr>
          <w:lang w:val="ru-RU"/>
        </w:rPr>
        <w:t>Целью работы является анализ функциональных и структурных особенностей нового поколения ЗРС. Объектом анализа выступает ЗРС С-500.</w:t>
      </w:r>
    </w:p>
    <w:p w:rsidR="00853B1A" w:rsidRPr="00CF7E11" w:rsidRDefault="006B6092" w:rsidP="00853B1A">
      <w:pPr>
        <w:pStyle w:val="IKVT1"/>
        <w:tabs>
          <w:tab w:val="left" w:pos="540"/>
        </w:tabs>
        <w:ind w:firstLine="567"/>
        <w:rPr>
          <w:lang w:val="ru-RU"/>
        </w:rPr>
      </w:pPr>
      <w:r>
        <w:rPr>
          <w:lang w:val="ru-RU"/>
        </w:rPr>
        <w:t>Общая характеристика ЗРК</w:t>
      </w:r>
      <w:r w:rsidR="005356F5">
        <w:rPr>
          <w:lang w:val="ru-RU"/>
        </w:rPr>
        <w:t xml:space="preserve"> и история развития</w:t>
      </w:r>
    </w:p>
    <w:p w:rsidR="0054381B" w:rsidRDefault="0054381B" w:rsidP="0054381B">
      <w:pPr>
        <w:pStyle w:val="IKVT0"/>
        <w:rPr>
          <w:lang w:val="ru-RU"/>
        </w:rPr>
      </w:pPr>
      <w:r>
        <w:rPr>
          <w:lang w:val="ru-RU"/>
        </w:rPr>
        <w:t xml:space="preserve">Зенитный ракетный комплекс (ЗРК) – это комплекс модулей, связанных функционально, которые предназначены для поражения средств воздушно-космического нападения. </w:t>
      </w:r>
      <w:r w:rsidR="00707F82">
        <w:rPr>
          <w:lang w:val="ru-RU"/>
        </w:rPr>
        <w:t xml:space="preserve">К задачам, выполняемым ЗРС можно отнести: несение боевого дежурства, ведение разведки воздушного пространства и информировании войск о воздушной обстановке, уничтожение СВН, пока они находятся </w:t>
      </w:r>
      <w:r w:rsidR="00707F82" w:rsidRPr="00114991">
        <w:rPr>
          <w:lang w:val="ru-RU"/>
        </w:rPr>
        <w:t>в полете</w:t>
      </w:r>
      <w:r w:rsidR="009108A5" w:rsidRPr="00114991">
        <w:rPr>
          <w:lang w:val="ru-RU"/>
        </w:rPr>
        <w:t xml:space="preserve"> </w:t>
      </w:r>
      <w:r w:rsidR="00707F82" w:rsidRPr="00114991">
        <w:rPr>
          <w:lang w:val="ru-RU"/>
        </w:rPr>
        <w:t>[2].</w:t>
      </w:r>
    </w:p>
    <w:p w:rsidR="000C01BE" w:rsidRDefault="000C01BE" w:rsidP="0054381B">
      <w:pPr>
        <w:pStyle w:val="IKVT0"/>
        <w:rPr>
          <w:lang w:val="ru-RU"/>
        </w:rPr>
      </w:pPr>
      <w:r w:rsidRPr="00114991">
        <w:rPr>
          <w:lang w:val="ru-RU"/>
        </w:rPr>
        <w:t>Самый первый ЗРК С-25 «Беркут» был создан в СССР для противостояния средствам воздушного нападения</w:t>
      </w:r>
      <w:r w:rsidR="009108A5" w:rsidRPr="00114991">
        <w:rPr>
          <w:lang w:val="ru-RU"/>
        </w:rPr>
        <w:t>,</w:t>
      </w:r>
      <w:r w:rsidRPr="00114991">
        <w:rPr>
          <w:lang w:val="ru-RU"/>
        </w:rPr>
        <w:t xml:space="preserve"> использующих ядерное оружие</w:t>
      </w:r>
      <w:r w:rsidR="009108A5" w:rsidRPr="00114991">
        <w:rPr>
          <w:lang w:val="ru-RU"/>
        </w:rPr>
        <w:t xml:space="preserve"> </w:t>
      </w:r>
      <w:r w:rsidR="00707F82" w:rsidRPr="00114991">
        <w:rPr>
          <w:lang w:val="ru-RU"/>
        </w:rPr>
        <w:t>[1].</w:t>
      </w:r>
      <w:r>
        <w:rPr>
          <w:lang w:val="ru-RU"/>
        </w:rPr>
        <w:t xml:space="preserve"> Этот комплекс был стационарным, что требовало предварительного развертывания, а также было достаточно дорогостоящим. Также для своего времени «Беркут» обладал чрезвычайно сложной конструкцией, из-за чего был экономически невыгодным.</w:t>
      </w:r>
      <w:r w:rsidR="00AF03AF">
        <w:rPr>
          <w:lang w:val="ru-RU"/>
        </w:rPr>
        <w:t xml:space="preserve"> До конца пятидесятых годов ХХ века все ЗРК были стационарными. Также в начале 1960-х годов началось технологическое развитие средств воздушного нападения, что спровоцировало бурное развитие средств ПВО и ПРО, в частности ЗРК. </w:t>
      </w:r>
    </w:p>
    <w:p w:rsidR="00AF03AF" w:rsidRDefault="00AF03AF" w:rsidP="0054381B">
      <w:pPr>
        <w:pStyle w:val="IKVT0"/>
        <w:rPr>
          <w:lang w:val="ru-RU"/>
        </w:rPr>
      </w:pPr>
      <w:r>
        <w:rPr>
          <w:lang w:val="ru-RU"/>
        </w:rPr>
        <w:t>Второе поколение ЗРК имело более широкий спектр возможностей. Помимо улучшенных характеристик новое поколение получило возможность передвигаться.</w:t>
      </w:r>
      <w:r w:rsidR="00AF6E31">
        <w:rPr>
          <w:lang w:val="ru-RU"/>
        </w:rPr>
        <w:t xml:space="preserve"> Это обеспечивало большую стратегическую маневренность и позволяло занимать выгодные позиции для обороны. Толчком для развития следующего поколения ЗРС стал очередной скачок технологий средств воздушного нападения. Новые виды ракет, которые имели недосягаемую для текущего поколения ЗРС скорость, действовали за пределами поражения систем ПРО, а также СВН, которые имели системы радиоэлектронной борьбы и оснащенные технологией «стелс».</w:t>
      </w:r>
    </w:p>
    <w:p w:rsidR="00AF6E31" w:rsidRDefault="00AF6E31" w:rsidP="0054381B">
      <w:pPr>
        <w:pStyle w:val="IKVT0"/>
        <w:rPr>
          <w:lang w:val="ru-RU"/>
        </w:rPr>
      </w:pPr>
      <w:r>
        <w:rPr>
          <w:lang w:val="ru-RU"/>
        </w:rPr>
        <w:t xml:space="preserve">С переходом к третьему поколению системы ПВО стали комплексными. В состав таких систем входили </w:t>
      </w:r>
      <w:r w:rsidR="00B947D2">
        <w:rPr>
          <w:lang w:val="ru-RU"/>
        </w:rPr>
        <w:t xml:space="preserve">ЗРК дальней, средней и малой дальности, защитные пушечно ракетные комплексы ближнего действия, и переносной зенитно-ракетный комплекс непосредственного покрытия. Подобные системы были крайне </w:t>
      </w:r>
      <w:r w:rsidR="00B947D2">
        <w:rPr>
          <w:lang w:val="ru-RU"/>
        </w:rPr>
        <w:lastRenderedPageBreak/>
        <w:t xml:space="preserve">эффективны, и их актуальность сохранилась и по сей день. </w:t>
      </w:r>
    </w:p>
    <w:p w:rsidR="00B947D2" w:rsidRDefault="00B947D2" w:rsidP="0054381B">
      <w:pPr>
        <w:pStyle w:val="IKVT0"/>
        <w:rPr>
          <w:lang w:val="ru-RU"/>
        </w:rPr>
      </w:pPr>
      <w:r>
        <w:rPr>
          <w:lang w:val="ru-RU"/>
        </w:rPr>
        <w:t>Поколение 4 и 4+ подвергло работу систем ПВО автоматизации, а также сильно улучшило</w:t>
      </w:r>
      <w:r w:rsidR="00750E5D">
        <w:rPr>
          <w:lang w:val="ru-RU"/>
        </w:rPr>
        <w:t xml:space="preserve"> их</w:t>
      </w:r>
      <w:r>
        <w:rPr>
          <w:lang w:val="ru-RU"/>
        </w:rPr>
        <w:t xml:space="preserve"> такти</w:t>
      </w:r>
      <w:r w:rsidR="00750E5D">
        <w:rPr>
          <w:lang w:val="ru-RU"/>
        </w:rPr>
        <w:t>ческие и технические характеристики. Так, например, радиус поражения аэродинамических целей увеличился почти в 3 раза, возросло количество целей, которые система может поражать одновременно. Появились средства борьбы с ракетами, которые управляются с помощью современных программ.</w:t>
      </w:r>
    </w:p>
    <w:p w:rsidR="00853B1A" w:rsidRPr="00CF7E11" w:rsidRDefault="006977B5" w:rsidP="00853B1A">
      <w:pPr>
        <w:pStyle w:val="IKVT1"/>
        <w:ind w:firstLine="567"/>
        <w:rPr>
          <w:lang w:val="ru-RU"/>
        </w:rPr>
      </w:pPr>
      <w:r>
        <w:rPr>
          <w:lang w:val="ru-RU"/>
        </w:rPr>
        <w:t>Современные системы</w:t>
      </w:r>
    </w:p>
    <w:p w:rsidR="00853B1A" w:rsidRDefault="0047570B" w:rsidP="006977B5">
      <w:pPr>
        <w:pStyle w:val="IKVT0"/>
        <w:rPr>
          <w:lang w:val="ru-RU"/>
        </w:rPr>
      </w:pPr>
      <w:r>
        <w:rPr>
          <w:lang w:val="ru-RU"/>
        </w:rPr>
        <w:t xml:space="preserve">В последние годы ЗРК развивается в сторону повышения эффективности поражения высокоманевренных, низколетящих и </w:t>
      </w:r>
      <w:r w:rsidR="00750E5D">
        <w:rPr>
          <w:lang w:val="ru-RU"/>
        </w:rPr>
        <w:t>«</w:t>
      </w:r>
      <w:r>
        <w:rPr>
          <w:lang w:val="ru-RU"/>
        </w:rPr>
        <w:t>стелс</w:t>
      </w:r>
      <w:r w:rsidR="00750E5D">
        <w:rPr>
          <w:lang w:val="ru-RU"/>
        </w:rPr>
        <w:t xml:space="preserve">» </w:t>
      </w:r>
      <w:r>
        <w:rPr>
          <w:lang w:val="ru-RU"/>
        </w:rPr>
        <w:t>-целей</w:t>
      </w:r>
      <w:r w:rsidR="00750E5D">
        <w:rPr>
          <w:lang w:val="ru-RU"/>
        </w:rPr>
        <w:t>, а также повышение зоны покрытия ЗРК</w:t>
      </w:r>
      <w:r>
        <w:rPr>
          <w:lang w:val="ru-RU"/>
        </w:rPr>
        <w:t>. Помимо этого</w:t>
      </w:r>
      <w:r w:rsidR="00DA1716">
        <w:rPr>
          <w:lang w:val="ru-RU"/>
        </w:rPr>
        <w:t>,</w:t>
      </w:r>
      <w:r>
        <w:rPr>
          <w:lang w:val="ru-RU"/>
        </w:rPr>
        <w:t xml:space="preserve"> одной из целей создателей зенитных ракетных комплексов стало поражение ракет малой дальности.</w:t>
      </w:r>
      <w:r w:rsidR="00750E5D">
        <w:rPr>
          <w:lang w:val="ru-RU"/>
        </w:rPr>
        <w:t xml:space="preserve"> Поскольку современные ЗРК достаточно сильно автоматизированы, они имеют серьезные требования как к управляющей системе, так и работе комплекса в целом. К основным требованиям можно отнести:</w:t>
      </w:r>
    </w:p>
    <w:p w:rsidR="00750E5D" w:rsidRDefault="00750E5D" w:rsidP="00750E5D">
      <w:pPr>
        <w:pStyle w:val="IKVT0"/>
        <w:numPr>
          <w:ilvl w:val="0"/>
          <w:numId w:val="2"/>
        </w:numPr>
        <w:rPr>
          <w:lang w:val="ru-RU"/>
        </w:rPr>
      </w:pPr>
      <w:r>
        <w:rPr>
          <w:lang w:val="ru-RU"/>
        </w:rPr>
        <w:t>сохранение эффективности поражения целей независимо от погодных условий;</w:t>
      </w:r>
    </w:p>
    <w:p w:rsidR="00750E5D" w:rsidRDefault="00750E5D" w:rsidP="00750E5D">
      <w:pPr>
        <w:pStyle w:val="IKVT0"/>
        <w:numPr>
          <w:ilvl w:val="0"/>
          <w:numId w:val="2"/>
        </w:numPr>
        <w:rPr>
          <w:lang w:val="ru-RU"/>
        </w:rPr>
      </w:pPr>
      <w:r>
        <w:rPr>
          <w:lang w:val="ru-RU"/>
        </w:rPr>
        <w:t>сохранение эффективности поражения целей независимо от рельефа;</w:t>
      </w:r>
    </w:p>
    <w:p w:rsidR="00750E5D" w:rsidRDefault="00750E5D" w:rsidP="00750E5D">
      <w:pPr>
        <w:pStyle w:val="IKVT0"/>
        <w:numPr>
          <w:ilvl w:val="0"/>
          <w:numId w:val="2"/>
        </w:numPr>
        <w:rPr>
          <w:lang w:val="ru-RU"/>
        </w:rPr>
      </w:pPr>
      <w:r>
        <w:rPr>
          <w:lang w:val="ru-RU"/>
        </w:rPr>
        <w:t>помехоустойчивость;</w:t>
      </w:r>
    </w:p>
    <w:p w:rsidR="00750E5D" w:rsidRDefault="00E02D26" w:rsidP="00750E5D">
      <w:pPr>
        <w:pStyle w:val="IKVT0"/>
        <w:numPr>
          <w:ilvl w:val="0"/>
          <w:numId w:val="2"/>
        </w:numPr>
        <w:rPr>
          <w:lang w:val="ru-RU"/>
        </w:rPr>
      </w:pPr>
      <w:r>
        <w:rPr>
          <w:lang w:val="ru-RU"/>
        </w:rPr>
        <w:t>быстрое время реагирования на угрозы;</w:t>
      </w:r>
    </w:p>
    <w:p w:rsidR="00E02D26" w:rsidRDefault="00E02D26" w:rsidP="00750E5D">
      <w:pPr>
        <w:pStyle w:val="IKVT0"/>
        <w:numPr>
          <w:ilvl w:val="0"/>
          <w:numId w:val="2"/>
        </w:numPr>
        <w:rPr>
          <w:lang w:val="ru-RU"/>
        </w:rPr>
      </w:pPr>
      <w:r>
        <w:rPr>
          <w:lang w:val="ru-RU"/>
        </w:rPr>
        <w:t>информирование оператора об актуальном состоянии объектов в зоне поражения;</w:t>
      </w:r>
    </w:p>
    <w:p w:rsidR="00E02D26" w:rsidRDefault="00E02D26" w:rsidP="00750E5D">
      <w:pPr>
        <w:pStyle w:val="IKVT0"/>
        <w:numPr>
          <w:ilvl w:val="0"/>
          <w:numId w:val="2"/>
        </w:numPr>
        <w:rPr>
          <w:lang w:val="ru-RU"/>
        </w:rPr>
      </w:pPr>
      <w:r>
        <w:rPr>
          <w:lang w:val="ru-RU"/>
        </w:rPr>
        <w:t>иметь высокую точность расчетов;</w:t>
      </w:r>
    </w:p>
    <w:p w:rsidR="00E23B65" w:rsidRPr="00E23B65" w:rsidRDefault="00E02D26" w:rsidP="00E23B65">
      <w:pPr>
        <w:pStyle w:val="IKVT0"/>
        <w:numPr>
          <w:ilvl w:val="0"/>
          <w:numId w:val="2"/>
        </w:numPr>
        <w:rPr>
          <w:lang w:val="ru-RU"/>
        </w:rPr>
      </w:pPr>
      <w:r>
        <w:rPr>
          <w:lang w:val="ru-RU"/>
        </w:rPr>
        <w:t>и т.д.</w:t>
      </w:r>
    </w:p>
    <w:p w:rsidR="00853B1A" w:rsidRPr="00CF7E11" w:rsidRDefault="0054381B" w:rsidP="00853B1A">
      <w:pPr>
        <w:pStyle w:val="IKVT1"/>
        <w:ind w:firstLine="567"/>
        <w:rPr>
          <w:lang w:val="ru-RU"/>
        </w:rPr>
      </w:pPr>
      <w:r>
        <w:rPr>
          <w:lang w:val="ru-RU"/>
        </w:rPr>
        <w:t>С-500</w:t>
      </w:r>
    </w:p>
    <w:p w:rsidR="00853B1A" w:rsidRDefault="0054381B" w:rsidP="00853B1A">
      <w:pPr>
        <w:pStyle w:val="IKVT0"/>
        <w:rPr>
          <w:lang w:val="ru-RU"/>
        </w:rPr>
      </w:pPr>
      <w:r>
        <w:rPr>
          <w:lang w:val="ru-RU"/>
        </w:rPr>
        <w:t>С-500 или «Прометей» - это</w:t>
      </w:r>
      <w:r w:rsidR="00DC00B6">
        <w:rPr>
          <w:lang w:val="ru-RU"/>
        </w:rPr>
        <w:t xml:space="preserve"> мобильный</w:t>
      </w:r>
      <w:r>
        <w:rPr>
          <w:lang w:val="ru-RU"/>
        </w:rPr>
        <w:t xml:space="preserve"> </w:t>
      </w:r>
      <w:r w:rsidR="003E4646">
        <w:rPr>
          <w:lang w:val="ru-RU"/>
        </w:rPr>
        <w:t>ЗРК</w:t>
      </w:r>
      <w:r>
        <w:rPr>
          <w:lang w:val="ru-RU"/>
        </w:rPr>
        <w:t xml:space="preserve">, разрабатываемый в России, который, по заявлениям производителей </w:t>
      </w:r>
      <w:r w:rsidR="003E4646">
        <w:rPr>
          <w:lang w:val="ru-RU"/>
        </w:rPr>
        <w:t>станет принципиально новым типом комплексов</w:t>
      </w:r>
      <w:r>
        <w:rPr>
          <w:lang w:val="ru-RU"/>
        </w:rPr>
        <w:t>.</w:t>
      </w:r>
      <w:r w:rsidR="00DC00B6">
        <w:rPr>
          <w:lang w:val="ru-RU"/>
        </w:rPr>
        <w:t xml:space="preserve"> Отличительной особенностью С-500</w:t>
      </w:r>
      <w:r>
        <w:rPr>
          <w:lang w:val="ru-RU"/>
        </w:rPr>
        <w:t xml:space="preserve"> является </w:t>
      </w:r>
      <w:r w:rsidR="00DC00B6">
        <w:rPr>
          <w:lang w:val="ru-RU"/>
        </w:rPr>
        <w:t>возможн</w:t>
      </w:r>
      <w:r w:rsidR="003E4646">
        <w:rPr>
          <w:lang w:val="ru-RU"/>
        </w:rPr>
        <w:t>ость разделения задач противостояния</w:t>
      </w:r>
      <w:r w:rsidR="00DC00B6">
        <w:rPr>
          <w:lang w:val="ru-RU"/>
        </w:rPr>
        <w:t xml:space="preserve"> аэродинамически</w:t>
      </w:r>
      <w:r w:rsidR="003E4646">
        <w:rPr>
          <w:lang w:val="ru-RU"/>
        </w:rPr>
        <w:t>м целям и баллистическим</w:t>
      </w:r>
      <w:r w:rsidR="00DC00B6">
        <w:rPr>
          <w:lang w:val="ru-RU"/>
        </w:rPr>
        <w:t xml:space="preserve"> </w:t>
      </w:r>
      <w:r w:rsidR="003E4646">
        <w:rPr>
          <w:lang w:val="ru-RU"/>
        </w:rPr>
        <w:t>целям</w:t>
      </w:r>
      <w:r w:rsidR="00DC00B6">
        <w:rPr>
          <w:lang w:val="ru-RU"/>
        </w:rPr>
        <w:t>.</w:t>
      </w:r>
      <w:r w:rsidR="003E4646">
        <w:rPr>
          <w:lang w:val="ru-RU"/>
        </w:rPr>
        <w:t xml:space="preserve"> Также комплекс</w:t>
      </w:r>
      <w:r w:rsidR="00E24154">
        <w:rPr>
          <w:lang w:val="ru-RU"/>
        </w:rPr>
        <w:t xml:space="preserve"> </w:t>
      </w:r>
      <w:r w:rsidR="003E4646">
        <w:rPr>
          <w:lang w:val="ru-RU"/>
        </w:rPr>
        <w:t xml:space="preserve">имеет возможность интеграции </w:t>
      </w:r>
      <w:r w:rsidR="00E24154">
        <w:rPr>
          <w:lang w:val="ru-RU"/>
        </w:rPr>
        <w:t>в младшие системы линейки «С»</w:t>
      </w:r>
      <w:r w:rsidR="005356F5">
        <w:rPr>
          <w:lang w:val="ru-RU"/>
        </w:rPr>
        <w:t>,</w:t>
      </w:r>
      <w:r w:rsidR="00E24154">
        <w:rPr>
          <w:lang w:val="ru-RU"/>
        </w:rPr>
        <w:t xml:space="preserve"> например</w:t>
      </w:r>
      <w:r w:rsidR="005356F5">
        <w:rPr>
          <w:lang w:val="ru-RU"/>
        </w:rPr>
        <w:t>,</w:t>
      </w:r>
      <w:r w:rsidR="00E24154">
        <w:rPr>
          <w:lang w:val="ru-RU"/>
        </w:rPr>
        <w:t xml:space="preserve"> С-300 и С-400.</w:t>
      </w:r>
    </w:p>
    <w:p w:rsidR="00E02D26" w:rsidRDefault="00E02D26" w:rsidP="00853B1A">
      <w:pPr>
        <w:pStyle w:val="IKVT0"/>
        <w:rPr>
          <w:lang w:val="ru-RU"/>
        </w:rPr>
      </w:pPr>
      <w:r>
        <w:rPr>
          <w:lang w:val="ru-RU"/>
        </w:rPr>
        <w:t xml:space="preserve">«Прометей» </w:t>
      </w:r>
      <w:r w:rsidR="00AA3E7A">
        <w:rPr>
          <w:lang w:val="ru-RU"/>
        </w:rPr>
        <w:t>может поражать</w:t>
      </w:r>
      <w:r>
        <w:rPr>
          <w:lang w:val="ru-RU"/>
        </w:rPr>
        <w:t xml:space="preserve"> следующи</w:t>
      </w:r>
      <w:r w:rsidR="00AA3E7A">
        <w:rPr>
          <w:lang w:val="ru-RU"/>
        </w:rPr>
        <w:t>е</w:t>
      </w:r>
      <w:r>
        <w:rPr>
          <w:lang w:val="ru-RU"/>
        </w:rPr>
        <w:t xml:space="preserve"> </w:t>
      </w:r>
      <w:r w:rsidR="00AA3E7A">
        <w:rPr>
          <w:lang w:val="ru-RU"/>
        </w:rPr>
        <w:t>СВН</w:t>
      </w:r>
      <w:r>
        <w:rPr>
          <w:lang w:val="ru-RU"/>
        </w:rPr>
        <w:t>:</w:t>
      </w:r>
    </w:p>
    <w:p w:rsidR="00AA3E7A" w:rsidRPr="00AA3E7A" w:rsidRDefault="00AA3E7A" w:rsidP="00AA3E7A">
      <w:pPr>
        <w:pStyle w:val="IKVT0"/>
        <w:numPr>
          <w:ilvl w:val="0"/>
          <w:numId w:val="3"/>
        </w:numPr>
        <w:rPr>
          <w:lang w:val="ru-RU"/>
        </w:rPr>
      </w:pPr>
      <w:r>
        <w:rPr>
          <w:lang w:val="ru-RU"/>
        </w:rPr>
        <w:t>баллистические ракеты, оснащенные ядерной боеголовкой</w:t>
      </w:r>
      <w:r w:rsidR="00E02D26">
        <w:rPr>
          <w:lang w:val="ru-RU"/>
        </w:rPr>
        <w:t>;</w:t>
      </w:r>
    </w:p>
    <w:p w:rsidR="00E02D26" w:rsidRDefault="00E02D26" w:rsidP="00E02D26">
      <w:pPr>
        <w:pStyle w:val="IKVT0"/>
        <w:numPr>
          <w:ilvl w:val="0"/>
          <w:numId w:val="3"/>
        </w:numPr>
        <w:rPr>
          <w:lang w:val="ru-RU"/>
        </w:rPr>
      </w:pPr>
      <w:r>
        <w:rPr>
          <w:lang w:val="ru-RU"/>
        </w:rPr>
        <w:t>гиперзвуковые крылатые ракеты;</w:t>
      </w:r>
    </w:p>
    <w:p w:rsidR="00E02D26" w:rsidRDefault="00E02D26" w:rsidP="00E02D26">
      <w:pPr>
        <w:pStyle w:val="IKVT0"/>
        <w:numPr>
          <w:ilvl w:val="0"/>
          <w:numId w:val="3"/>
        </w:numPr>
        <w:rPr>
          <w:lang w:val="ru-RU"/>
        </w:rPr>
      </w:pPr>
      <w:r>
        <w:rPr>
          <w:lang w:val="ru-RU"/>
        </w:rPr>
        <w:t>самолеты;</w:t>
      </w:r>
    </w:p>
    <w:p w:rsidR="006A7AA1" w:rsidRDefault="006A7AA1" w:rsidP="00E02D26">
      <w:pPr>
        <w:pStyle w:val="IKVT0"/>
        <w:numPr>
          <w:ilvl w:val="0"/>
          <w:numId w:val="3"/>
        </w:numPr>
        <w:rPr>
          <w:lang w:val="ru-RU"/>
        </w:rPr>
      </w:pPr>
      <w:r>
        <w:rPr>
          <w:lang w:val="ru-RU"/>
        </w:rPr>
        <w:t>вертолеты;</w:t>
      </w:r>
    </w:p>
    <w:p w:rsidR="00E02D26" w:rsidRDefault="00E02D26" w:rsidP="00E02D26">
      <w:pPr>
        <w:pStyle w:val="IKVT0"/>
        <w:numPr>
          <w:ilvl w:val="0"/>
          <w:numId w:val="3"/>
        </w:numPr>
        <w:rPr>
          <w:lang w:val="ru-RU"/>
        </w:rPr>
      </w:pPr>
      <w:r>
        <w:rPr>
          <w:lang w:val="ru-RU"/>
        </w:rPr>
        <w:t>беспилотные летательные аппараты;</w:t>
      </w:r>
    </w:p>
    <w:p w:rsidR="00AA3E7A" w:rsidRDefault="00AA3E7A" w:rsidP="00E02D26">
      <w:pPr>
        <w:pStyle w:val="IKVT0"/>
        <w:numPr>
          <w:ilvl w:val="0"/>
          <w:numId w:val="3"/>
        </w:numPr>
        <w:rPr>
          <w:lang w:val="ru-RU"/>
        </w:rPr>
      </w:pPr>
      <w:r>
        <w:rPr>
          <w:lang w:val="ru-RU"/>
        </w:rPr>
        <w:t>управляемые ракеты;</w:t>
      </w:r>
    </w:p>
    <w:p w:rsidR="00E02D26" w:rsidRDefault="006A7AA1" w:rsidP="00E02D26">
      <w:pPr>
        <w:pStyle w:val="IKVT0"/>
        <w:numPr>
          <w:ilvl w:val="0"/>
          <w:numId w:val="3"/>
        </w:numPr>
        <w:rPr>
          <w:lang w:val="ru-RU"/>
        </w:rPr>
      </w:pPr>
      <w:r>
        <w:rPr>
          <w:lang w:val="ru-RU"/>
        </w:rPr>
        <w:t>ракеты, скорость которых превышает скорость звука</w:t>
      </w:r>
      <w:r w:rsidR="00E02D26">
        <w:rPr>
          <w:lang w:val="ru-RU"/>
        </w:rPr>
        <w:t>;</w:t>
      </w:r>
    </w:p>
    <w:p w:rsidR="00E02D26" w:rsidRDefault="00E02D26" w:rsidP="00E02D26">
      <w:pPr>
        <w:pStyle w:val="IKVT0"/>
        <w:numPr>
          <w:ilvl w:val="0"/>
          <w:numId w:val="3"/>
        </w:numPr>
        <w:rPr>
          <w:lang w:val="ru-RU"/>
        </w:rPr>
      </w:pPr>
      <w:r>
        <w:rPr>
          <w:lang w:val="ru-RU"/>
        </w:rPr>
        <w:t>спутники</w:t>
      </w:r>
      <w:r w:rsidR="006A7AA1">
        <w:rPr>
          <w:lang w:val="ru-RU"/>
        </w:rPr>
        <w:t>, находящиеся на низкой орбите</w:t>
      </w:r>
      <w:r>
        <w:rPr>
          <w:lang w:val="ru-RU"/>
        </w:rPr>
        <w:t>;</w:t>
      </w:r>
    </w:p>
    <w:p w:rsidR="00E02D26" w:rsidRDefault="00E02D26" w:rsidP="00E02D26">
      <w:pPr>
        <w:pStyle w:val="IKVT0"/>
        <w:numPr>
          <w:ilvl w:val="0"/>
          <w:numId w:val="3"/>
        </w:numPr>
        <w:rPr>
          <w:lang w:val="ru-RU"/>
        </w:rPr>
      </w:pPr>
      <w:r>
        <w:rPr>
          <w:lang w:val="ru-RU"/>
        </w:rPr>
        <w:t>космические средства поражения.</w:t>
      </w:r>
    </w:p>
    <w:p w:rsidR="00DC00B6" w:rsidRDefault="00E02D26" w:rsidP="00E23B65">
      <w:pPr>
        <w:pStyle w:val="IKVT0"/>
        <w:rPr>
          <w:lang w:val="ru-RU"/>
        </w:rPr>
      </w:pPr>
      <w:r>
        <w:rPr>
          <w:lang w:val="ru-RU"/>
        </w:rPr>
        <w:t xml:space="preserve">Благодаря возможности поражения </w:t>
      </w:r>
      <w:r w:rsidR="00E23B65">
        <w:rPr>
          <w:lang w:val="ru-RU"/>
        </w:rPr>
        <w:t>целей, находящихся в ближнем космосе, С-500 можно отнести к первому поколению систем противокосмической обороны.</w:t>
      </w:r>
      <w:r w:rsidR="00114991">
        <w:rPr>
          <w:lang w:val="ru-RU"/>
        </w:rPr>
        <w:t xml:space="preserve"> Общее описание системы приведено на рисунке 1.</w:t>
      </w:r>
    </w:p>
    <w:p w:rsidR="00E23B65" w:rsidRDefault="00E23B65" w:rsidP="00E23B65">
      <w:pPr>
        <w:pStyle w:val="IKVT0"/>
        <w:rPr>
          <w:lang w:val="ru-RU"/>
        </w:rPr>
      </w:pPr>
    </w:p>
    <w:p w:rsidR="0054381B" w:rsidRDefault="00E23B65" w:rsidP="00E23B65">
      <w:pPr>
        <w:pStyle w:val="IKVT0"/>
        <w:jc w:val="center"/>
        <w:rPr>
          <w:lang w:val="ru-RU"/>
        </w:rPr>
      </w:pPr>
      <w:r>
        <w:rPr>
          <w:noProof/>
          <w:lang w:val="ru-RU" w:eastAsia="ru-RU"/>
        </w:rPr>
        <w:drawing>
          <wp:inline distT="0" distB="0" distL="0" distR="0" wp14:anchorId="038AF22D" wp14:editId="047960C6">
            <wp:extent cx="4830019" cy="3010395"/>
            <wp:effectExtent l="0" t="0" r="8890" b="0"/>
            <wp:docPr id="14" name="Рисунок 14" descr="фото. ЗРК С-500 «Пром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фото. ЗРК С-500 «Прометей»"/>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898" cy="3026525"/>
                    </a:xfrm>
                    <a:prstGeom prst="rect">
                      <a:avLst/>
                    </a:prstGeom>
                    <a:noFill/>
                    <a:ln>
                      <a:noFill/>
                    </a:ln>
                  </pic:spPr>
                </pic:pic>
              </a:graphicData>
            </a:graphic>
          </wp:inline>
        </w:drawing>
      </w:r>
    </w:p>
    <w:p w:rsidR="00E23B65" w:rsidRDefault="00E23B65" w:rsidP="00E23B65">
      <w:pPr>
        <w:pStyle w:val="IKVT0"/>
        <w:jc w:val="center"/>
        <w:rPr>
          <w:lang w:val="ru-RU"/>
        </w:rPr>
      </w:pPr>
      <w:r>
        <w:rPr>
          <w:lang w:val="ru-RU"/>
        </w:rPr>
        <w:t>Рисунок 1 – Общее описание ЗРК С-500</w:t>
      </w:r>
    </w:p>
    <w:p w:rsidR="00E23B65" w:rsidRDefault="00E23B65" w:rsidP="00E23B65">
      <w:pPr>
        <w:pStyle w:val="IKVT0"/>
        <w:rPr>
          <w:lang w:val="ru-RU"/>
        </w:rPr>
      </w:pPr>
      <w:r>
        <w:rPr>
          <w:lang w:val="ru-RU"/>
        </w:rPr>
        <w:lastRenderedPageBreak/>
        <w:t>В состав ЗРК С-500 входит</w:t>
      </w:r>
      <w:r w:rsidR="0079311A" w:rsidRPr="0079311A">
        <w:rPr>
          <w:lang w:val="ru-RU"/>
        </w:rPr>
        <w:t>[</w:t>
      </w:r>
      <w:r w:rsidR="0079311A">
        <w:rPr>
          <w:lang w:val="ru-RU"/>
        </w:rPr>
        <w:t>3</w:t>
      </w:r>
      <w:r w:rsidR="0079311A" w:rsidRPr="0079311A">
        <w:rPr>
          <w:lang w:val="ru-RU"/>
        </w:rPr>
        <w:t>]</w:t>
      </w:r>
      <w:r>
        <w:rPr>
          <w:lang w:val="ru-RU"/>
        </w:rPr>
        <w:t>:</w:t>
      </w:r>
    </w:p>
    <w:p w:rsidR="00E23B65" w:rsidRDefault="00665F7F" w:rsidP="00E23B65">
      <w:pPr>
        <w:pStyle w:val="IKVT0"/>
        <w:numPr>
          <w:ilvl w:val="0"/>
          <w:numId w:val="4"/>
        </w:numPr>
        <w:rPr>
          <w:lang w:val="ru-RU"/>
        </w:rPr>
      </w:pPr>
      <w:r>
        <w:rPr>
          <w:lang w:val="ru-RU"/>
        </w:rPr>
        <w:t>п</w:t>
      </w:r>
      <w:r w:rsidR="00E23B65">
        <w:rPr>
          <w:lang w:val="ru-RU"/>
        </w:rPr>
        <w:t>ункт боевого управления (ПБУ) 55К6МА</w:t>
      </w:r>
      <w:r w:rsidR="00114991">
        <w:rPr>
          <w:lang w:val="ru-RU"/>
        </w:rPr>
        <w:t xml:space="preserve"> (рисунок 5)</w:t>
      </w:r>
      <w:r>
        <w:rPr>
          <w:lang w:val="ru-RU"/>
        </w:rPr>
        <w:t>;</w:t>
      </w:r>
    </w:p>
    <w:p w:rsidR="00E23B65" w:rsidRDefault="00E23B65" w:rsidP="00E23B65">
      <w:pPr>
        <w:pStyle w:val="IKVT0"/>
        <w:numPr>
          <w:ilvl w:val="0"/>
          <w:numId w:val="4"/>
        </w:numPr>
        <w:rPr>
          <w:lang w:val="ru-RU"/>
        </w:rPr>
      </w:pPr>
      <w:r>
        <w:rPr>
          <w:lang w:val="ru-RU"/>
        </w:rPr>
        <w:t>РЛС дальнего обнаружения баллистических целей с ФАР 91Н6А(М)</w:t>
      </w:r>
      <w:r w:rsidR="005E5C51">
        <w:rPr>
          <w:lang w:val="ru-RU"/>
        </w:rPr>
        <w:t xml:space="preserve"> (рисунок 7)</w:t>
      </w:r>
      <w:r w:rsidR="00665F7F">
        <w:rPr>
          <w:lang w:val="ru-RU"/>
        </w:rPr>
        <w:t>;</w:t>
      </w:r>
    </w:p>
    <w:p w:rsidR="00E23B65" w:rsidRDefault="00114991" w:rsidP="00E23B65">
      <w:pPr>
        <w:pStyle w:val="IKVT0"/>
        <w:numPr>
          <w:ilvl w:val="0"/>
          <w:numId w:val="4"/>
        </w:numPr>
        <w:rPr>
          <w:lang w:val="ru-RU"/>
        </w:rPr>
      </w:pPr>
      <w:r>
        <w:rPr>
          <w:lang w:val="ru-RU"/>
        </w:rPr>
        <w:t>РЛС</w:t>
      </w:r>
      <w:r w:rsidR="00E23B65">
        <w:rPr>
          <w:lang w:val="ru-RU"/>
        </w:rPr>
        <w:t xml:space="preserve"> 96Л6-1 / 96Л</w:t>
      </w:r>
      <w:r w:rsidR="00665F7F">
        <w:rPr>
          <w:lang w:val="ru-RU"/>
        </w:rPr>
        <w:t>6-ЦП</w:t>
      </w:r>
      <w:r>
        <w:rPr>
          <w:lang w:val="ru-RU"/>
        </w:rPr>
        <w:t xml:space="preserve"> (рисунок 3)</w:t>
      </w:r>
      <w:r w:rsidR="00665F7F">
        <w:rPr>
          <w:lang w:val="ru-RU"/>
        </w:rPr>
        <w:t>;</w:t>
      </w:r>
    </w:p>
    <w:p w:rsidR="00114991" w:rsidRDefault="00114991" w:rsidP="00E23B65">
      <w:pPr>
        <w:pStyle w:val="IKVT0"/>
        <w:numPr>
          <w:ilvl w:val="0"/>
          <w:numId w:val="4"/>
        </w:numPr>
        <w:rPr>
          <w:lang w:val="ru-RU"/>
        </w:rPr>
      </w:pPr>
      <w:r>
        <w:rPr>
          <w:lang w:val="ru-RU"/>
        </w:rPr>
        <w:t>РЛС с АФАР 77Т6 и 76Т6 (рисунок 4);</w:t>
      </w:r>
    </w:p>
    <w:p w:rsidR="00665F7F" w:rsidRDefault="00665F7F" w:rsidP="00E23B65">
      <w:pPr>
        <w:pStyle w:val="IKVT0"/>
        <w:numPr>
          <w:ilvl w:val="0"/>
          <w:numId w:val="4"/>
        </w:numPr>
        <w:rPr>
          <w:lang w:val="ru-RU"/>
        </w:rPr>
      </w:pPr>
      <w:r>
        <w:rPr>
          <w:lang w:val="ru-RU"/>
        </w:rPr>
        <w:t>вышка для размещения радиотехнических средств 40В6МТ</w:t>
      </w:r>
      <w:r w:rsidR="005E5C51">
        <w:rPr>
          <w:lang w:val="ru-RU"/>
        </w:rPr>
        <w:t xml:space="preserve"> (рисунок 6)</w:t>
      </w:r>
      <w:r>
        <w:rPr>
          <w:lang w:val="ru-RU"/>
        </w:rPr>
        <w:t>;</w:t>
      </w:r>
    </w:p>
    <w:p w:rsidR="00665F7F" w:rsidRDefault="00665F7F" w:rsidP="00E23B65">
      <w:pPr>
        <w:pStyle w:val="IKVT0"/>
        <w:numPr>
          <w:ilvl w:val="0"/>
          <w:numId w:val="4"/>
        </w:numPr>
        <w:rPr>
          <w:lang w:val="ru-RU"/>
        </w:rPr>
      </w:pPr>
      <w:r>
        <w:rPr>
          <w:lang w:val="ru-RU"/>
        </w:rPr>
        <w:t>КП 55К6МА – противосамолётная часть;</w:t>
      </w:r>
    </w:p>
    <w:p w:rsidR="00665F7F" w:rsidRDefault="005E5C51" w:rsidP="00E23B65">
      <w:pPr>
        <w:pStyle w:val="IKVT0"/>
        <w:numPr>
          <w:ilvl w:val="0"/>
          <w:numId w:val="4"/>
        </w:numPr>
        <w:rPr>
          <w:lang w:val="ru-RU"/>
        </w:rPr>
      </w:pPr>
      <w:r>
        <w:rPr>
          <w:lang w:val="ru-RU"/>
        </w:rPr>
        <w:t xml:space="preserve">ракеты </w:t>
      </w:r>
      <w:r w:rsidR="00665F7F">
        <w:rPr>
          <w:lang w:val="ru-RU"/>
        </w:rPr>
        <w:t xml:space="preserve">40Н6М </w:t>
      </w:r>
      <w:r>
        <w:rPr>
          <w:lang w:val="ru-RU"/>
        </w:rPr>
        <w:t>(рисунок 8)</w:t>
      </w:r>
      <w:r w:rsidR="00665F7F">
        <w:rPr>
          <w:lang w:val="ru-RU"/>
        </w:rPr>
        <w:t>;</w:t>
      </w:r>
    </w:p>
    <w:p w:rsidR="00665F7F" w:rsidRDefault="00665F7F" w:rsidP="00E23B65">
      <w:pPr>
        <w:pStyle w:val="IKVT0"/>
        <w:numPr>
          <w:ilvl w:val="0"/>
          <w:numId w:val="4"/>
        </w:numPr>
        <w:rPr>
          <w:lang w:val="ru-RU"/>
        </w:rPr>
      </w:pPr>
      <w:r>
        <w:rPr>
          <w:lang w:val="ru-RU"/>
        </w:rPr>
        <w:t>ПБУ противоракетной части 85Ж6-2</w:t>
      </w:r>
    </w:p>
    <w:p w:rsidR="00665F7F" w:rsidRDefault="00665F7F" w:rsidP="00E23B65">
      <w:pPr>
        <w:pStyle w:val="IKVT0"/>
        <w:numPr>
          <w:ilvl w:val="0"/>
          <w:numId w:val="4"/>
        </w:numPr>
        <w:rPr>
          <w:lang w:val="ru-RU"/>
        </w:rPr>
      </w:pPr>
      <w:r>
        <w:rPr>
          <w:lang w:val="ru-RU"/>
        </w:rPr>
        <w:t>пусковая установка 77П6</w:t>
      </w:r>
      <w:r w:rsidR="00114991">
        <w:rPr>
          <w:lang w:val="ru-RU"/>
        </w:rPr>
        <w:t xml:space="preserve"> (рисунок 2)</w:t>
      </w:r>
      <w:r>
        <w:rPr>
          <w:lang w:val="ru-RU"/>
        </w:rPr>
        <w:t>;</w:t>
      </w:r>
    </w:p>
    <w:p w:rsidR="00665F7F" w:rsidRPr="005E5C51" w:rsidRDefault="00665F7F" w:rsidP="005E5C51">
      <w:pPr>
        <w:pStyle w:val="IKVT0"/>
        <w:numPr>
          <w:ilvl w:val="0"/>
          <w:numId w:val="4"/>
        </w:numPr>
        <w:rPr>
          <w:lang w:val="ru-RU"/>
        </w:rPr>
      </w:pPr>
      <w:r>
        <w:rPr>
          <w:lang w:val="ru-RU"/>
        </w:rPr>
        <w:t>противоракеты 77Н6-Н и 77Н6-Н1</w:t>
      </w:r>
      <w:r w:rsidR="005E5C51">
        <w:rPr>
          <w:lang w:val="ru-RU"/>
        </w:rPr>
        <w:t xml:space="preserve"> (рисунок 8)</w:t>
      </w:r>
      <w:r>
        <w:rPr>
          <w:lang w:val="ru-RU"/>
        </w:rPr>
        <w:t>.</w:t>
      </w:r>
    </w:p>
    <w:p w:rsidR="00665F7F" w:rsidRPr="00665F7F" w:rsidRDefault="00665F7F" w:rsidP="00665F7F">
      <w:pPr>
        <w:shd w:val="clear" w:color="auto" w:fill="FFFFFF"/>
        <w:spacing w:before="75" w:line="360" w:lineRule="auto"/>
        <w:rPr>
          <w:bCs/>
          <w:sz w:val="20"/>
          <w:szCs w:val="20"/>
          <w:lang w:eastAsia="en-US"/>
        </w:rPr>
      </w:pPr>
    </w:p>
    <w:p w:rsidR="00665F7F" w:rsidRPr="00665F7F" w:rsidRDefault="00665F7F" w:rsidP="00665F7F">
      <w:pPr>
        <w:shd w:val="clear" w:color="auto" w:fill="FFFFFF"/>
        <w:spacing w:before="75" w:line="360" w:lineRule="auto"/>
        <w:jc w:val="center"/>
        <w:rPr>
          <w:bCs/>
          <w:sz w:val="20"/>
          <w:szCs w:val="20"/>
          <w:lang w:eastAsia="en-US"/>
        </w:rPr>
      </w:pPr>
      <w:r w:rsidRPr="00665F7F">
        <w:rPr>
          <w:bCs/>
          <w:noProof/>
          <w:sz w:val="20"/>
          <w:szCs w:val="20"/>
        </w:rPr>
        <w:drawing>
          <wp:inline distT="0" distB="0" distL="0" distR="0" wp14:anchorId="147E8068" wp14:editId="5410DADD">
            <wp:extent cx="4616968" cy="1294411"/>
            <wp:effectExtent l="0" t="0" r="0" b="1270"/>
            <wp:docPr id="4" name="Рисунок 4" descr="Загадочный С-500: известные подроб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Загадочный С-500: известные подробност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8817" cy="1336983"/>
                    </a:xfrm>
                    <a:prstGeom prst="rect">
                      <a:avLst/>
                    </a:prstGeom>
                    <a:noFill/>
                    <a:ln>
                      <a:noFill/>
                    </a:ln>
                  </pic:spPr>
                </pic:pic>
              </a:graphicData>
            </a:graphic>
          </wp:inline>
        </w:drawing>
      </w:r>
    </w:p>
    <w:p w:rsidR="00665F7F" w:rsidRPr="00665F7F" w:rsidRDefault="00665F7F" w:rsidP="00665F7F">
      <w:pPr>
        <w:shd w:val="clear" w:color="auto" w:fill="FFFFFF"/>
        <w:spacing w:before="75" w:line="360" w:lineRule="auto"/>
        <w:jc w:val="center"/>
        <w:rPr>
          <w:bCs/>
          <w:sz w:val="20"/>
          <w:szCs w:val="20"/>
          <w:lang w:eastAsia="en-US"/>
        </w:rPr>
      </w:pPr>
      <w:r w:rsidRPr="00665F7F">
        <w:rPr>
          <w:bCs/>
          <w:sz w:val="20"/>
          <w:szCs w:val="20"/>
          <w:lang w:eastAsia="en-US"/>
        </w:rPr>
        <w:t>Рис</w:t>
      </w:r>
      <w:r w:rsidR="00B318EF">
        <w:rPr>
          <w:bCs/>
          <w:sz w:val="20"/>
          <w:szCs w:val="20"/>
          <w:lang w:eastAsia="en-US"/>
        </w:rPr>
        <w:t>унок</w:t>
      </w:r>
      <w:r w:rsidRPr="00665F7F">
        <w:rPr>
          <w:bCs/>
          <w:sz w:val="20"/>
          <w:szCs w:val="20"/>
          <w:lang w:eastAsia="en-US"/>
        </w:rPr>
        <w:t xml:space="preserve"> </w:t>
      </w:r>
      <w:r w:rsidR="00B318EF">
        <w:rPr>
          <w:bCs/>
          <w:sz w:val="20"/>
          <w:szCs w:val="20"/>
          <w:lang w:eastAsia="en-US"/>
        </w:rPr>
        <w:t>2</w:t>
      </w:r>
      <w:r w:rsidRPr="00665F7F">
        <w:rPr>
          <w:bCs/>
          <w:sz w:val="20"/>
          <w:szCs w:val="20"/>
          <w:lang w:eastAsia="en-US"/>
        </w:rPr>
        <w:t xml:space="preserve"> – Пусковая установка 77П6</w:t>
      </w:r>
    </w:p>
    <w:p w:rsidR="00665F7F" w:rsidRPr="00665F7F" w:rsidRDefault="00665F7F" w:rsidP="00665F7F">
      <w:pPr>
        <w:shd w:val="clear" w:color="auto" w:fill="FFFFFF"/>
        <w:spacing w:before="75" w:line="360" w:lineRule="auto"/>
        <w:jc w:val="center"/>
        <w:rPr>
          <w:bCs/>
          <w:sz w:val="20"/>
          <w:szCs w:val="20"/>
          <w:lang w:eastAsia="en-US"/>
        </w:rPr>
      </w:pPr>
    </w:p>
    <w:p w:rsidR="00665F7F" w:rsidRPr="00665F7F" w:rsidRDefault="00665F7F" w:rsidP="00665F7F">
      <w:pPr>
        <w:shd w:val="clear" w:color="auto" w:fill="FFFFFF"/>
        <w:spacing w:before="75" w:line="360" w:lineRule="auto"/>
        <w:jc w:val="center"/>
        <w:rPr>
          <w:bCs/>
          <w:sz w:val="20"/>
          <w:szCs w:val="20"/>
          <w:lang w:eastAsia="en-US"/>
        </w:rPr>
      </w:pPr>
      <w:r w:rsidRPr="00665F7F">
        <w:rPr>
          <w:bCs/>
          <w:noProof/>
          <w:sz w:val="20"/>
          <w:szCs w:val="20"/>
        </w:rPr>
        <w:drawing>
          <wp:inline distT="0" distB="0" distL="0" distR="0" wp14:anchorId="25A93C42" wp14:editId="68797FFF">
            <wp:extent cx="4398252" cy="1347850"/>
            <wp:effectExtent l="0" t="0" r="254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0544" cy="1403714"/>
                    </a:xfrm>
                    <a:prstGeom prst="rect">
                      <a:avLst/>
                    </a:prstGeom>
                  </pic:spPr>
                </pic:pic>
              </a:graphicData>
            </a:graphic>
          </wp:inline>
        </w:drawing>
      </w:r>
    </w:p>
    <w:p w:rsidR="00665F7F" w:rsidRPr="00665F7F" w:rsidRDefault="00B318EF" w:rsidP="00665F7F">
      <w:pPr>
        <w:shd w:val="clear" w:color="auto" w:fill="FFFFFF"/>
        <w:spacing w:before="75" w:line="360" w:lineRule="auto"/>
        <w:jc w:val="center"/>
        <w:rPr>
          <w:bCs/>
          <w:sz w:val="20"/>
          <w:szCs w:val="20"/>
          <w:lang w:eastAsia="en-US"/>
        </w:rPr>
      </w:pPr>
      <w:r w:rsidRPr="00665F7F">
        <w:rPr>
          <w:bCs/>
          <w:sz w:val="20"/>
          <w:szCs w:val="20"/>
          <w:lang w:eastAsia="en-US"/>
        </w:rPr>
        <w:t>Рис</w:t>
      </w:r>
      <w:r>
        <w:rPr>
          <w:bCs/>
          <w:sz w:val="20"/>
          <w:szCs w:val="20"/>
          <w:lang w:eastAsia="en-US"/>
        </w:rPr>
        <w:t>унок 3</w:t>
      </w:r>
      <w:r w:rsidR="00665F7F" w:rsidRPr="00665F7F">
        <w:rPr>
          <w:bCs/>
          <w:sz w:val="20"/>
          <w:szCs w:val="20"/>
          <w:lang w:eastAsia="en-US"/>
        </w:rPr>
        <w:t xml:space="preserve"> – РЛС 96Л6-1</w:t>
      </w:r>
    </w:p>
    <w:p w:rsidR="00665F7F" w:rsidRPr="00665F7F" w:rsidRDefault="00665F7F" w:rsidP="00665F7F">
      <w:pPr>
        <w:shd w:val="clear" w:color="auto" w:fill="FFFFFF"/>
        <w:spacing w:before="75" w:line="360" w:lineRule="auto"/>
        <w:jc w:val="center"/>
        <w:rPr>
          <w:bCs/>
          <w:sz w:val="20"/>
          <w:szCs w:val="20"/>
          <w:lang w:eastAsia="en-US"/>
        </w:rPr>
      </w:pPr>
      <w:r w:rsidRPr="00665F7F">
        <w:rPr>
          <w:bCs/>
          <w:noProof/>
          <w:sz w:val="20"/>
          <w:szCs w:val="20"/>
        </w:rPr>
        <w:drawing>
          <wp:inline distT="0" distB="0" distL="0" distR="0" wp14:anchorId="1830598B" wp14:editId="11E7DF4C">
            <wp:extent cx="4767943" cy="28416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552" cy="2948742"/>
                    </a:xfrm>
                    <a:prstGeom prst="rect">
                      <a:avLst/>
                    </a:prstGeom>
                  </pic:spPr>
                </pic:pic>
              </a:graphicData>
            </a:graphic>
          </wp:inline>
        </w:drawing>
      </w:r>
    </w:p>
    <w:p w:rsidR="00665F7F" w:rsidRPr="00665F7F" w:rsidRDefault="00B318EF" w:rsidP="00665F7F">
      <w:pPr>
        <w:shd w:val="clear" w:color="auto" w:fill="FFFFFF"/>
        <w:spacing w:before="75" w:line="360" w:lineRule="auto"/>
        <w:jc w:val="center"/>
        <w:rPr>
          <w:bCs/>
          <w:sz w:val="20"/>
          <w:szCs w:val="20"/>
          <w:lang w:eastAsia="en-US"/>
        </w:rPr>
      </w:pPr>
      <w:r w:rsidRPr="00665F7F">
        <w:rPr>
          <w:bCs/>
          <w:sz w:val="20"/>
          <w:szCs w:val="20"/>
          <w:lang w:eastAsia="en-US"/>
        </w:rPr>
        <w:t>Рис</w:t>
      </w:r>
      <w:r>
        <w:rPr>
          <w:bCs/>
          <w:sz w:val="20"/>
          <w:szCs w:val="20"/>
          <w:lang w:eastAsia="en-US"/>
        </w:rPr>
        <w:t>унок 4</w:t>
      </w:r>
      <w:r w:rsidR="00665F7F" w:rsidRPr="00665F7F">
        <w:rPr>
          <w:bCs/>
          <w:sz w:val="20"/>
          <w:szCs w:val="20"/>
          <w:lang w:eastAsia="en-US"/>
        </w:rPr>
        <w:t xml:space="preserve"> – РЛС с активной фазовой решеткой 77Т6 и 76Т6</w:t>
      </w:r>
    </w:p>
    <w:p w:rsidR="00665F7F" w:rsidRPr="00665F7F" w:rsidRDefault="00665F7F" w:rsidP="00665F7F">
      <w:pPr>
        <w:shd w:val="clear" w:color="auto" w:fill="FFFFFF"/>
        <w:spacing w:before="75" w:line="360" w:lineRule="auto"/>
        <w:jc w:val="center"/>
        <w:rPr>
          <w:bCs/>
          <w:sz w:val="20"/>
          <w:szCs w:val="20"/>
          <w:lang w:eastAsia="en-US"/>
        </w:rPr>
      </w:pPr>
    </w:p>
    <w:p w:rsidR="00665F7F" w:rsidRPr="00665F7F" w:rsidRDefault="00665F7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noProof/>
          <w:sz w:val="20"/>
          <w:szCs w:val="20"/>
          <w:lang w:val="ru-RU" w:eastAsia="ru-RU" w:bidi="ar-SA"/>
        </w:rPr>
        <w:drawing>
          <wp:inline distT="0" distB="0" distL="0" distR="0" wp14:anchorId="076E2A20" wp14:editId="2852B3FD">
            <wp:extent cx="3753813" cy="140128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3219" cy="1415998"/>
                    </a:xfrm>
                    <a:prstGeom prst="rect">
                      <a:avLst/>
                    </a:prstGeom>
                  </pic:spPr>
                </pic:pic>
              </a:graphicData>
            </a:graphic>
          </wp:inline>
        </w:drawing>
      </w:r>
    </w:p>
    <w:p w:rsidR="00665F7F" w:rsidRPr="00665F7F" w:rsidRDefault="00B318E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sz w:val="20"/>
          <w:szCs w:val="20"/>
          <w:lang w:val="ru-RU" w:bidi="ar-SA"/>
        </w:rPr>
        <w:t>Рис</w:t>
      </w:r>
      <w:r w:rsidRPr="00B318EF">
        <w:rPr>
          <w:bCs/>
          <w:sz w:val="20"/>
          <w:szCs w:val="20"/>
          <w:lang w:val="ru-RU"/>
        </w:rPr>
        <w:t>унок</w:t>
      </w:r>
      <w:r>
        <w:rPr>
          <w:bCs/>
          <w:sz w:val="20"/>
          <w:szCs w:val="20"/>
          <w:lang w:val="ru-RU"/>
        </w:rPr>
        <w:t xml:space="preserve"> 5</w:t>
      </w:r>
      <w:r w:rsidR="00665F7F" w:rsidRPr="00665F7F">
        <w:rPr>
          <w:rFonts w:ascii="Times New Roman" w:eastAsia="Times New Roman" w:hAnsi="Times New Roman"/>
          <w:bCs/>
          <w:sz w:val="20"/>
          <w:szCs w:val="20"/>
          <w:lang w:val="ru-RU" w:bidi="ar-SA"/>
        </w:rPr>
        <w:t xml:space="preserve"> – Пункт боевого управления 55К6МА</w:t>
      </w:r>
    </w:p>
    <w:p w:rsidR="00665F7F" w:rsidRPr="00665F7F" w:rsidRDefault="00665F7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noProof/>
          <w:sz w:val="20"/>
          <w:szCs w:val="20"/>
          <w:lang w:val="ru-RU" w:eastAsia="ru-RU" w:bidi="ar-SA"/>
        </w:rPr>
        <w:drawing>
          <wp:inline distT="0" distB="0" distL="0" distR="0" wp14:anchorId="07CFCAC1" wp14:editId="49A1F96C">
            <wp:extent cx="4587903" cy="85733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5404" cy="868080"/>
                    </a:xfrm>
                    <a:prstGeom prst="rect">
                      <a:avLst/>
                    </a:prstGeom>
                  </pic:spPr>
                </pic:pic>
              </a:graphicData>
            </a:graphic>
          </wp:inline>
        </w:drawing>
      </w:r>
    </w:p>
    <w:p w:rsidR="00665F7F" w:rsidRPr="00665F7F" w:rsidRDefault="00B318E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sz w:val="20"/>
          <w:szCs w:val="20"/>
          <w:lang w:val="ru-RU" w:bidi="ar-SA"/>
        </w:rPr>
        <w:t>Рис</w:t>
      </w:r>
      <w:r>
        <w:rPr>
          <w:bCs/>
          <w:sz w:val="20"/>
          <w:szCs w:val="20"/>
        </w:rPr>
        <w:t>унок</w:t>
      </w:r>
      <w:r w:rsidRPr="00665F7F">
        <w:rPr>
          <w:rFonts w:ascii="Times New Roman" w:eastAsia="Times New Roman" w:hAnsi="Times New Roman"/>
          <w:bCs/>
          <w:sz w:val="20"/>
          <w:szCs w:val="20"/>
          <w:lang w:val="ru-RU" w:bidi="ar-SA"/>
        </w:rPr>
        <w:t xml:space="preserve"> </w:t>
      </w:r>
      <w:r>
        <w:rPr>
          <w:rFonts w:ascii="Times New Roman" w:eastAsia="Times New Roman" w:hAnsi="Times New Roman"/>
          <w:bCs/>
          <w:sz w:val="20"/>
          <w:szCs w:val="20"/>
          <w:lang w:val="ru-RU" w:bidi="ar-SA"/>
        </w:rPr>
        <w:t xml:space="preserve">6 </w:t>
      </w:r>
      <w:r w:rsidR="00665F7F" w:rsidRPr="00665F7F">
        <w:rPr>
          <w:rFonts w:ascii="Times New Roman" w:eastAsia="Times New Roman" w:hAnsi="Times New Roman"/>
          <w:bCs/>
          <w:sz w:val="20"/>
          <w:szCs w:val="20"/>
          <w:lang w:val="ru-RU" w:bidi="ar-SA"/>
        </w:rPr>
        <w:t>– Вышка 40В6МТ</w:t>
      </w:r>
    </w:p>
    <w:p w:rsidR="00665F7F" w:rsidRPr="00665F7F" w:rsidRDefault="00665F7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noProof/>
          <w:sz w:val="20"/>
          <w:szCs w:val="20"/>
          <w:lang w:val="ru-RU" w:eastAsia="ru-RU" w:bidi="ar-SA"/>
        </w:rPr>
        <w:drawing>
          <wp:inline distT="0" distB="0" distL="0" distR="0" wp14:anchorId="65EA7D9F" wp14:editId="6FE23159">
            <wp:extent cx="4667416" cy="9156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4606" cy="922953"/>
                    </a:xfrm>
                    <a:prstGeom prst="rect">
                      <a:avLst/>
                    </a:prstGeom>
                  </pic:spPr>
                </pic:pic>
              </a:graphicData>
            </a:graphic>
          </wp:inline>
        </w:drawing>
      </w:r>
    </w:p>
    <w:p w:rsidR="00665F7F" w:rsidRPr="00665F7F" w:rsidRDefault="00B318E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sz w:val="20"/>
          <w:szCs w:val="20"/>
          <w:lang w:val="ru-RU" w:bidi="ar-SA"/>
        </w:rPr>
        <w:t>Рис</w:t>
      </w:r>
      <w:r>
        <w:rPr>
          <w:bCs/>
          <w:sz w:val="20"/>
          <w:szCs w:val="20"/>
        </w:rPr>
        <w:t>унок</w:t>
      </w:r>
      <w:r>
        <w:rPr>
          <w:bCs/>
          <w:sz w:val="20"/>
          <w:szCs w:val="20"/>
          <w:lang w:val="ru-RU"/>
        </w:rPr>
        <w:t xml:space="preserve"> 7</w:t>
      </w:r>
      <w:r w:rsidR="00665F7F" w:rsidRPr="00665F7F">
        <w:rPr>
          <w:rFonts w:ascii="Times New Roman" w:eastAsia="Times New Roman" w:hAnsi="Times New Roman"/>
          <w:bCs/>
          <w:sz w:val="20"/>
          <w:szCs w:val="20"/>
          <w:lang w:val="ru-RU" w:bidi="ar-SA"/>
        </w:rPr>
        <w:t xml:space="preserve"> - РЛС 91Н6А(М)</w:t>
      </w:r>
    </w:p>
    <w:p w:rsidR="00665F7F" w:rsidRPr="00665F7F" w:rsidRDefault="00665F7F" w:rsidP="00665F7F">
      <w:pPr>
        <w:pStyle w:val="a6"/>
        <w:spacing w:after="0" w:line="360" w:lineRule="auto"/>
        <w:jc w:val="center"/>
        <w:rPr>
          <w:rFonts w:ascii="Times New Roman" w:eastAsia="Times New Roman" w:hAnsi="Times New Roman"/>
          <w:bCs/>
          <w:sz w:val="20"/>
          <w:szCs w:val="20"/>
          <w:lang w:val="ru-RU" w:bidi="ar-SA"/>
        </w:rPr>
      </w:pPr>
    </w:p>
    <w:p w:rsidR="00665F7F" w:rsidRPr="00665F7F" w:rsidRDefault="00665F7F" w:rsidP="00665F7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noProof/>
          <w:sz w:val="20"/>
          <w:szCs w:val="20"/>
          <w:lang w:val="ru-RU" w:eastAsia="ru-RU" w:bidi="ar-SA"/>
        </w:rPr>
        <w:drawing>
          <wp:inline distT="0" distB="0" distL="0" distR="0" wp14:anchorId="538C1572" wp14:editId="401FA8D4">
            <wp:extent cx="3749810" cy="2511631"/>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372" cy="2539469"/>
                    </a:xfrm>
                    <a:prstGeom prst="rect">
                      <a:avLst/>
                    </a:prstGeom>
                  </pic:spPr>
                </pic:pic>
              </a:graphicData>
            </a:graphic>
          </wp:inline>
        </w:drawing>
      </w:r>
    </w:p>
    <w:p w:rsidR="00B318EF" w:rsidRDefault="00B318EF" w:rsidP="00B318EF">
      <w:pPr>
        <w:pStyle w:val="a6"/>
        <w:spacing w:after="0" w:line="360" w:lineRule="auto"/>
        <w:jc w:val="center"/>
        <w:rPr>
          <w:rFonts w:ascii="Times New Roman" w:eastAsia="Times New Roman" w:hAnsi="Times New Roman"/>
          <w:bCs/>
          <w:sz w:val="20"/>
          <w:szCs w:val="20"/>
          <w:lang w:val="ru-RU" w:bidi="ar-SA"/>
        </w:rPr>
      </w:pPr>
      <w:r w:rsidRPr="00665F7F">
        <w:rPr>
          <w:rFonts w:ascii="Times New Roman" w:eastAsia="Times New Roman" w:hAnsi="Times New Roman"/>
          <w:bCs/>
          <w:sz w:val="20"/>
          <w:szCs w:val="20"/>
          <w:lang w:val="ru-RU" w:bidi="ar-SA"/>
        </w:rPr>
        <w:t>Рис</w:t>
      </w:r>
      <w:r w:rsidRPr="00B318EF">
        <w:rPr>
          <w:bCs/>
          <w:sz w:val="20"/>
          <w:szCs w:val="20"/>
          <w:lang w:val="ru-RU"/>
        </w:rPr>
        <w:t>унок</w:t>
      </w:r>
      <w:r w:rsidRPr="00665F7F">
        <w:rPr>
          <w:rFonts w:ascii="Times New Roman" w:eastAsia="Times New Roman" w:hAnsi="Times New Roman"/>
          <w:bCs/>
          <w:sz w:val="20"/>
          <w:szCs w:val="20"/>
          <w:lang w:val="ru-RU" w:bidi="ar-SA"/>
        </w:rPr>
        <w:t xml:space="preserve"> </w:t>
      </w:r>
      <w:r>
        <w:rPr>
          <w:rFonts w:ascii="Times New Roman" w:eastAsia="Times New Roman" w:hAnsi="Times New Roman"/>
          <w:bCs/>
          <w:sz w:val="20"/>
          <w:szCs w:val="20"/>
          <w:lang w:val="ru-RU" w:bidi="ar-SA"/>
        </w:rPr>
        <w:t xml:space="preserve">8 </w:t>
      </w:r>
      <w:r w:rsidR="00665F7F" w:rsidRPr="00665F7F">
        <w:rPr>
          <w:rFonts w:ascii="Times New Roman" w:eastAsia="Times New Roman" w:hAnsi="Times New Roman"/>
          <w:bCs/>
          <w:sz w:val="20"/>
          <w:szCs w:val="20"/>
          <w:lang w:val="ru-RU" w:bidi="ar-SA"/>
        </w:rPr>
        <w:t>– Виды ракет и пусковых шахт</w:t>
      </w:r>
    </w:p>
    <w:p w:rsidR="00B318EF" w:rsidRPr="00B318EF" w:rsidRDefault="00B318EF" w:rsidP="00B318EF">
      <w:pPr>
        <w:pStyle w:val="a6"/>
        <w:spacing w:after="0" w:line="360" w:lineRule="auto"/>
        <w:jc w:val="center"/>
        <w:rPr>
          <w:rFonts w:ascii="Times New Roman" w:eastAsia="Times New Roman" w:hAnsi="Times New Roman"/>
          <w:bCs/>
          <w:sz w:val="20"/>
          <w:szCs w:val="20"/>
          <w:lang w:val="ru-RU" w:bidi="ar-SA"/>
        </w:rPr>
      </w:pPr>
    </w:p>
    <w:p w:rsidR="003638B2" w:rsidRPr="003638B2" w:rsidRDefault="003638B2" w:rsidP="003638B2">
      <w:pPr>
        <w:pStyle w:val="IKVT0"/>
        <w:rPr>
          <w:lang w:val="ru-RU"/>
        </w:rPr>
      </w:pPr>
      <w:r w:rsidRPr="003638B2">
        <w:rPr>
          <w:lang w:val="ru-RU"/>
        </w:rPr>
        <w:t>Описание функций, выполняемых модулями системы:</w:t>
      </w:r>
    </w:p>
    <w:p w:rsidR="004C5B5B" w:rsidRDefault="00B318EF" w:rsidP="003638B2">
      <w:pPr>
        <w:pStyle w:val="IKVT0"/>
        <w:rPr>
          <w:lang w:val="ru-RU"/>
        </w:rPr>
      </w:pPr>
      <w:r>
        <w:rPr>
          <w:lang w:val="ru-RU"/>
        </w:rPr>
        <w:t xml:space="preserve">1. </w:t>
      </w:r>
      <w:r w:rsidR="003638B2" w:rsidRPr="003638B2">
        <w:rPr>
          <w:lang w:val="ru-RU"/>
        </w:rPr>
        <w:t>РЛС 91Н6А(М)</w:t>
      </w:r>
      <w:r w:rsidR="004C5B5B">
        <w:rPr>
          <w:lang w:val="ru-RU"/>
        </w:rPr>
        <w:t xml:space="preserve"> – это</w:t>
      </w:r>
      <w:r w:rsidR="003638B2" w:rsidRPr="003638B2">
        <w:rPr>
          <w:lang w:val="ru-RU"/>
        </w:rPr>
        <w:t xml:space="preserve"> </w:t>
      </w:r>
      <w:r w:rsidR="003E4646">
        <w:rPr>
          <w:lang w:val="ru-RU"/>
        </w:rPr>
        <w:t>радиолокационная станция, которая выполняет функцию обнаружения различных целей. Она может использоваться в составе:</w:t>
      </w:r>
    </w:p>
    <w:p w:rsidR="003E4646" w:rsidRDefault="003E4646" w:rsidP="003638B2">
      <w:pPr>
        <w:pStyle w:val="IKVT0"/>
        <w:rPr>
          <w:lang w:val="ru-RU"/>
        </w:rPr>
      </w:pPr>
      <w:r>
        <w:rPr>
          <w:lang w:val="ru-RU"/>
        </w:rPr>
        <w:t xml:space="preserve">- </w:t>
      </w:r>
      <w:r w:rsidR="004617E1">
        <w:rPr>
          <w:lang w:val="ru-RU"/>
        </w:rPr>
        <w:t>систем зональной противоракетной и противовоздушной обороны;</w:t>
      </w:r>
    </w:p>
    <w:p w:rsidR="004617E1" w:rsidRDefault="004617E1" w:rsidP="003638B2">
      <w:pPr>
        <w:pStyle w:val="IKVT0"/>
        <w:rPr>
          <w:lang w:val="ru-RU"/>
        </w:rPr>
      </w:pPr>
      <w:r>
        <w:rPr>
          <w:lang w:val="ru-RU"/>
        </w:rPr>
        <w:t>- комплексов сканирования ближнего космоса и уведомления о нападении с помощью средств воздушно-космического нападения;</w:t>
      </w:r>
    </w:p>
    <w:p w:rsidR="004617E1" w:rsidRDefault="004617E1" w:rsidP="003638B2">
      <w:pPr>
        <w:pStyle w:val="IKVT0"/>
        <w:rPr>
          <w:lang w:val="ru-RU"/>
        </w:rPr>
      </w:pPr>
      <w:r>
        <w:rPr>
          <w:lang w:val="ru-RU"/>
        </w:rPr>
        <w:t>- комплексов противоракетной обороны на территории боевых действий.</w:t>
      </w:r>
    </w:p>
    <w:p w:rsidR="003638B2" w:rsidRDefault="004617E1" w:rsidP="003638B2">
      <w:pPr>
        <w:pStyle w:val="IKVT0"/>
        <w:rPr>
          <w:lang w:val="ru-RU"/>
        </w:rPr>
      </w:pPr>
      <w:r>
        <w:rPr>
          <w:lang w:val="ru-RU"/>
        </w:rPr>
        <w:t>Станция засекает с точностью 0.95</w:t>
      </w:r>
      <w:r w:rsidR="00B318EF">
        <w:rPr>
          <w:lang w:val="ru-RU"/>
        </w:rPr>
        <w:t>:</w:t>
      </w:r>
    </w:p>
    <w:p w:rsidR="004617E1" w:rsidRDefault="004617E1" w:rsidP="003638B2">
      <w:pPr>
        <w:pStyle w:val="IKVT0"/>
        <w:rPr>
          <w:lang w:val="ru-RU"/>
        </w:rPr>
      </w:pPr>
      <w:r>
        <w:rPr>
          <w:lang w:val="ru-RU"/>
        </w:rPr>
        <w:t>- баллистическую ракету на расстоянии до 2000 км;</w:t>
      </w:r>
    </w:p>
    <w:p w:rsidR="004617E1" w:rsidRDefault="004617E1" w:rsidP="003638B2">
      <w:pPr>
        <w:pStyle w:val="IKVT0"/>
        <w:rPr>
          <w:lang w:val="ru-RU"/>
        </w:rPr>
      </w:pPr>
      <w:r>
        <w:rPr>
          <w:lang w:val="ru-RU"/>
        </w:rPr>
        <w:lastRenderedPageBreak/>
        <w:t>- боеголовку баллистической ракеты на расстоянии до 1300 км.</w:t>
      </w:r>
    </w:p>
    <w:p w:rsidR="004617E1" w:rsidRDefault="004617E1" w:rsidP="003638B2">
      <w:pPr>
        <w:pStyle w:val="IKVT0"/>
        <w:rPr>
          <w:lang w:val="ru-RU"/>
        </w:rPr>
      </w:pPr>
      <w:r>
        <w:rPr>
          <w:lang w:val="ru-RU"/>
        </w:rPr>
        <w:t>Параллельно может производится наблюдение и поражение аэродинамических целей в количестве от 5 до 20.</w:t>
      </w:r>
    </w:p>
    <w:p w:rsidR="004617E1" w:rsidRDefault="004617E1" w:rsidP="003638B2">
      <w:pPr>
        <w:pStyle w:val="IKVT0"/>
        <w:rPr>
          <w:lang w:val="ru-RU"/>
        </w:rPr>
      </w:pPr>
      <w:r>
        <w:rPr>
          <w:lang w:val="ru-RU"/>
        </w:rPr>
        <w:t>Параллельно может производится наблюдение и поражение баллистических целей в количестве от 5 до 10.</w:t>
      </w:r>
    </w:p>
    <w:p w:rsidR="004617E1" w:rsidRDefault="001616D8" w:rsidP="003638B2">
      <w:pPr>
        <w:pStyle w:val="IKVT0"/>
        <w:rPr>
          <w:lang w:val="ru-RU"/>
        </w:rPr>
      </w:pPr>
      <w:r>
        <w:rPr>
          <w:lang w:val="ru-RU"/>
        </w:rPr>
        <w:t xml:space="preserve">Абсолютная погрешность при </w:t>
      </w:r>
      <w:r w:rsidR="004617E1">
        <w:rPr>
          <w:lang w:val="ru-RU"/>
        </w:rPr>
        <w:t>указании</w:t>
      </w:r>
      <w:r>
        <w:rPr>
          <w:lang w:val="ru-RU"/>
        </w:rPr>
        <w:t xml:space="preserve"> для систем</w:t>
      </w:r>
      <w:r w:rsidR="004617E1">
        <w:rPr>
          <w:lang w:val="ru-RU"/>
        </w:rPr>
        <w:t xml:space="preserve"> составляет не более 2 км.</w:t>
      </w:r>
    </w:p>
    <w:p w:rsidR="003638B2" w:rsidRPr="003638B2" w:rsidRDefault="00AA3E7A" w:rsidP="003638B2">
      <w:pPr>
        <w:pStyle w:val="IKVT0"/>
        <w:rPr>
          <w:lang w:val="ru-RU"/>
        </w:rPr>
      </w:pPr>
      <w:r>
        <w:rPr>
          <w:lang w:val="ru-RU"/>
        </w:rPr>
        <w:t>Зона поражение</w:t>
      </w:r>
      <w:r w:rsidR="003638B2" w:rsidRPr="003638B2">
        <w:rPr>
          <w:lang w:val="ru-RU"/>
        </w:rPr>
        <w:t>:</w:t>
      </w:r>
    </w:p>
    <w:p w:rsidR="003638B2" w:rsidRPr="003638B2" w:rsidRDefault="00AA3E7A" w:rsidP="003638B2">
      <w:pPr>
        <w:pStyle w:val="IKVT0"/>
        <w:rPr>
          <w:lang w:val="ru-RU"/>
        </w:rPr>
      </w:pPr>
      <w:r>
        <w:rPr>
          <w:lang w:val="ru-RU"/>
        </w:rPr>
        <w:t>- наибольшая</w:t>
      </w:r>
      <w:r w:rsidR="003638B2" w:rsidRPr="003638B2">
        <w:rPr>
          <w:lang w:val="ru-RU"/>
        </w:rPr>
        <w:t xml:space="preserve"> 3000 км</w:t>
      </w:r>
    </w:p>
    <w:p w:rsidR="003638B2" w:rsidRPr="003638B2" w:rsidRDefault="00AA3E7A" w:rsidP="003638B2">
      <w:pPr>
        <w:pStyle w:val="IKVT0"/>
        <w:rPr>
          <w:lang w:val="ru-RU"/>
        </w:rPr>
      </w:pPr>
      <w:r>
        <w:rPr>
          <w:lang w:val="ru-RU"/>
        </w:rPr>
        <w:t>- наименьшая</w:t>
      </w:r>
      <w:r w:rsidR="003638B2" w:rsidRPr="003638B2">
        <w:rPr>
          <w:lang w:val="ru-RU"/>
        </w:rPr>
        <w:t xml:space="preserve"> 30 км</w:t>
      </w:r>
    </w:p>
    <w:p w:rsidR="00665F7F" w:rsidRDefault="00B318EF" w:rsidP="003638B2">
      <w:pPr>
        <w:pStyle w:val="IKVT0"/>
        <w:rPr>
          <w:lang w:val="ru-RU"/>
        </w:rPr>
      </w:pPr>
      <w:r>
        <w:rPr>
          <w:lang w:val="ru-RU"/>
        </w:rPr>
        <w:t xml:space="preserve">2. </w:t>
      </w:r>
      <w:r w:rsidR="004C5B5B">
        <w:rPr>
          <w:lang w:val="ru-RU"/>
        </w:rPr>
        <w:t xml:space="preserve"> </w:t>
      </w:r>
      <w:r w:rsidR="003638B2" w:rsidRPr="003638B2">
        <w:rPr>
          <w:lang w:val="ru-RU"/>
        </w:rPr>
        <w:t xml:space="preserve">РЛС 96Л6-1 / 96Л6-ЦП – </w:t>
      </w:r>
      <w:r w:rsidR="001616D8">
        <w:rPr>
          <w:lang w:val="ru-RU"/>
        </w:rPr>
        <w:t>сопровождение уже выпущенных ракет до достижения ими цели</w:t>
      </w:r>
      <w:r w:rsidR="003638B2" w:rsidRPr="003638B2">
        <w:rPr>
          <w:lang w:val="ru-RU"/>
        </w:rPr>
        <w:t>.</w:t>
      </w:r>
    </w:p>
    <w:p w:rsidR="00B318EF" w:rsidRDefault="001616D8" w:rsidP="003638B2">
      <w:pPr>
        <w:pStyle w:val="IKVT0"/>
        <w:rPr>
          <w:lang w:val="ru-RU"/>
        </w:rPr>
      </w:pPr>
      <w:r>
        <w:rPr>
          <w:lang w:val="ru-RU"/>
        </w:rPr>
        <w:t>3. Пункт боевого управления</w:t>
      </w:r>
      <w:r w:rsidR="00B318EF">
        <w:rPr>
          <w:lang w:val="ru-RU"/>
        </w:rPr>
        <w:t xml:space="preserve"> 55К6МА, 85Ж6-2 – </w:t>
      </w:r>
      <w:r>
        <w:rPr>
          <w:lang w:val="ru-RU"/>
        </w:rPr>
        <w:t>выполняет роль управления над каждым модулем по отдельности и системой в целом. Собирает данные о состоянии системы в реальном времени</w:t>
      </w:r>
      <w:r w:rsidR="00B318EF">
        <w:rPr>
          <w:lang w:val="ru-RU"/>
        </w:rPr>
        <w:t>.</w:t>
      </w:r>
    </w:p>
    <w:p w:rsidR="00853B1A" w:rsidRDefault="001616D8" w:rsidP="00B318EF">
      <w:pPr>
        <w:pStyle w:val="IKVT0"/>
        <w:rPr>
          <w:lang w:val="ru-RU"/>
        </w:rPr>
      </w:pPr>
      <w:r>
        <w:rPr>
          <w:lang w:val="ru-RU"/>
        </w:rPr>
        <w:t xml:space="preserve">4. </w:t>
      </w:r>
      <w:r w:rsidR="00B318EF">
        <w:rPr>
          <w:lang w:val="ru-RU"/>
        </w:rPr>
        <w:t xml:space="preserve">40В6МТ – </w:t>
      </w:r>
      <w:r>
        <w:rPr>
          <w:lang w:val="ru-RU"/>
        </w:rPr>
        <w:t>вышка, которая</w:t>
      </w:r>
      <w:r w:rsidR="008C385A">
        <w:rPr>
          <w:lang w:val="ru-RU"/>
        </w:rPr>
        <w:t xml:space="preserve"> позволяет поддерживать связь между модулями, а также дает возможность соединятся с радистами для передачи стратегической информации</w:t>
      </w:r>
      <w:r w:rsidR="00B318EF">
        <w:rPr>
          <w:lang w:val="ru-RU"/>
        </w:rPr>
        <w:t>.</w:t>
      </w:r>
    </w:p>
    <w:p w:rsidR="00B318EF" w:rsidRDefault="008C385A" w:rsidP="00B318EF">
      <w:pPr>
        <w:pStyle w:val="IKVT0"/>
        <w:rPr>
          <w:lang w:val="ru-RU"/>
        </w:rPr>
      </w:pPr>
      <w:r>
        <w:rPr>
          <w:lang w:val="ru-RU"/>
        </w:rPr>
        <w:t>Модули комплекса С-500 являются мобильными, а основой для их расположения является БАЗ-69096</w:t>
      </w:r>
      <w:r w:rsidR="005E5C51">
        <w:rPr>
          <w:lang w:val="ru-RU"/>
        </w:rPr>
        <w:t xml:space="preserve"> (рисунок 9)</w:t>
      </w:r>
      <w:r w:rsidR="00B318EF">
        <w:rPr>
          <w:lang w:val="ru-RU"/>
        </w:rPr>
        <w:t>.</w:t>
      </w:r>
    </w:p>
    <w:p w:rsidR="00B318EF" w:rsidRDefault="00B318EF" w:rsidP="00B318EF">
      <w:pPr>
        <w:pStyle w:val="IKVT0"/>
        <w:rPr>
          <w:lang w:val="ru-RU"/>
        </w:rPr>
      </w:pPr>
    </w:p>
    <w:p w:rsidR="00B318EF" w:rsidRDefault="00B318EF" w:rsidP="00B318EF">
      <w:pPr>
        <w:pStyle w:val="IKVT0"/>
        <w:jc w:val="center"/>
        <w:rPr>
          <w:lang w:val="ru-RU"/>
        </w:rPr>
      </w:pPr>
      <w:r w:rsidRPr="00651AAB">
        <w:rPr>
          <w:noProof/>
          <w:lang w:val="ru-RU" w:eastAsia="ru-RU"/>
        </w:rPr>
        <w:drawing>
          <wp:inline distT="0" distB="0" distL="0" distR="0" wp14:anchorId="34A14223" wp14:editId="2973096A">
            <wp:extent cx="4269644" cy="2131621"/>
            <wp:effectExtent l="0" t="0" r="0" b="2540"/>
            <wp:docPr id="2" name="Рисунок 2" descr="Новый тягач БАЗ-690902 для нефтедобывающей отрасли начали выпускать на  Брянском автомобильном заводе | ТЕХНОЛОГИИ, ИНЖИНИРИНГ, ИННОВ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тягач БАЗ-690902 для нефтедобывающей отрасли начали выпускать на  Брянском автомобильном заводе | ТЕХНОЛОГИИ, ИНЖИНИРИНГ, ИННОВАЦ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378" cy="2155951"/>
                    </a:xfrm>
                    <a:prstGeom prst="rect">
                      <a:avLst/>
                    </a:prstGeom>
                    <a:noFill/>
                    <a:ln>
                      <a:noFill/>
                    </a:ln>
                  </pic:spPr>
                </pic:pic>
              </a:graphicData>
            </a:graphic>
          </wp:inline>
        </w:drawing>
      </w:r>
    </w:p>
    <w:p w:rsidR="00B318EF" w:rsidRDefault="00B318EF" w:rsidP="00B318EF">
      <w:pPr>
        <w:pStyle w:val="IKVT0"/>
        <w:jc w:val="center"/>
        <w:rPr>
          <w:lang w:val="ru-RU"/>
        </w:rPr>
      </w:pPr>
      <w:r>
        <w:rPr>
          <w:lang w:val="ru-RU"/>
        </w:rPr>
        <w:t>Рисунок 9 – Тягач БАЗ – 69096</w:t>
      </w:r>
    </w:p>
    <w:p w:rsidR="00B318EF" w:rsidRDefault="00B318EF" w:rsidP="00B318EF">
      <w:pPr>
        <w:pStyle w:val="IKVT0"/>
        <w:rPr>
          <w:lang w:val="ru-RU"/>
        </w:rPr>
      </w:pPr>
    </w:p>
    <w:p w:rsidR="00E24154" w:rsidRDefault="00E24154" w:rsidP="00B318EF">
      <w:pPr>
        <w:pStyle w:val="IKVT0"/>
        <w:rPr>
          <w:lang w:val="ru-RU"/>
        </w:rPr>
      </w:pPr>
      <w:r>
        <w:rPr>
          <w:lang w:val="ru-RU"/>
        </w:rPr>
        <w:t>Схема работы С-500 приведена на рисунке 10.</w:t>
      </w:r>
    </w:p>
    <w:p w:rsidR="00E24154" w:rsidRDefault="00E24154" w:rsidP="00B318EF">
      <w:pPr>
        <w:pStyle w:val="IKVT0"/>
        <w:rPr>
          <w:lang w:val="ru-RU"/>
        </w:rPr>
      </w:pPr>
    </w:p>
    <w:p w:rsidR="00E24154" w:rsidRDefault="00E24154" w:rsidP="00E24154">
      <w:pPr>
        <w:pStyle w:val="IKVT0"/>
        <w:jc w:val="center"/>
        <w:rPr>
          <w:lang w:val="ru-RU"/>
        </w:rPr>
      </w:pPr>
      <w:r w:rsidRPr="00651AAB">
        <w:rPr>
          <w:noProof/>
          <w:lang w:val="ru-RU" w:eastAsia="ru-RU"/>
        </w:rPr>
        <w:drawing>
          <wp:inline distT="0" distB="0" distL="0" distR="0" wp14:anchorId="4D728AB7" wp14:editId="3E406FD0">
            <wp:extent cx="4742769" cy="33972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0513" cy="3481590"/>
                    </a:xfrm>
                    <a:prstGeom prst="rect">
                      <a:avLst/>
                    </a:prstGeom>
                  </pic:spPr>
                </pic:pic>
              </a:graphicData>
            </a:graphic>
          </wp:inline>
        </w:drawing>
      </w:r>
    </w:p>
    <w:p w:rsidR="00E24154" w:rsidRDefault="00E24154" w:rsidP="00E24154">
      <w:pPr>
        <w:pStyle w:val="IKVT0"/>
        <w:jc w:val="center"/>
        <w:rPr>
          <w:lang w:val="ru-RU"/>
        </w:rPr>
      </w:pPr>
      <w:r>
        <w:rPr>
          <w:lang w:val="ru-RU"/>
        </w:rPr>
        <w:t>Рисунок 10 – Схема работы С-500</w:t>
      </w:r>
    </w:p>
    <w:p w:rsidR="00E24154" w:rsidRPr="00B318EF" w:rsidRDefault="00E24154" w:rsidP="00B318EF">
      <w:pPr>
        <w:pStyle w:val="IKVT0"/>
        <w:rPr>
          <w:lang w:val="ru-RU"/>
        </w:rPr>
      </w:pPr>
    </w:p>
    <w:p w:rsidR="00E52CC4" w:rsidRDefault="009D4CA8" w:rsidP="00E24154">
      <w:pPr>
        <w:pStyle w:val="IKVT1"/>
        <w:ind w:firstLine="567"/>
        <w:rPr>
          <w:lang w:val="ru-RU"/>
        </w:rPr>
      </w:pPr>
      <w:r>
        <w:rPr>
          <w:lang w:val="ru-RU"/>
        </w:rPr>
        <w:lastRenderedPageBreak/>
        <w:t>Заключение</w:t>
      </w:r>
    </w:p>
    <w:p w:rsidR="00E24154" w:rsidRPr="00CF7E11" w:rsidRDefault="009D4CA8" w:rsidP="00E24154">
      <w:pPr>
        <w:pStyle w:val="IKVT0"/>
        <w:rPr>
          <w:lang w:val="ru-RU"/>
        </w:rPr>
      </w:pPr>
      <w:r>
        <w:rPr>
          <w:lang w:val="ru-RU"/>
        </w:rPr>
        <w:t xml:space="preserve">Подводя </w:t>
      </w:r>
      <w:r w:rsidRPr="00114991">
        <w:rPr>
          <w:lang w:val="ru-RU"/>
        </w:rPr>
        <w:t>итог</w:t>
      </w:r>
      <w:r w:rsidR="009108A5" w:rsidRPr="00114991">
        <w:rPr>
          <w:lang w:val="ru-RU"/>
        </w:rPr>
        <w:t>,</w:t>
      </w:r>
      <w:r w:rsidRPr="00114991">
        <w:rPr>
          <w:lang w:val="ru-RU"/>
        </w:rPr>
        <w:t xml:space="preserve"> можно сказать</w:t>
      </w:r>
      <w:r w:rsidR="009108A5" w:rsidRPr="00114991">
        <w:rPr>
          <w:lang w:val="ru-RU"/>
        </w:rPr>
        <w:t>,</w:t>
      </w:r>
      <w:r w:rsidRPr="00114991">
        <w:rPr>
          <w:lang w:val="ru-RU"/>
        </w:rPr>
        <w:t xml:space="preserve"> что</w:t>
      </w:r>
      <w:r>
        <w:rPr>
          <w:lang w:val="ru-RU"/>
        </w:rPr>
        <w:t xml:space="preserve"> средства противовоздушной и противоракетной обороны в современных реалиях являются одним из важнейших факторов сдерживания военной агрессии со стороны противника. </w:t>
      </w:r>
      <w:r w:rsidR="00E24154">
        <w:rPr>
          <w:lang w:val="ru-RU"/>
        </w:rPr>
        <w:t>В настоящее время, когда технологии оказывают сильное влияние на средства воздушного нападения, системы ПВО должны как минимум не отставать от них, а то и опережать. С момента создания первых ЗРК возможности и технические характеристики средств ПРО и ПВО зашли очень далеко. Однако, пока будут развиваться средства воздушного нападения, то и потребность в средстве защиты от них будет высока.</w:t>
      </w:r>
    </w:p>
    <w:p w:rsidR="00853B1A" w:rsidRPr="00CF7E11" w:rsidRDefault="00853B1A" w:rsidP="00853B1A">
      <w:pPr>
        <w:pStyle w:val="IKVT1"/>
        <w:ind w:firstLine="567"/>
        <w:rPr>
          <w:lang w:val="ru-RU"/>
        </w:rPr>
      </w:pPr>
      <w:r w:rsidRPr="00CF7E11">
        <w:rPr>
          <w:lang w:val="ru-RU"/>
        </w:rPr>
        <w:t>Литература</w:t>
      </w:r>
    </w:p>
    <w:p w:rsidR="00853B1A" w:rsidRDefault="00853B1A" w:rsidP="00853B1A">
      <w:pPr>
        <w:ind w:firstLine="567"/>
        <w:jc w:val="both"/>
        <w:rPr>
          <w:sz w:val="20"/>
          <w:szCs w:val="20"/>
        </w:rPr>
      </w:pPr>
      <w:r w:rsidRPr="00527040">
        <w:rPr>
          <w:sz w:val="20"/>
          <w:szCs w:val="20"/>
        </w:rPr>
        <w:t>1.</w:t>
      </w:r>
      <w:r w:rsidRPr="00CF7E11">
        <w:t xml:space="preserve"> </w:t>
      </w:r>
      <w:r w:rsidR="00707F82">
        <w:rPr>
          <w:sz w:val="20"/>
          <w:szCs w:val="20"/>
        </w:rPr>
        <w:t xml:space="preserve">Противоракетная и противовоздушная оборона на театрах военных действий: история, реалии и перспективы </w:t>
      </w:r>
      <w:r w:rsidR="00707F82" w:rsidRPr="00707F82">
        <w:rPr>
          <w:sz w:val="20"/>
          <w:szCs w:val="20"/>
        </w:rPr>
        <w:t>[</w:t>
      </w:r>
      <w:r w:rsidR="00707F82">
        <w:rPr>
          <w:sz w:val="20"/>
          <w:szCs w:val="20"/>
        </w:rPr>
        <w:t>Электронный ресурс</w:t>
      </w:r>
      <w:r w:rsidR="00707F82" w:rsidRPr="00707F82">
        <w:rPr>
          <w:sz w:val="20"/>
          <w:szCs w:val="20"/>
        </w:rPr>
        <w:t>]</w:t>
      </w:r>
      <w:r w:rsidR="00707F82">
        <w:rPr>
          <w:sz w:val="20"/>
          <w:szCs w:val="20"/>
        </w:rPr>
        <w:t xml:space="preserve">// Режим доступа: </w:t>
      </w:r>
      <w:hyperlink r:id="rId18" w:history="1">
        <w:r w:rsidR="00707F82" w:rsidRPr="00964B12">
          <w:rPr>
            <w:rStyle w:val="a4"/>
            <w:sz w:val="20"/>
            <w:szCs w:val="20"/>
          </w:rPr>
          <w:t>https://www.vesvks.ru/vks/article/protivoraketnaya-i-protivovozdushnaya-oborona-na-t-16470</w:t>
        </w:r>
      </w:hyperlink>
      <w:r w:rsidR="00707F82">
        <w:rPr>
          <w:sz w:val="20"/>
          <w:szCs w:val="20"/>
        </w:rPr>
        <w:t>.</w:t>
      </w:r>
    </w:p>
    <w:p w:rsidR="00853B1A" w:rsidRPr="0079311A" w:rsidRDefault="00853B1A" w:rsidP="0079311A">
      <w:pPr>
        <w:ind w:firstLine="567"/>
        <w:jc w:val="both"/>
        <w:rPr>
          <w:sz w:val="20"/>
          <w:szCs w:val="20"/>
        </w:rPr>
      </w:pPr>
      <w:r w:rsidRPr="009C16C5">
        <w:rPr>
          <w:sz w:val="20"/>
          <w:szCs w:val="20"/>
        </w:rPr>
        <w:t xml:space="preserve">2. </w:t>
      </w:r>
      <w:r w:rsidR="0079311A" w:rsidRPr="0079311A">
        <w:rPr>
          <w:sz w:val="20"/>
          <w:szCs w:val="20"/>
        </w:rPr>
        <w:t>Тактическая подготовка курсантов учебных военных центров: учебник /</w:t>
      </w:r>
      <w:r w:rsidR="0079311A">
        <w:rPr>
          <w:sz w:val="20"/>
          <w:szCs w:val="20"/>
        </w:rPr>
        <w:t xml:space="preserve"> </w:t>
      </w:r>
      <w:r w:rsidR="0079311A" w:rsidRPr="0079311A">
        <w:rPr>
          <w:sz w:val="20"/>
          <w:szCs w:val="20"/>
        </w:rPr>
        <w:t>Ю. Б. Торгованов и др; ред. Ю. Б. Торгованов. – Красноярск: Сиб. федер. ун-т.– 2014. – 552 с</w:t>
      </w:r>
      <w:r w:rsidR="0079311A">
        <w:rPr>
          <w:sz w:val="20"/>
          <w:szCs w:val="20"/>
        </w:rPr>
        <w:t xml:space="preserve"> – С. 13-14.</w:t>
      </w:r>
    </w:p>
    <w:p w:rsidR="00853B1A" w:rsidRDefault="00853B1A" w:rsidP="00853B1A">
      <w:pPr>
        <w:ind w:firstLine="567"/>
        <w:jc w:val="both"/>
        <w:rPr>
          <w:sz w:val="20"/>
          <w:szCs w:val="20"/>
        </w:rPr>
      </w:pPr>
      <w:r w:rsidRPr="009C16C5">
        <w:rPr>
          <w:sz w:val="20"/>
          <w:szCs w:val="20"/>
        </w:rPr>
        <w:t xml:space="preserve">3. </w:t>
      </w:r>
      <w:r w:rsidR="0079311A">
        <w:rPr>
          <w:sz w:val="20"/>
          <w:szCs w:val="20"/>
        </w:rPr>
        <w:t xml:space="preserve">Зенитная ракетная система С-500 «Прометей» («Триумфатор-М») </w:t>
      </w:r>
      <w:r w:rsidR="0079311A" w:rsidRPr="0079311A">
        <w:rPr>
          <w:sz w:val="20"/>
          <w:szCs w:val="20"/>
        </w:rPr>
        <w:t>[</w:t>
      </w:r>
      <w:r w:rsidR="0079311A">
        <w:rPr>
          <w:sz w:val="20"/>
          <w:szCs w:val="20"/>
        </w:rPr>
        <w:t>Электронный ресурс</w:t>
      </w:r>
      <w:r w:rsidR="0079311A" w:rsidRPr="0079311A">
        <w:rPr>
          <w:sz w:val="20"/>
          <w:szCs w:val="20"/>
        </w:rPr>
        <w:t>]</w:t>
      </w:r>
      <w:r w:rsidR="0079311A">
        <w:rPr>
          <w:sz w:val="20"/>
          <w:szCs w:val="20"/>
        </w:rPr>
        <w:t xml:space="preserve">// Режим доступа: </w:t>
      </w:r>
      <w:hyperlink r:id="rId19" w:history="1">
        <w:r w:rsidR="0079311A" w:rsidRPr="00964B12">
          <w:rPr>
            <w:rStyle w:val="a4"/>
            <w:sz w:val="20"/>
            <w:szCs w:val="20"/>
          </w:rPr>
          <w:t>http://bastion-karpenko.ru/s-500/</w:t>
        </w:r>
      </w:hyperlink>
      <w:r w:rsidR="0079311A">
        <w:rPr>
          <w:sz w:val="20"/>
          <w:szCs w:val="20"/>
        </w:rPr>
        <w:t>.</w:t>
      </w:r>
    </w:p>
    <w:p w:rsidR="00114991" w:rsidRDefault="00114991" w:rsidP="00114991">
      <w:pPr>
        <w:pStyle w:val="IKVT6"/>
        <w:ind w:firstLine="567"/>
        <w:rPr>
          <w:bCs/>
          <w:lang w:val="ru-RU"/>
        </w:rPr>
      </w:pPr>
      <w:r>
        <w:rPr>
          <w:bCs/>
          <w:lang w:val="ru-RU"/>
        </w:rPr>
        <w:t>Моргунов А.Г</w:t>
      </w:r>
      <w:r w:rsidRPr="00CF7E11">
        <w:rPr>
          <w:bCs/>
          <w:lang w:val="ru-RU"/>
        </w:rPr>
        <w:t xml:space="preserve">. </w:t>
      </w:r>
      <w:r>
        <w:rPr>
          <w:bCs/>
          <w:lang w:val="ru-RU"/>
        </w:rPr>
        <w:t xml:space="preserve">, Григорьев А.В. Функциональные и структурные особенности новейшего поколения систем ПВО на примере С-500. </w:t>
      </w:r>
      <w:r>
        <w:rPr>
          <w:b w:val="0"/>
          <w:lang w:val="ru-RU"/>
        </w:rPr>
        <w:t xml:space="preserve">В статье рассмотрена общая характеристика зенитных ракетных комплексов, выполнен функциональный анализ различных поколений ЗРК и причины возникновения более новых систем. Проведено исследование функциональных и технических особенностей новейшего поколения ЗРК, а именно ЗРК С-500.  </w:t>
      </w:r>
      <w:r w:rsidRPr="00CF7E11">
        <w:rPr>
          <w:bCs/>
          <w:lang w:val="ru-RU"/>
        </w:rPr>
        <w:t xml:space="preserve"> </w:t>
      </w:r>
    </w:p>
    <w:p w:rsidR="00114991" w:rsidRPr="00CF7E11" w:rsidRDefault="00114991" w:rsidP="00114991">
      <w:pPr>
        <w:pStyle w:val="IKVT6"/>
        <w:ind w:firstLine="567"/>
        <w:rPr>
          <w:bCs/>
          <w:lang w:val="ru-RU"/>
        </w:rPr>
      </w:pPr>
      <w:r>
        <w:rPr>
          <w:bCs/>
          <w:lang w:val="ru-RU"/>
        </w:rPr>
        <w:t xml:space="preserve">Ключевые слова: </w:t>
      </w:r>
      <w:r>
        <w:rPr>
          <w:b w:val="0"/>
          <w:bCs/>
          <w:lang w:val="ru-RU"/>
        </w:rPr>
        <w:t>средства воздушного нападения, поколение, зенитный ракетный комплекс, противоракетная оборона, противовоздушная оборона.</w:t>
      </w:r>
      <w:r>
        <w:rPr>
          <w:bCs/>
          <w:lang w:val="ru-RU"/>
        </w:rPr>
        <w:t xml:space="preserve"> </w:t>
      </w:r>
    </w:p>
    <w:p w:rsidR="00114991" w:rsidRPr="00CF7E11" w:rsidRDefault="00114991" w:rsidP="00114991">
      <w:pPr>
        <w:spacing w:before="240" w:after="120"/>
        <w:rPr>
          <w:rFonts w:ascii="Arial" w:hAnsi="Arial" w:cs="Arial"/>
          <w:i/>
          <w:iCs/>
          <w:sz w:val="20"/>
        </w:rPr>
        <w:sectPr w:rsidR="00114991" w:rsidRPr="00CF7E11" w:rsidSect="00114991">
          <w:headerReference w:type="even" r:id="rId20"/>
          <w:type w:val="continuous"/>
          <w:pgSz w:w="11906" w:h="16838"/>
          <w:pgMar w:top="1418" w:right="1134" w:bottom="1418" w:left="1134" w:header="720" w:footer="720" w:gutter="0"/>
          <w:pgNumType w:start="47"/>
          <w:cols w:space="720"/>
        </w:sectPr>
      </w:pPr>
    </w:p>
    <w:p w:rsidR="005356F5" w:rsidRPr="005356F5" w:rsidRDefault="00114991" w:rsidP="005356F5">
      <w:pPr>
        <w:spacing w:before="240"/>
        <w:ind w:left="567" w:right="567" w:firstLine="567"/>
        <w:jc w:val="both"/>
        <w:rPr>
          <w:bCs/>
          <w:i/>
          <w:sz w:val="20"/>
          <w:szCs w:val="20"/>
          <w:lang w:val="en-US"/>
        </w:rPr>
      </w:pPr>
      <w:r>
        <w:rPr>
          <w:b/>
          <w:bCs/>
          <w:i/>
          <w:sz w:val="20"/>
          <w:szCs w:val="20"/>
          <w:lang w:val="en-US"/>
        </w:rPr>
        <w:lastRenderedPageBreak/>
        <w:t>Morgunov Arsenii</w:t>
      </w:r>
      <w:r w:rsidRPr="005356F5">
        <w:rPr>
          <w:b/>
          <w:bCs/>
          <w:i/>
          <w:sz w:val="20"/>
          <w:szCs w:val="20"/>
          <w:lang w:val="en-US"/>
        </w:rPr>
        <w:t xml:space="preserve"> </w:t>
      </w:r>
      <w:r w:rsidRPr="00114991">
        <w:rPr>
          <w:b/>
          <w:bCs/>
          <w:i/>
          <w:sz w:val="20"/>
          <w:szCs w:val="20"/>
          <w:lang w:val="en-US"/>
        </w:rPr>
        <w:t xml:space="preserve">, </w:t>
      </w:r>
      <w:r w:rsidR="005356F5" w:rsidRPr="005356F5">
        <w:rPr>
          <w:b/>
          <w:bCs/>
          <w:i/>
          <w:sz w:val="20"/>
          <w:szCs w:val="20"/>
          <w:lang w:val="en-US"/>
        </w:rPr>
        <w:t>Grigoriev A</w:t>
      </w:r>
      <w:r>
        <w:rPr>
          <w:b/>
          <w:bCs/>
          <w:i/>
          <w:sz w:val="20"/>
          <w:szCs w:val="20"/>
          <w:lang w:val="en-US"/>
        </w:rPr>
        <w:t>lexandr</w:t>
      </w:r>
      <w:r w:rsidR="005356F5">
        <w:rPr>
          <w:b/>
          <w:bCs/>
          <w:i/>
          <w:sz w:val="20"/>
          <w:szCs w:val="20"/>
          <w:lang w:val="en-US"/>
        </w:rPr>
        <w:t xml:space="preserve"> </w:t>
      </w:r>
      <w:r w:rsidR="005356F5" w:rsidRPr="00114991">
        <w:rPr>
          <w:b/>
          <w:bCs/>
          <w:i/>
          <w:sz w:val="20"/>
          <w:szCs w:val="20"/>
          <w:lang w:val="en-US"/>
        </w:rPr>
        <w:t xml:space="preserve">Functional and structural features of the latest generation of air defense systems on the example of the S-500. </w:t>
      </w:r>
      <w:r w:rsidR="005356F5" w:rsidRPr="005356F5">
        <w:rPr>
          <w:bCs/>
          <w:i/>
          <w:sz w:val="20"/>
          <w:szCs w:val="20"/>
          <w:lang w:val="en-US"/>
        </w:rPr>
        <w:t>The article discusses the general characteristics of anti-aircraft missile systems, a functional analysis of various generations of air defense systems and the reasons for the emergence of newer systems. A study of the functional and technical features of the latest generation of air defense systems, namely the C-500 air defense system, has been carried out.</w:t>
      </w:r>
    </w:p>
    <w:p w:rsidR="005356F5" w:rsidRPr="005356F5" w:rsidRDefault="005356F5" w:rsidP="005356F5">
      <w:pPr>
        <w:spacing w:before="240"/>
        <w:ind w:left="567" w:right="567" w:firstLine="567"/>
        <w:jc w:val="both"/>
        <w:rPr>
          <w:bCs/>
          <w:i/>
          <w:sz w:val="20"/>
          <w:szCs w:val="20"/>
          <w:lang w:val="en-US"/>
        </w:rPr>
      </w:pPr>
      <w:r w:rsidRPr="005356F5">
        <w:rPr>
          <w:b/>
          <w:bCs/>
          <w:i/>
          <w:sz w:val="20"/>
          <w:szCs w:val="20"/>
          <w:lang w:val="en-US"/>
        </w:rPr>
        <w:t xml:space="preserve">Key words: </w:t>
      </w:r>
      <w:r w:rsidRPr="005356F5">
        <w:rPr>
          <w:bCs/>
          <w:i/>
          <w:sz w:val="20"/>
          <w:szCs w:val="20"/>
          <w:lang w:val="en-US"/>
        </w:rPr>
        <w:t>air attack means, generation, anti-aircraft missile system, anti-missile defense, air defense.</w:t>
      </w:r>
    </w:p>
    <w:p w:rsidR="00853B1A" w:rsidRPr="00D72474" w:rsidRDefault="00853B1A" w:rsidP="00853B1A">
      <w:pPr>
        <w:spacing w:before="240"/>
        <w:ind w:left="567" w:right="567" w:firstLine="567"/>
        <w:jc w:val="both"/>
        <w:rPr>
          <w:i/>
          <w:sz w:val="20"/>
          <w:szCs w:val="20"/>
          <w:lang w:val="en-US"/>
        </w:rPr>
      </w:pPr>
    </w:p>
    <w:p w:rsidR="00853B1A" w:rsidRPr="00D72474" w:rsidRDefault="00853B1A" w:rsidP="00853B1A">
      <w:pPr>
        <w:pStyle w:val="IKVT0"/>
        <w:ind w:left="567" w:right="567"/>
      </w:pPr>
    </w:p>
    <w:p w:rsidR="008252FA" w:rsidRPr="00853B1A" w:rsidRDefault="008252FA" w:rsidP="00853B1A">
      <w:pPr>
        <w:rPr>
          <w:lang w:val="en-US"/>
        </w:rPr>
      </w:pPr>
    </w:p>
    <w:sectPr w:rsidR="008252FA" w:rsidRPr="00853B1A" w:rsidSect="004B7F44">
      <w:headerReference w:type="even" r:id="rId21"/>
      <w:type w:val="continuous"/>
      <w:pgSz w:w="11906" w:h="16838"/>
      <w:pgMar w:top="1418" w:right="1134" w:bottom="1418" w:left="1134" w:header="720" w:footer="720" w:gutter="0"/>
      <w:pgNumType w:start="47"/>
      <w:cols w:space="3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B34" w:rsidRDefault="008B6B34">
      <w:r>
        <w:separator/>
      </w:r>
    </w:p>
  </w:endnote>
  <w:endnote w:type="continuationSeparator" w:id="0">
    <w:p w:rsidR="008B6B34" w:rsidRDefault="008B6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B34" w:rsidRDefault="008B6B34">
      <w:r>
        <w:separator/>
      </w:r>
    </w:p>
  </w:footnote>
  <w:footnote w:type="continuationSeparator" w:id="0">
    <w:p w:rsidR="008B6B34" w:rsidRDefault="008B6B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C3F" w:rsidRDefault="00E86123">
    <w:pPr>
      <w:framePr w:wrap="around" w:vAnchor="text" w:hAnchor="margin" w:xAlign="center" w:y="1"/>
    </w:pPr>
    <w:r>
      <w:fldChar w:fldCharType="begin"/>
    </w:r>
    <w:r>
      <w:instrText xml:space="preserve">PAGE  </w:instrText>
    </w:r>
    <w:r>
      <w:fldChar w:fldCharType="end"/>
    </w:r>
  </w:p>
  <w:p w:rsidR="00223C3F" w:rsidRDefault="008B6B3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991" w:rsidRDefault="00114991">
    <w:pPr>
      <w:framePr w:wrap="around" w:vAnchor="text" w:hAnchor="margin" w:xAlign="center" w:y="1"/>
    </w:pPr>
    <w:r>
      <w:fldChar w:fldCharType="begin"/>
    </w:r>
    <w:r>
      <w:instrText xml:space="preserve">PAGE  </w:instrText>
    </w:r>
    <w:r>
      <w:fldChar w:fldCharType="end"/>
    </w:r>
  </w:p>
  <w:p w:rsidR="00114991" w:rsidRDefault="0011499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C3F" w:rsidRDefault="008B6B3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A2831"/>
    <w:multiLevelType w:val="hybridMultilevel"/>
    <w:tmpl w:val="5832F630"/>
    <w:lvl w:ilvl="0" w:tplc="0FBCDF92">
      <w:start w:val="1"/>
      <w:numFmt w:val="bullet"/>
      <w:lvlText w:val=""/>
      <w:lvlJc w:val="left"/>
      <w:pPr>
        <w:tabs>
          <w:tab w:val="num" w:pos="2160"/>
        </w:tabs>
        <w:ind w:left="2160" w:hanging="360"/>
      </w:pPr>
      <w:rPr>
        <w:rFonts w:ascii="Symbol" w:hAnsi="Symbol" w:hint="default"/>
      </w:rPr>
    </w:lvl>
    <w:lvl w:ilvl="1" w:tplc="1F0EA3F0">
      <w:start w:val="1"/>
      <w:numFmt w:val="bullet"/>
      <w:pStyle w:val="IKVT"/>
      <w:lvlText w:val=""/>
      <w:lvlJc w:val="left"/>
      <w:pPr>
        <w:tabs>
          <w:tab w:val="num" w:pos="2160"/>
        </w:tabs>
        <w:ind w:left="2160" w:hanging="360"/>
      </w:pPr>
      <w:rPr>
        <w:rFonts w:ascii="Symbol" w:hAnsi="Symbol"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nsid w:val="30F846B9"/>
    <w:multiLevelType w:val="hybridMultilevel"/>
    <w:tmpl w:val="BC220488"/>
    <w:lvl w:ilvl="0" w:tplc="5EC89D4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36046FC1"/>
    <w:multiLevelType w:val="hybridMultilevel"/>
    <w:tmpl w:val="0D48E7F6"/>
    <w:lvl w:ilvl="0" w:tplc="5EC89D4E">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5F161F0D"/>
    <w:multiLevelType w:val="hybridMultilevel"/>
    <w:tmpl w:val="E7728F6C"/>
    <w:lvl w:ilvl="0" w:tplc="5EC89D4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62065E45"/>
    <w:multiLevelType w:val="hybridMultilevel"/>
    <w:tmpl w:val="8A1CE522"/>
    <w:lvl w:ilvl="0" w:tplc="5EC89D4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mirrorMargin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2FA"/>
    <w:rsid w:val="00056199"/>
    <w:rsid w:val="000C01BE"/>
    <w:rsid w:val="00114991"/>
    <w:rsid w:val="001616D8"/>
    <w:rsid w:val="001B53D1"/>
    <w:rsid w:val="002E47C2"/>
    <w:rsid w:val="002E6451"/>
    <w:rsid w:val="002F598D"/>
    <w:rsid w:val="00301813"/>
    <w:rsid w:val="003638B2"/>
    <w:rsid w:val="00374E4B"/>
    <w:rsid w:val="003E4646"/>
    <w:rsid w:val="003F47E0"/>
    <w:rsid w:val="004617E1"/>
    <w:rsid w:val="0047570B"/>
    <w:rsid w:val="004C0BD6"/>
    <w:rsid w:val="004C5B5B"/>
    <w:rsid w:val="005356F5"/>
    <w:rsid w:val="00541C76"/>
    <w:rsid w:val="0054381B"/>
    <w:rsid w:val="00547309"/>
    <w:rsid w:val="00590315"/>
    <w:rsid w:val="005E5C51"/>
    <w:rsid w:val="00665F7F"/>
    <w:rsid w:val="006977B5"/>
    <w:rsid w:val="006A7AA1"/>
    <w:rsid w:val="006B6092"/>
    <w:rsid w:val="00707F82"/>
    <w:rsid w:val="00750E5D"/>
    <w:rsid w:val="0079311A"/>
    <w:rsid w:val="007A43B5"/>
    <w:rsid w:val="007F6131"/>
    <w:rsid w:val="008252FA"/>
    <w:rsid w:val="00853B1A"/>
    <w:rsid w:val="00854F94"/>
    <w:rsid w:val="008B6B34"/>
    <w:rsid w:val="008C385A"/>
    <w:rsid w:val="009108A5"/>
    <w:rsid w:val="009D4CA8"/>
    <w:rsid w:val="009D4EA6"/>
    <w:rsid w:val="009F071C"/>
    <w:rsid w:val="00AA3E7A"/>
    <w:rsid w:val="00AF03AF"/>
    <w:rsid w:val="00AF6E31"/>
    <w:rsid w:val="00B0350E"/>
    <w:rsid w:val="00B318EF"/>
    <w:rsid w:val="00B947D2"/>
    <w:rsid w:val="00BA34E6"/>
    <w:rsid w:val="00CA7D23"/>
    <w:rsid w:val="00CC0224"/>
    <w:rsid w:val="00D56ED7"/>
    <w:rsid w:val="00DA1716"/>
    <w:rsid w:val="00DC00B6"/>
    <w:rsid w:val="00E02D26"/>
    <w:rsid w:val="00E23B65"/>
    <w:rsid w:val="00E24154"/>
    <w:rsid w:val="00E52CC4"/>
    <w:rsid w:val="00E86123"/>
    <w:rsid w:val="00F13F30"/>
    <w:rsid w:val="00F5347E"/>
    <w:rsid w:val="00F6703E"/>
    <w:rsid w:val="00F86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196A2C-06D6-43B1-BAAD-0113FCD9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3B1A"/>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53B1A"/>
    <w:pPr>
      <w:spacing w:before="100" w:beforeAutospacing="1" w:after="100" w:afterAutospacing="1"/>
    </w:pPr>
  </w:style>
  <w:style w:type="paragraph" w:customStyle="1" w:styleId="IKVT">
    <w:name w:val="IKVT_список"/>
    <w:basedOn w:val="a"/>
    <w:rsid w:val="00853B1A"/>
    <w:pPr>
      <w:widowControl w:val="0"/>
      <w:numPr>
        <w:ilvl w:val="1"/>
        <w:numId w:val="1"/>
      </w:numPr>
      <w:tabs>
        <w:tab w:val="clear" w:pos="2160"/>
        <w:tab w:val="num" w:pos="0"/>
      </w:tabs>
      <w:ind w:left="0" w:firstLine="0"/>
      <w:jc w:val="both"/>
    </w:pPr>
    <w:rPr>
      <w:bCs/>
      <w:sz w:val="20"/>
      <w:szCs w:val="20"/>
      <w:lang w:val="en-US" w:eastAsia="en-US"/>
    </w:rPr>
  </w:style>
  <w:style w:type="paragraph" w:customStyle="1" w:styleId="IKVT0">
    <w:name w:val="IKVT_основной текст"/>
    <w:basedOn w:val="a"/>
    <w:rsid w:val="00853B1A"/>
    <w:pPr>
      <w:widowControl w:val="0"/>
      <w:ind w:firstLine="567"/>
      <w:jc w:val="both"/>
    </w:pPr>
    <w:rPr>
      <w:bCs/>
      <w:sz w:val="20"/>
      <w:szCs w:val="20"/>
      <w:lang w:val="en-US" w:eastAsia="en-US"/>
    </w:rPr>
  </w:style>
  <w:style w:type="paragraph" w:customStyle="1" w:styleId="IKVT1">
    <w:name w:val="IKVT_заголовок раздела"/>
    <w:basedOn w:val="a"/>
    <w:rsid w:val="00853B1A"/>
    <w:pPr>
      <w:keepNext/>
      <w:widowControl w:val="0"/>
      <w:tabs>
        <w:tab w:val="left" w:pos="396"/>
      </w:tabs>
      <w:spacing w:before="240" w:after="120"/>
    </w:pPr>
    <w:rPr>
      <w:rFonts w:ascii="Arial" w:hAnsi="Arial" w:cs="Arial"/>
      <w:b/>
      <w:i/>
      <w:iCs/>
      <w:sz w:val="20"/>
      <w:szCs w:val="20"/>
      <w:lang w:val="uk-UA"/>
    </w:rPr>
  </w:style>
  <w:style w:type="paragraph" w:customStyle="1" w:styleId="IKVT2">
    <w:name w:val="IKVT_название статьи"/>
    <w:basedOn w:val="a"/>
    <w:rsid w:val="00853B1A"/>
    <w:pPr>
      <w:spacing w:before="120" w:after="240"/>
      <w:jc w:val="center"/>
    </w:pPr>
    <w:rPr>
      <w:b/>
      <w:sz w:val="28"/>
      <w:szCs w:val="20"/>
    </w:rPr>
  </w:style>
  <w:style w:type="paragraph" w:customStyle="1" w:styleId="IKVT3">
    <w:name w:val="IKVT_авторы"/>
    <w:basedOn w:val="a"/>
    <w:rsid w:val="00853B1A"/>
    <w:pPr>
      <w:spacing w:before="40"/>
      <w:jc w:val="center"/>
    </w:pPr>
    <w:rPr>
      <w:sz w:val="20"/>
      <w:szCs w:val="20"/>
    </w:rPr>
  </w:style>
  <w:style w:type="paragraph" w:customStyle="1" w:styleId="IKVT4">
    <w:name w:val="IKVT_место работы"/>
    <w:basedOn w:val="a"/>
    <w:rsid w:val="00853B1A"/>
    <w:pPr>
      <w:spacing w:before="40"/>
      <w:jc w:val="center"/>
    </w:pPr>
    <w:rPr>
      <w:sz w:val="20"/>
      <w:szCs w:val="20"/>
    </w:rPr>
  </w:style>
  <w:style w:type="paragraph" w:customStyle="1" w:styleId="IKVT5">
    <w:name w:val="IKVT_адрес"/>
    <w:basedOn w:val="a"/>
    <w:rsid w:val="00853B1A"/>
    <w:pPr>
      <w:tabs>
        <w:tab w:val="left" w:pos="0"/>
        <w:tab w:val="left" w:pos="793"/>
      </w:tabs>
      <w:jc w:val="center"/>
    </w:pPr>
    <w:rPr>
      <w:iCs/>
      <w:sz w:val="20"/>
      <w:szCs w:val="20"/>
      <w:lang w:val="de-DE"/>
    </w:rPr>
  </w:style>
  <w:style w:type="paragraph" w:customStyle="1" w:styleId="IKVT6">
    <w:name w:val="IKVT_аннотация"/>
    <w:basedOn w:val="a"/>
    <w:rsid w:val="00853B1A"/>
    <w:pPr>
      <w:spacing w:before="240"/>
      <w:ind w:left="567" w:right="567"/>
      <w:jc w:val="both"/>
    </w:pPr>
    <w:rPr>
      <w:b/>
      <w:i/>
      <w:sz w:val="20"/>
      <w:szCs w:val="20"/>
      <w:lang w:val="en-US"/>
    </w:rPr>
  </w:style>
  <w:style w:type="paragraph" w:customStyle="1" w:styleId="IKVT7">
    <w:name w:val="IKVT_подпись таблицы"/>
    <w:basedOn w:val="a"/>
    <w:rsid w:val="00853B1A"/>
    <w:pPr>
      <w:widowControl w:val="0"/>
      <w:jc w:val="center"/>
    </w:pPr>
    <w:rPr>
      <w:bCs/>
      <w:sz w:val="20"/>
      <w:szCs w:val="20"/>
      <w:lang w:eastAsia="en-US"/>
    </w:rPr>
  </w:style>
  <w:style w:type="character" w:styleId="a4">
    <w:name w:val="Hyperlink"/>
    <w:semiHidden/>
    <w:rsid w:val="00853B1A"/>
    <w:rPr>
      <w:color w:val="0000FF"/>
      <w:u w:val="single"/>
    </w:rPr>
  </w:style>
  <w:style w:type="paragraph" w:customStyle="1" w:styleId="IKVT8">
    <w:name w:val="IKVT_литература"/>
    <w:basedOn w:val="IKVT0"/>
    <w:rsid w:val="00853B1A"/>
    <w:pPr>
      <w:ind w:firstLine="0"/>
    </w:pPr>
    <w:rPr>
      <w:lang w:val="ru-RU"/>
    </w:rPr>
  </w:style>
  <w:style w:type="character" w:styleId="a5">
    <w:name w:val="Strong"/>
    <w:qFormat/>
    <w:rsid w:val="00853B1A"/>
    <w:rPr>
      <w:b/>
      <w:bCs/>
    </w:rPr>
  </w:style>
  <w:style w:type="paragraph" w:styleId="a6">
    <w:name w:val="List Paragraph"/>
    <w:basedOn w:val="a"/>
    <w:uiPriority w:val="34"/>
    <w:qFormat/>
    <w:rsid w:val="00665F7F"/>
    <w:pPr>
      <w:spacing w:after="200" w:line="276" w:lineRule="auto"/>
      <w:ind w:left="720"/>
      <w:contextualSpacing/>
      <w:jc w:val="both"/>
    </w:pPr>
    <w:rPr>
      <w:rFonts w:ascii="Cambria Math" w:eastAsiaTheme="minorHAnsi" w:hAnsi="Cambria Math"/>
      <w:sz w:val="28"/>
      <w:szCs w:val="28"/>
      <w:lang w:val="en-US" w:eastAsia="en-US" w:bidi="en-US"/>
    </w:rPr>
  </w:style>
  <w:style w:type="paragraph" w:styleId="a7">
    <w:name w:val="header"/>
    <w:basedOn w:val="a"/>
    <w:link w:val="a8"/>
    <w:uiPriority w:val="99"/>
    <w:unhideWhenUsed/>
    <w:rsid w:val="00B318EF"/>
    <w:pPr>
      <w:tabs>
        <w:tab w:val="center" w:pos="4677"/>
        <w:tab w:val="right" w:pos="9355"/>
      </w:tabs>
    </w:pPr>
  </w:style>
  <w:style w:type="character" w:customStyle="1" w:styleId="a8">
    <w:name w:val="Верхний колонтитул Знак"/>
    <w:basedOn w:val="a0"/>
    <w:link w:val="a7"/>
    <w:uiPriority w:val="99"/>
    <w:rsid w:val="00B318EF"/>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B318EF"/>
    <w:pPr>
      <w:tabs>
        <w:tab w:val="center" w:pos="4677"/>
        <w:tab w:val="right" w:pos="9355"/>
      </w:tabs>
    </w:pPr>
  </w:style>
  <w:style w:type="character" w:customStyle="1" w:styleId="aa">
    <w:name w:val="Нижний колонтитул Знак"/>
    <w:basedOn w:val="a0"/>
    <w:link w:val="a9"/>
    <w:uiPriority w:val="99"/>
    <w:rsid w:val="00B318EF"/>
    <w:rPr>
      <w:rFonts w:ascii="Times New Roman" w:eastAsia="Times New Roman" w:hAnsi="Times New Roman" w:cs="Times New Roman"/>
      <w:sz w:val="24"/>
      <w:szCs w:val="24"/>
      <w:lang w:eastAsia="ru-RU"/>
    </w:rPr>
  </w:style>
  <w:style w:type="paragraph" w:styleId="ab">
    <w:name w:val="Balloon Text"/>
    <w:basedOn w:val="a"/>
    <w:link w:val="ac"/>
    <w:uiPriority w:val="99"/>
    <w:semiHidden/>
    <w:unhideWhenUsed/>
    <w:rsid w:val="009108A5"/>
    <w:rPr>
      <w:rFonts w:ascii="Tahoma" w:hAnsi="Tahoma" w:cs="Tahoma"/>
      <w:sz w:val="16"/>
      <w:szCs w:val="16"/>
    </w:rPr>
  </w:style>
  <w:style w:type="character" w:customStyle="1" w:styleId="ac">
    <w:name w:val="Текст выноски Знак"/>
    <w:basedOn w:val="a0"/>
    <w:link w:val="ab"/>
    <w:uiPriority w:val="99"/>
    <w:semiHidden/>
    <w:rsid w:val="009108A5"/>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4453595">
      <w:bodyDiv w:val="1"/>
      <w:marLeft w:val="0"/>
      <w:marRight w:val="0"/>
      <w:marTop w:val="0"/>
      <w:marBottom w:val="0"/>
      <w:divBdr>
        <w:top w:val="none" w:sz="0" w:space="0" w:color="auto"/>
        <w:left w:val="none" w:sz="0" w:space="0" w:color="auto"/>
        <w:bottom w:val="none" w:sz="0" w:space="0" w:color="auto"/>
        <w:right w:val="none" w:sz="0" w:space="0" w:color="auto"/>
      </w:divBdr>
    </w:div>
    <w:div w:id="208144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vesvks.ru/vks/article/protivoraketnaya-i-protivovozdushnaya-oborona-na-t-16470"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bastion-karpenko.ru/s-50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1</Pages>
  <Words>1605</Words>
  <Characters>9151</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13</cp:revision>
  <dcterms:created xsi:type="dcterms:W3CDTF">2020-11-16T15:34:00Z</dcterms:created>
  <dcterms:modified xsi:type="dcterms:W3CDTF">2020-11-20T16:29:00Z</dcterms:modified>
</cp:coreProperties>
</file>