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128" w:rsidRPr="009B2A0E" w:rsidRDefault="0097191D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7191D">
        <w:rPr>
          <w:rFonts w:ascii="Times New Roman" w:hAnsi="Times New Roman"/>
          <w:lang w:val="ru-RU"/>
        </w:rPr>
        <w:t>МИНИСТЕРСТВО ОБРАЗОВАНИЯ И НАУКИ ДОНЕЦКОЙ НАРОДНОЙ РЕСПУБЛИКИ</w:t>
      </w:r>
      <w:r w:rsidRPr="0097191D">
        <w:rPr>
          <w:rFonts w:ascii="Times New Roman" w:hAnsi="Times New Roman"/>
          <w:lang w:val="ru-RU"/>
        </w:rPr>
        <w:br/>
        <w:t>ГОСУДАРСТВЕННОЕ ОБРАЗОВАТЕЛЬНОЕ УЧРЕЖДЕНИЕ ВЫСШЕГО ПРОФЕССИОНАЛЬНОГО ОБРАЗОВАНИЯ</w:t>
      </w:r>
      <w:r>
        <w:rPr>
          <w:rFonts w:ascii="Times New Roman" w:hAnsi="Times New Roman"/>
          <w:lang w:val="ru-RU"/>
        </w:rPr>
        <w:t xml:space="preserve"> </w:t>
      </w:r>
      <w:r w:rsidRPr="0097191D">
        <w:rPr>
          <w:rFonts w:ascii="Times New Roman" w:hAnsi="Times New Roman"/>
          <w:lang w:val="ru-RU"/>
        </w:rPr>
        <w:t>«ДОНЕЦКИЙ НАЦИОНАЛЬНЫЙ ТЕХНИЧЕСКИЙ УНИВЕРСИТЕТ»</w:t>
      </w:r>
    </w:p>
    <w:p w:rsidR="00A84128" w:rsidRPr="009B2A0E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Кафедра ПИ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Факультет КНТ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84128" w:rsidRPr="0041258C" w:rsidRDefault="007B6386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41258C" w:rsidRPr="0041258C">
        <w:rPr>
          <w:rFonts w:ascii="Times New Roman" w:hAnsi="Times New Roman"/>
          <w:lang w:val="ru-RU"/>
        </w:rPr>
        <w:t>8</w:t>
      </w:r>
    </w:p>
    <w:p w:rsidR="00A84128" w:rsidRPr="00FE2FB5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FE2FB5">
        <w:rPr>
          <w:rFonts w:ascii="Times New Roman" w:hAnsi="Times New Roman"/>
          <w:lang w:val="ru-RU"/>
        </w:rPr>
        <w:t>Тема: «</w:t>
      </w:r>
      <w:r w:rsidR="0041258C">
        <w:rPr>
          <w:rFonts w:ascii="Times New Roman" w:hAnsi="Times New Roman"/>
          <w:lang w:val="ru-RU"/>
        </w:rPr>
        <w:t xml:space="preserve">Планирование </w:t>
      </w:r>
      <w:r w:rsidR="0041258C">
        <w:rPr>
          <w:rFonts w:ascii="Times New Roman" w:hAnsi="Times New Roman"/>
        </w:rPr>
        <w:t>AD</w:t>
      </w:r>
      <w:r w:rsidR="0041258C">
        <w:rPr>
          <w:rFonts w:ascii="Times New Roman" w:hAnsi="Times New Roman"/>
          <w:lang w:val="ru-RU"/>
        </w:rPr>
        <w:t xml:space="preserve"> для своего предприятия. Управление объектами через консоль </w:t>
      </w:r>
      <w:r w:rsidR="0041258C">
        <w:rPr>
          <w:rFonts w:ascii="Times New Roman" w:hAnsi="Times New Roman"/>
        </w:rPr>
        <w:t>Active</w:t>
      </w:r>
      <w:r w:rsidR="0041258C" w:rsidRPr="0041258C">
        <w:rPr>
          <w:rFonts w:ascii="Times New Roman" w:hAnsi="Times New Roman"/>
          <w:lang w:val="ru-RU"/>
        </w:rPr>
        <w:t xml:space="preserve"> </w:t>
      </w:r>
      <w:r w:rsidR="0041258C">
        <w:rPr>
          <w:rFonts w:ascii="Times New Roman" w:hAnsi="Times New Roman"/>
        </w:rPr>
        <w:t>Directory</w:t>
      </w:r>
      <w:r w:rsidRPr="00FE2FB5">
        <w:rPr>
          <w:rFonts w:ascii="Times New Roman" w:hAnsi="Times New Roman"/>
          <w:bCs/>
          <w:lang w:val="ru-RU"/>
        </w:rPr>
        <w:t>»</w:t>
      </w:r>
      <w:r w:rsidR="005A7753" w:rsidRPr="00FE2FB5">
        <w:rPr>
          <w:rFonts w:ascii="Times New Roman" w:hAnsi="Times New Roman"/>
          <w:bCs/>
          <w:lang w:val="ru-RU"/>
        </w:rPr>
        <w:t>.</w:t>
      </w:r>
    </w:p>
    <w:p w:rsidR="00A84128" w:rsidRPr="00FE2FB5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Выполнил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ст. гр. ПИ-18Б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Моргунов А.Г.</w:t>
      </w:r>
    </w:p>
    <w:p w:rsidR="00A84128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A84128" w:rsidP="0097191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Проверил: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Pr="009B2A0E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________________</w:t>
      </w:r>
    </w:p>
    <w:p w:rsidR="00A84128" w:rsidRDefault="00A84128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97191D" w:rsidRPr="009B2A0E" w:rsidRDefault="0097191D" w:rsidP="00A8412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E2FB5" w:rsidRDefault="00FE2FB5" w:rsidP="0041258C">
      <w:pPr>
        <w:spacing w:after="0" w:line="360" w:lineRule="auto"/>
        <w:rPr>
          <w:rFonts w:ascii="Times New Roman" w:hAnsi="Times New Roman"/>
          <w:lang w:val="ru-RU"/>
        </w:rPr>
      </w:pPr>
    </w:p>
    <w:p w:rsidR="00A84128" w:rsidRDefault="00A84128" w:rsidP="00A8412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9B2A0E">
        <w:rPr>
          <w:rFonts w:ascii="Times New Roman" w:hAnsi="Times New Roman"/>
          <w:lang w:val="ru-RU"/>
        </w:rPr>
        <w:t>Донецк – 2020</w:t>
      </w: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 w:rsidRPr="0041258C">
        <w:rPr>
          <w:rFonts w:ascii="Times New Roman" w:hAnsi="Times New Roman"/>
          <w:color w:val="000000"/>
          <w:lang w:val="ru-RU" w:bidi="ar-SA"/>
        </w:rPr>
        <w:lastRenderedPageBreak/>
        <w:t xml:space="preserve">В ходе выполнения лабораторной работы необходимо ознакомиться со следующими вопросами и представить проект планирования AD для своего предприятия: </w:t>
      </w:r>
    </w:p>
    <w:p w:rsidR="00A94529" w:rsidRPr="0041258C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41258C" w:rsidRPr="00A94529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>- стратегия именования (механизм отличительных имен (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Distinguished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Name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>, DN), относительное отличительное имя (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Relative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Distinguished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Name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, RDN), основное имя объекта); </w:t>
      </w:r>
    </w:p>
    <w:p w:rsidR="0077200A" w:rsidRDefault="0077200A" w:rsidP="0077200A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</w:p>
    <w:p w:rsidR="0077200A" w:rsidRDefault="0077200A" w:rsidP="0077200A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  <w:r>
        <w:rPr>
          <w:lang w:val="ru-RU"/>
        </w:rPr>
        <w:t>Стратегия именования - основное имя объекта (</w:t>
      </w:r>
      <w:r>
        <w:t>UPN</w:t>
      </w:r>
      <w:r>
        <w:rPr>
          <w:lang w:val="ru-RU"/>
        </w:rPr>
        <w:t>).</w:t>
      </w:r>
      <w:r w:rsidRPr="00CC3875">
        <w:rPr>
          <w:lang w:val="ru-RU"/>
        </w:rPr>
        <w:t xml:space="preserve"> </w:t>
      </w:r>
      <w:r>
        <w:rPr>
          <w:lang w:val="ru-RU"/>
        </w:rPr>
        <w:t xml:space="preserve">Имя имеет следующий формат: </w:t>
      </w:r>
      <w:r w:rsidRPr="00CC3875">
        <w:rPr>
          <w:lang w:val="ru-RU"/>
        </w:rPr>
        <w:t>&lt;</w:t>
      </w:r>
      <w:r>
        <w:rPr>
          <w:lang w:val="ru-RU"/>
        </w:rPr>
        <w:t>имя субъекта</w:t>
      </w:r>
      <w:r w:rsidRPr="00CC3875">
        <w:rPr>
          <w:lang w:val="ru-RU"/>
        </w:rPr>
        <w:t>&gt;</w:t>
      </w:r>
      <w:r w:rsidRPr="002E74E8">
        <w:rPr>
          <w:lang w:val="ru-RU"/>
        </w:rPr>
        <w:t xml:space="preserve"> </w:t>
      </w:r>
      <w:r w:rsidRPr="00CC3875">
        <w:rPr>
          <w:lang w:val="ru-RU"/>
        </w:rPr>
        <w:t>@</w:t>
      </w:r>
      <w:r w:rsidRPr="002E74E8">
        <w:rPr>
          <w:lang w:val="ru-RU"/>
        </w:rPr>
        <w:t xml:space="preserve"> </w:t>
      </w:r>
      <w:r w:rsidRPr="00CC3875">
        <w:rPr>
          <w:lang w:val="ru-RU"/>
        </w:rPr>
        <w:t>&lt;</w:t>
      </w:r>
      <w:r>
        <w:rPr>
          <w:lang w:val="ru-RU"/>
        </w:rPr>
        <w:t>суффикс домена</w:t>
      </w:r>
      <w:r w:rsidRPr="00CC3875">
        <w:rPr>
          <w:lang w:val="ru-RU"/>
        </w:rPr>
        <w:t>&gt;</w:t>
      </w:r>
    </w:p>
    <w:p w:rsidR="0077200A" w:rsidRPr="0041258C" w:rsidRDefault="0077200A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41258C" w:rsidRPr="00A94529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выбор схемы планирования пространства имен AD. </w:t>
      </w:r>
    </w:p>
    <w:p w:rsidR="0077200A" w:rsidRDefault="0077200A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77200A" w:rsidRDefault="0077200A" w:rsidP="0077200A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  <w:r>
        <w:rPr>
          <w:lang w:val="ru-RU"/>
        </w:rPr>
        <w:t xml:space="preserve">Схема планирования пространства имен </w:t>
      </w:r>
      <w:r>
        <w:t>AD</w:t>
      </w:r>
      <w:r>
        <w:rPr>
          <w:lang w:val="ru-RU"/>
        </w:rPr>
        <w:t xml:space="preserve">: Два различных домена </w:t>
      </w:r>
      <w:r>
        <w:t>DNS</w:t>
      </w:r>
      <w:r w:rsidRPr="00C86C9F">
        <w:rPr>
          <w:lang w:val="ru-RU"/>
        </w:rPr>
        <w:t xml:space="preserve"> </w:t>
      </w:r>
      <w:r>
        <w:rPr>
          <w:lang w:val="ru-RU"/>
        </w:rPr>
        <w:t xml:space="preserve">для внешних ресурсов и для </w:t>
      </w:r>
      <w:r>
        <w:t>AD</w:t>
      </w:r>
      <w:r w:rsidRPr="00C86C9F">
        <w:rPr>
          <w:lang w:val="ru-RU"/>
        </w:rPr>
        <w:t>.</w:t>
      </w:r>
    </w:p>
    <w:p w:rsidR="00C35712" w:rsidRPr="00C86C9F" w:rsidRDefault="00C35712" w:rsidP="0077200A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</w:p>
    <w:p w:rsidR="00A94529" w:rsidRDefault="0077200A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369B8F2" wp14:editId="49E8E199">
            <wp:extent cx="3617844" cy="2453018"/>
            <wp:effectExtent l="0" t="0" r="190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636" cy="24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41258C" w:rsidRP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A94529">
        <w:rPr>
          <w:rFonts w:ascii="Times New Roman" w:hAnsi="Times New Roman"/>
          <w:b/>
          <w:color w:val="000000"/>
          <w:lang w:val="ru-RU" w:bidi="ar-SA"/>
        </w:rPr>
        <w:lastRenderedPageBreak/>
        <w:t>- проектирование структуры OU,</w:t>
      </w:r>
      <w:r w:rsidR="0041258C" w:rsidRPr="0041258C">
        <w:rPr>
          <w:rFonts w:ascii="Times New Roman" w:hAnsi="Times New Roman"/>
          <w:b/>
          <w:color w:val="000000"/>
          <w:lang w:val="ru-RU" w:bidi="ar-SA"/>
        </w:rPr>
        <w:t xml:space="preserve"> выбор модели классификации ОП в иерархии ОП;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A94529" w:rsidRPr="002E74E8" w:rsidRDefault="00A94529" w:rsidP="00A94529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  <w:r>
        <w:rPr>
          <w:lang w:val="ru-RU"/>
        </w:rPr>
        <w:t>Модель ст</w:t>
      </w:r>
      <w:r w:rsidRPr="001B5330">
        <w:rPr>
          <w:lang w:val="ru-RU"/>
        </w:rPr>
        <w:t>р</w:t>
      </w:r>
      <w:r>
        <w:rPr>
          <w:lang w:val="ru-RU"/>
        </w:rPr>
        <w:t>уктуры ОП – Смешанная (Сначала по местоположению, затем по структуре организации</w:t>
      </w:r>
      <w:r w:rsidRPr="002E74E8">
        <w:rPr>
          <w:lang w:val="ru-RU"/>
        </w:rPr>
        <w:t>)</w:t>
      </w:r>
      <w:r>
        <w:rPr>
          <w:lang w:val="ru-RU"/>
        </w:rPr>
        <w:t>.</w:t>
      </w:r>
    </w:p>
    <w:p w:rsidR="00A94529" w:rsidRDefault="00A94529" w:rsidP="00A94529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</w:p>
    <w:p w:rsidR="00A94529" w:rsidRDefault="00A94529" w:rsidP="00A94529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</w:p>
    <w:p w:rsidR="00A94529" w:rsidRDefault="00A94529" w:rsidP="00C35712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FB6EE9E" wp14:editId="37ED10CB">
            <wp:extent cx="3935896" cy="5570098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596" cy="55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Default="00A94529" w:rsidP="00A94529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A94529" w:rsidRPr="0041258C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41258C" w:rsidRPr="00A94529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правила разбиения на сайты;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A94529" w:rsidRPr="00C86C9F" w:rsidRDefault="00A94529" w:rsidP="00A94529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  <w:r w:rsidRPr="00574EF9">
        <w:rPr>
          <w:lang w:val="ru-RU"/>
        </w:rPr>
        <w:t xml:space="preserve">Правило разбиения на сайты – в сайты помещаются контролеры доменов, в том числе глобальные каталоги, а также другое сетевое и пользовательское оборудование, которое соединены </w:t>
      </w:r>
      <w:r w:rsidRPr="00574EF9">
        <w:rPr>
          <w:lang w:val="ru-RU"/>
        </w:rPr>
        <w:lastRenderedPageBreak/>
        <w:t>высокоскоростными каналами связи.</w:t>
      </w:r>
      <w:r w:rsidRPr="00A94529">
        <w:rPr>
          <w:lang w:val="ru-RU"/>
        </w:rPr>
        <w:t xml:space="preserve"> </w:t>
      </w:r>
      <w:r>
        <w:rPr>
          <w:lang w:val="ru-RU"/>
        </w:rPr>
        <w:t>В каждом городе находится свой сайт.</w:t>
      </w:r>
    </w:p>
    <w:p w:rsidR="00A94529" w:rsidRPr="00CC3875" w:rsidRDefault="00A94529" w:rsidP="00A94529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</w:p>
    <w:p w:rsidR="00A94529" w:rsidRDefault="00A94529" w:rsidP="00C35712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923B84" wp14:editId="7D021356">
            <wp:extent cx="3866255" cy="2475147"/>
            <wp:effectExtent l="0" t="0" r="127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563" cy="24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A94529" w:rsidRPr="0041258C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41258C" w:rsidRPr="00A94529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принципы размещения сетевых сервисов, глобальных каталогов (ГК) и других служб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Active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Directory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;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A94529" w:rsidRDefault="00A94529" w:rsidP="00A9452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>П</w:t>
      </w:r>
      <w:r w:rsidRPr="0041258C">
        <w:rPr>
          <w:rFonts w:ascii="Times New Roman" w:hAnsi="Times New Roman"/>
          <w:color w:val="000000"/>
          <w:lang w:val="ru-RU" w:bidi="ar-SA"/>
        </w:rPr>
        <w:t xml:space="preserve">ринципы размещения сетевых сервисов, глобальных каталогов (ГК) и других служб </w:t>
      </w:r>
      <w:proofErr w:type="spellStart"/>
      <w:r w:rsidRPr="0041258C">
        <w:rPr>
          <w:rFonts w:ascii="Times New Roman" w:hAnsi="Times New Roman"/>
          <w:color w:val="000000"/>
          <w:lang w:val="ru-RU" w:bidi="ar-SA"/>
        </w:rPr>
        <w:t>Active</w:t>
      </w:r>
      <w:proofErr w:type="spellEnd"/>
      <w:r w:rsidRPr="0041258C">
        <w:rPr>
          <w:rFonts w:ascii="Times New Roman" w:hAnsi="Times New Roman"/>
          <w:color w:val="000000"/>
          <w:lang w:val="ru-RU" w:bidi="ar-SA"/>
        </w:rPr>
        <w:t xml:space="preserve"> </w:t>
      </w:r>
      <w:proofErr w:type="spellStart"/>
      <w:r w:rsidRPr="0041258C">
        <w:rPr>
          <w:rFonts w:ascii="Times New Roman" w:hAnsi="Times New Roman"/>
          <w:color w:val="000000"/>
          <w:lang w:val="ru-RU" w:bidi="ar-SA"/>
        </w:rPr>
        <w:t>Directory</w:t>
      </w:r>
      <w:proofErr w:type="spellEnd"/>
      <w:r>
        <w:rPr>
          <w:rFonts w:ascii="Times New Roman" w:hAnsi="Times New Roman"/>
          <w:color w:val="000000"/>
          <w:lang w:val="ru-RU" w:bidi="ar-SA"/>
        </w:rPr>
        <w:t xml:space="preserve"> – в каждом сайте должен быть как минимум один глобальный каталог, и, желательно, контроллер домена. Сетевые сервисы располагаются по потребностям каждого отдела.</w:t>
      </w:r>
    </w:p>
    <w:p w:rsidR="00A94529" w:rsidRDefault="00A94529" w:rsidP="00A94529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</w:p>
    <w:p w:rsidR="0041258C" w:rsidRPr="00A94529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политика модификации схемы.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A94529" w:rsidRDefault="00A94529" w:rsidP="00A94529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  <w:r w:rsidRPr="00DB22BA">
        <w:rPr>
          <w:rFonts w:ascii="Times New Roman" w:hAnsi="Times New Roman"/>
          <w:lang w:val="ru-RU"/>
        </w:rPr>
        <w:t xml:space="preserve">Схема </w:t>
      </w:r>
      <w:proofErr w:type="spellStart"/>
      <w:r w:rsidRPr="00DB22BA">
        <w:rPr>
          <w:rFonts w:ascii="Times New Roman" w:hAnsi="Times New Roman"/>
          <w:lang w:val="ru-RU"/>
        </w:rPr>
        <w:t>Active</w:t>
      </w:r>
      <w:proofErr w:type="spellEnd"/>
      <w:r w:rsidRPr="00DB22BA">
        <w:rPr>
          <w:rFonts w:ascii="Times New Roman" w:hAnsi="Times New Roman"/>
          <w:lang w:val="ru-RU"/>
        </w:rPr>
        <w:t xml:space="preserve"> </w:t>
      </w:r>
      <w:proofErr w:type="spellStart"/>
      <w:r w:rsidRPr="00DB22BA">
        <w:rPr>
          <w:rFonts w:ascii="Times New Roman" w:hAnsi="Times New Roman"/>
          <w:lang w:val="ru-RU"/>
        </w:rPr>
        <w:t>Directory</w:t>
      </w:r>
      <w:proofErr w:type="spellEnd"/>
      <w:r w:rsidRPr="00DB22BA">
        <w:rPr>
          <w:rFonts w:ascii="Times New Roman" w:hAnsi="Times New Roman"/>
          <w:lang w:val="ru-RU"/>
        </w:rPr>
        <w:t xml:space="preserve"> представляет собой набор определений всех типов объектов каталога и связанных с ними атрибутов. Схема определяет способ хранения и конфигурирования в AD всех пользователей, компьютеров и других данных объек­тов, стандартизуя всю структуру </w:t>
      </w:r>
      <w:proofErr w:type="spellStart"/>
      <w:r w:rsidRPr="00DB22BA">
        <w:rPr>
          <w:rFonts w:ascii="Times New Roman" w:hAnsi="Times New Roman"/>
          <w:lang w:val="ru-RU"/>
        </w:rPr>
        <w:t>Active</w:t>
      </w:r>
      <w:proofErr w:type="spellEnd"/>
      <w:r w:rsidRPr="00DB22BA">
        <w:rPr>
          <w:rFonts w:ascii="Times New Roman" w:hAnsi="Times New Roman"/>
          <w:lang w:val="ru-RU"/>
        </w:rPr>
        <w:t xml:space="preserve"> </w:t>
      </w:r>
      <w:proofErr w:type="spellStart"/>
      <w:r w:rsidRPr="00DB22BA">
        <w:rPr>
          <w:rFonts w:ascii="Times New Roman" w:hAnsi="Times New Roman"/>
          <w:lang w:val="ru-RU"/>
        </w:rPr>
        <w:t>Directory</w:t>
      </w:r>
      <w:proofErr w:type="spellEnd"/>
      <w:r w:rsidRPr="00DB22BA">
        <w:rPr>
          <w:rFonts w:ascii="Times New Roman" w:hAnsi="Times New Roman"/>
          <w:lang w:val="ru-RU"/>
        </w:rPr>
        <w:t>. Схема, защищенная с помощью списков разграничительного контроля доступа (</w:t>
      </w:r>
      <w:proofErr w:type="spellStart"/>
      <w:r w:rsidRPr="00DB22BA">
        <w:rPr>
          <w:rFonts w:ascii="Times New Roman" w:hAnsi="Times New Roman"/>
          <w:lang w:val="ru-RU"/>
        </w:rPr>
        <w:t>Discretionary</w:t>
      </w:r>
      <w:proofErr w:type="spellEnd"/>
      <w:r w:rsidRPr="00DB22BA">
        <w:rPr>
          <w:rFonts w:ascii="Times New Roman" w:hAnsi="Times New Roman"/>
          <w:lang w:val="ru-RU"/>
        </w:rPr>
        <w:t xml:space="preserve"> </w:t>
      </w:r>
      <w:proofErr w:type="spellStart"/>
      <w:r w:rsidRPr="00DB22BA">
        <w:rPr>
          <w:rFonts w:ascii="Times New Roman" w:hAnsi="Times New Roman"/>
          <w:lang w:val="ru-RU"/>
        </w:rPr>
        <w:t>Access</w:t>
      </w:r>
      <w:proofErr w:type="spellEnd"/>
      <w:r w:rsidRPr="00DB22BA">
        <w:rPr>
          <w:rFonts w:ascii="Times New Roman" w:hAnsi="Times New Roman"/>
          <w:lang w:val="ru-RU"/>
        </w:rPr>
        <w:t xml:space="preserve"> </w:t>
      </w:r>
      <w:proofErr w:type="spellStart"/>
      <w:r w:rsidRPr="00DB22BA">
        <w:rPr>
          <w:rFonts w:ascii="Times New Roman" w:hAnsi="Times New Roman"/>
          <w:lang w:val="ru-RU"/>
        </w:rPr>
        <w:t>Control</w:t>
      </w:r>
      <w:proofErr w:type="spellEnd"/>
      <w:r w:rsidRPr="00DB22BA">
        <w:rPr>
          <w:rFonts w:ascii="Times New Roman" w:hAnsi="Times New Roman"/>
          <w:lang w:val="ru-RU"/>
        </w:rPr>
        <w:t xml:space="preserve"> </w:t>
      </w:r>
      <w:proofErr w:type="spellStart"/>
      <w:r w:rsidRPr="00DB22BA">
        <w:rPr>
          <w:rFonts w:ascii="Times New Roman" w:hAnsi="Times New Roman"/>
          <w:lang w:val="ru-RU"/>
        </w:rPr>
        <w:t>List</w:t>
      </w:r>
      <w:proofErr w:type="spellEnd"/>
      <w:r w:rsidRPr="00DB22BA">
        <w:rPr>
          <w:rFonts w:ascii="Times New Roman" w:hAnsi="Times New Roman"/>
          <w:lang w:val="ru-RU"/>
        </w:rPr>
        <w:t xml:space="preserve"> – DACL), управляет возможными атрибутами каждого объекта из </w:t>
      </w:r>
      <w:proofErr w:type="spellStart"/>
      <w:r w:rsidRPr="00DB22BA">
        <w:rPr>
          <w:rFonts w:ascii="Times New Roman" w:hAnsi="Times New Roman"/>
          <w:lang w:val="ru-RU"/>
        </w:rPr>
        <w:t>Active</w:t>
      </w:r>
      <w:proofErr w:type="spellEnd"/>
      <w:r w:rsidRPr="00DB22BA">
        <w:rPr>
          <w:rFonts w:ascii="Times New Roman" w:hAnsi="Times New Roman"/>
          <w:lang w:val="ru-RU"/>
        </w:rPr>
        <w:t xml:space="preserve"> </w:t>
      </w:r>
      <w:proofErr w:type="spellStart"/>
      <w:r w:rsidRPr="00DB22BA">
        <w:rPr>
          <w:rFonts w:ascii="Times New Roman" w:hAnsi="Times New Roman"/>
          <w:lang w:val="ru-RU"/>
        </w:rPr>
        <w:t>Directory</w:t>
      </w:r>
      <w:proofErr w:type="spellEnd"/>
      <w:r w:rsidRPr="00DB22BA">
        <w:rPr>
          <w:rFonts w:ascii="Times New Roman" w:hAnsi="Times New Roman"/>
          <w:lang w:val="ru-RU"/>
        </w:rPr>
        <w:t>. По существу, схема представляет собой базовое определение самого каталога и является основой функциональности среды домена. Делегировать управление схемой следует осторожно и лишь избранной группе администраторов, поскольку любые изменения схемы влияют на всю среду AD.</w:t>
      </w:r>
      <w:r>
        <w:rPr>
          <w:rFonts w:ascii="Times New Roman" w:hAnsi="Times New Roman"/>
          <w:lang w:val="ru-RU"/>
        </w:rPr>
        <w:t xml:space="preserve"> Права на изменение схемы имеются только у главных админов городов.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color w:val="000000"/>
          <w:lang w:val="ru-RU" w:bidi="ar-SA"/>
        </w:rPr>
      </w:pP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Создание и управление объектами пользователей в консоли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Active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Directory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;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A94529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4E42152" wp14:editId="1EDF2A72">
            <wp:extent cx="4061023" cy="31250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524" cy="31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A94529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7B8CEE79" wp14:editId="35635C47">
            <wp:extent cx="2646176" cy="2282024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207" cy="22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E9FE30B" wp14:editId="4CC0FB01">
            <wp:extent cx="2622765" cy="2297927"/>
            <wp:effectExtent l="0" t="0" r="635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7" cy="230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A94529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CCE4055" wp14:editId="747EA342">
            <wp:extent cx="2423133" cy="3193321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465" cy="32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Pr="0041258C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lastRenderedPageBreak/>
        <w:t>- Создание и использование шаблонов объектов пользователей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A94529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CAE06A3" wp14:editId="6AF6F9D6">
            <wp:extent cx="3101009" cy="2698372"/>
            <wp:effectExtent l="0" t="0" r="444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034" cy="27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1872BB" w:rsidRDefault="00A94529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2363105" wp14:editId="55696A1C">
            <wp:extent cx="2658114" cy="3462628"/>
            <wp:effectExtent l="0" t="0" r="889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744" cy="34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2BB">
        <w:rPr>
          <w:noProof/>
          <w:lang w:val="ru-RU" w:eastAsia="ru-RU" w:bidi="ar-SA"/>
        </w:rPr>
        <w:drawing>
          <wp:inline distT="0" distB="0" distL="0" distR="0" wp14:anchorId="6E2957D8" wp14:editId="0579DD92">
            <wp:extent cx="2643121" cy="3465857"/>
            <wp:effectExtent l="0" t="0" r="508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063" cy="34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12" w:rsidRDefault="00C35712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</w:p>
    <w:p w:rsidR="001872BB" w:rsidRDefault="001872BB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9CCAD99" wp14:editId="39E667B3">
            <wp:extent cx="3784821" cy="2659691"/>
            <wp:effectExtent l="0" t="0" r="635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8484" cy="26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1872BB" w:rsidRDefault="001872BB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0210296E" wp14:editId="02C4D8E0">
            <wp:extent cx="2921779" cy="383883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1743" cy="38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0B11ADAC" wp14:editId="10DB5922">
            <wp:extent cx="2939142" cy="3845138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051" cy="38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8C" w:rsidRP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Импорт объектов пользователей при помощи CSVDE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62742" w:rsidRDefault="00F62742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F222828" wp14:editId="302DA039">
            <wp:extent cx="3533775" cy="723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42" w:rsidRDefault="00F6274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62742" w:rsidRDefault="00F62742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437953F" wp14:editId="5D6A63A1">
            <wp:extent cx="3629025" cy="885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Pr="0041258C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Использование DSADD, DSGET, DSMOD, DSMOVE, DSRM, DSQUERY для управления объектами пользователей.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F62742" w:rsidRDefault="00F62742" w:rsidP="00F62742">
      <w:pPr>
        <w:autoSpaceDE w:val="0"/>
        <w:autoSpaceDN w:val="0"/>
        <w:adjustRightInd w:val="0"/>
        <w:spacing w:after="0" w:line="240" w:lineRule="auto"/>
        <w:jc w:val="left"/>
        <w:rPr>
          <w:lang w:val="ru-RU"/>
        </w:rPr>
      </w:pPr>
    </w:p>
    <w:p w:rsidR="00F62742" w:rsidRDefault="00F62742" w:rsidP="00C35712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630E3A58" wp14:editId="33E13A01">
            <wp:extent cx="5940425" cy="2641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12" w:rsidRDefault="00C35712" w:rsidP="00F62742">
      <w:pPr>
        <w:autoSpaceDE w:val="0"/>
        <w:autoSpaceDN w:val="0"/>
        <w:adjustRightInd w:val="0"/>
        <w:spacing w:after="0" w:line="240" w:lineRule="auto"/>
        <w:jc w:val="left"/>
      </w:pPr>
    </w:p>
    <w:p w:rsidR="00F62742" w:rsidRDefault="00F62742" w:rsidP="00C35712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23110821" wp14:editId="149AC07B">
            <wp:extent cx="5057775" cy="561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42" w:rsidRDefault="00F62742" w:rsidP="00F62742">
      <w:pPr>
        <w:autoSpaceDE w:val="0"/>
        <w:autoSpaceDN w:val="0"/>
        <w:adjustRightInd w:val="0"/>
        <w:spacing w:after="0" w:line="240" w:lineRule="auto"/>
        <w:jc w:val="left"/>
      </w:pPr>
    </w:p>
    <w:p w:rsidR="00F62742" w:rsidRDefault="00F62742" w:rsidP="00C35712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590F3DD4" wp14:editId="0E5914DA">
            <wp:extent cx="5940425" cy="2952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42" w:rsidRDefault="00F62742" w:rsidP="00F62742">
      <w:pPr>
        <w:autoSpaceDE w:val="0"/>
        <w:autoSpaceDN w:val="0"/>
        <w:adjustRightInd w:val="0"/>
        <w:spacing w:after="0" w:line="240" w:lineRule="auto"/>
        <w:jc w:val="left"/>
      </w:pPr>
    </w:p>
    <w:p w:rsidR="00A94529" w:rsidRDefault="00F62742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E1178AC" wp14:editId="5A356C1F">
            <wp:extent cx="5734050" cy="342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81645A" w:rsidRDefault="0081645A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2BE90E1C" wp14:editId="0A684E5B">
            <wp:extent cx="433387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5A" w:rsidRDefault="0081645A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81645A" w:rsidRDefault="0081645A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8011217" wp14:editId="63D4BDAC">
            <wp:extent cx="5114925" cy="4857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5A" w:rsidRDefault="0081645A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81645A" w:rsidRPr="0041258C" w:rsidRDefault="0081645A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Управление профилями пользователей (локальные,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преднастроенные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, обязательные профили). Какими профилями можно в рамках лабораторной работы управлять? </w:t>
      </w:r>
    </w:p>
    <w:p w:rsidR="007C28CB" w:rsidRDefault="007C28CB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7C28CB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>
        <w:rPr>
          <w:rFonts w:ascii="Times New Roman" w:hAnsi="Times New Roman"/>
          <w:color w:val="000000"/>
          <w:lang w:val="ru-RU" w:bidi="ar-SA"/>
        </w:rPr>
        <w:t xml:space="preserve">Управлять можно всеми типами пользователей. Различие состоит в том, что локальный профиль сохраняет изменения только на текущей машине. </w:t>
      </w:r>
      <w:proofErr w:type="spellStart"/>
      <w:r>
        <w:rPr>
          <w:rFonts w:ascii="Times New Roman" w:hAnsi="Times New Roman"/>
          <w:color w:val="000000"/>
          <w:lang w:val="ru-RU" w:bidi="ar-SA"/>
        </w:rPr>
        <w:t>Преднастроенный</w:t>
      </w:r>
      <w:proofErr w:type="spellEnd"/>
      <w:r>
        <w:rPr>
          <w:rFonts w:ascii="Times New Roman" w:hAnsi="Times New Roman"/>
          <w:color w:val="000000"/>
          <w:lang w:val="ru-RU" w:bidi="ar-SA"/>
        </w:rPr>
        <w:t xml:space="preserve"> пользователь сохраняет изменения на сервере, т.е. изменения будут применятся и на другие машины, на которых будет авторизоваться этот пользователь. Обязательные не сохраняют изменения во время сеанса, т.е. каждый новый сеанс будет начинаться с предопределенными настройками.</w:t>
      </w:r>
    </w:p>
    <w:p w:rsidR="00A94529" w:rsidRP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Работа с группами </w:t>
      </w:r>
      <w:proofErr w:type="gramStart"/>
      <w:r w:rsidRPr="0041258C">
        <w:rPr>
          <w:rFonts w:ascii="Times New Roman" w:hAnsi="Times New Roman"/>
          <w:b/>
          <w:color w:val="000000"/>
          <w:lang w:val="ru-RU" w:bidi="ar-SA"/>
        </w:rPr>
        <w:t>( группа</w:t>
      </w:r>
      <w:proofErr w:type="gram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 безопасности - 1)локальная доменная, 2) глобальная, 3) универсальная). Какие группы целесообразно назначать и когда?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7C28CB" w:rsidRPr="007C28CB" w:rsidRDefault="007C28CB" w:rsidP="007C28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left"/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</w:pPr>
      <w:r w:rsidRPr="007C28CB">
        <w:rPr>
          <w:rFonts w:ascii="Arial" w:eastAsia="Times New Roman" w:hAnsi="Arial" w:cs="Arial"/>
          <w:b/>
          <w:bCs/>
          <w:color w:val="313131"/>
          <w:sz w:val="21"/>
          <w:szCs w:val="21"/>
          <w:lang w:val="ru-RU" w:eastAsia="ru-RU" w:bidi="ar-SA"/>
        </w:rPr>
        <w:lastRenderedPageBreak/>
        <w:t>Локальная в домене</w:t>
      </w:r>
      <w:r w:rsidRPr="007C28CB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> — используется для управления разрешениями доступа к ресурсам (файлам, папкам и другим типам ресурсам) только того домена, где она была создана. Локальную группу нельзя использовать в других доменах (однако в локальную группу могут входить пользователи другого домена). Локальная группа может входить в другую локальную группу, но не может входить в глобальную.</w:t>
      </w:r>
    </w:p>
    <w:p w:rsidR="007C28CB" w:rsidRPr="007C28CB" w:rsidRDefault="007C28CB" w:rsidP="007C28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left"/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</w:pPr>
      <w:r w:rsidRPr="007C28CB">
        <w:rPr>
          <w:rFonts w:ascii="Arial" w:eastAsia="Times New Roman" w:hAnsi="Arial" w:cs="Arial"/>
          <w:b/>
          <w:bCs/>
          <w:color w:val="313131"/>
          <w:sz w:val="21"/>
          <w:szCs w:val="21"/>
          <w:lang w:val="ru-RU" w:eastAsia="ru-RU" w:bidi="ar-SA"/>
        </w:rPr>
        <w:t>Глобальная группа</w:t>
      </w:r>
      <w:r w:rsidRPr="007C28CB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> – данная группа может использоваться для предоставления доступа к ресурсам другого домена. В эту группу можно добавить только учетные записи из того же домена, в котором создана группа. Глобальная группа может входить в другие глобальные и локальные группы.</w:t>
      </w:r>
    </w:p>
    <w:p w:rsidR="007C28CB" w:rsidRPr="007C28CB" w:rsidRDefault="007C28CB" w:rsidP="007C28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left"/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</w:pPr>
      <w:r w:rsidRPr="007C28CB">
        <w:rPr>
          <w:rFonts w:ascii="Arial" w:eastAsia="Times New Roman" w:hAnsi="Arial" w:cs="Arial"/>
          <w:b/>
          <w:bCs/>
          <w:color w:val="313131"/>
          <w:sz w:val="21"/>
          <w:szCs w:val="21"/>
          <w:lang w:val="ru-RU" w:eastAsia="ru-RU" w:bidi="ar-SA"/>
        </w:rPr>
        <w:t>Универсальная группа</w:t>
      </w:r>
      <w:r w:rsidRPr="007C28CB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> — рекомендуется использовать в лесах из множества доменов. С помощью нее можно определять роли и управлять ресурсами, которые распределены на нескольких доменах. В том случае, если в вашей сети имеется много филиалов, связанных медленными WAN каналами, желательно использовать универсальные группы только для редко изменяющихся групп. Т.к. изменение универсальной группы вызывает необходимость репликации глобального каталога во всем предприятии.</w:t>
      </w:r>
    </w:p>
    <w:p w:rsidR="007C28CB" w:rsidRDefault="007C28CB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Pr="007C28CB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Pr="0041258C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Изучить, какие специальные группы есть и их представление – обосновать, какие группы для чего используются.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5A2899" w:rsidRPr="005A2899" w:rsidRDefault="005A2899" w:rsidP="005A28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left"/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</w:pPr>
      <w:r w:rsidRPr="005A2899">
        <w:rPr>
          <w:rFonts w:ascii="Arial" w:eastAsia="Times New Roman" w:hAnsi="Arial" w:cs="Arial"/>
          <w:b/>
          <w:bCs/>
          <w:color w:val="313131"/>
          <w:sz w:val="21"/>
          <w:szCs w:val="21"/>
          <w:lang w:val="ru-RU" w:eastAsia="ru-RU" w:bidi="ar-SA"/>
        </w:rPr>
        <w:t>Группа безопасности</w:t>
      </w:r>
      <w:r w:rsidRPr="005A2899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> – этот тип группы используется для предоставления доступа к ресурсам. Например, вы хотите предоставить определенной группе доступ к файлам в сетевой папке. Для этого нужно создать группу безопасности.</w:t>
      </w:r>
    </w:p>
    <w:p w:rsidR="005A2899" w:rsidRPr="005A2899" w:rsidRDefault="005A2899" w:rsidP="005A289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left"/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</w:pPr>
      <w:r w:rsidRPr="005A2899">
        <w:rPr>
          <w:rFonts w:ascii="Arial" w:eastAsia="Times New Roman" w:hAnsi="Arial" w:cs="Arial"/>
          <w:b/>
          <w:bCs/>
          <w:color w:val="313131"/>
          <w:sz w:val="21"/>
          <w:szCs w:val="21"/>
          <w:lang w:val="ru-RU" w:eastAsia="ru-RU" w:bidi="ar-SA"/>
        </w:rPr>
        <w:t>Группа распространения</w:t>
      </w:r>
      <w:r w:rsidRPr="005A2899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 xml:space="preserve"> – данный тип групп используется для создания групп почтовых рассылок (как правило используется при установке </w:t>
      </w:r>
      <w:proofErr w:type="spellStart"/>
      <w:r w:rsidRPr="005A2899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>Microsoft</w:t>
      </w:r>
      <w:proofErr w:type="spellEnd"/>
      <w:r w:rsidRPr="005A2899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 xml:space="preserve"> </w:t>
      </w:r>
      <w:proofErr w:type="spellStart"/>
      <w:r w:rsidRPr="005A2899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>Exchange</w:t>
      </w:r>
      <w:proofErr w:type="spellEnd"/>
      <w:r w:rsidRPr="005A2899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 xml:space="preserve"> </w:t>
      </w:r>
      <w:proofErr w:type="spellStart"/>
      <w:r w:rsidRPr="005A2899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>Server</w:t>
      </w:r>
      <w:proofErr w:type="spellEnd"/>
      <w:r w:rsidRPr="005A2899">
        <w:rPr>
          <w:rFonts w:ascii="Arial" w:eastAsia="Times New Roman" w:hAnsi="Arial" w:cs="Arial"/>
          <w:color w:val="313131"/>
          <w:sz w:val="21"/>
          <w:szCs w:val="21"/>
          <w:lang w:val="ru-RU" w:eastAsia="ru-RU" w:bidi="ar-SA"/>
        </w:rPr>
        <w:t>). Письмо, отправленное на такую группу, дойдет всем пользователям группы. Это тип группы нельзя использовать для предоставления доступа к ресурсам домена.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Pr="0041258C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Управление учетными записями групп из консоли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Active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Directory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</w:p>
    <w:p w:rsidR="005A2899" w:rsidRDefault="005A289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5A2899" w:rsidRDefault="005A2899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D0E446D" wp14:editId="4FCDD20B">
            <wp:extent cx="2441051" cy="21338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1184" cy="21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1F85F930" wp14:editId="585234A2">
            <wp:extent cx="2138901" cy="2436857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9441" cy="24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9" w:rsidRDefault="005A289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5A2899" w:rsidRDefault="005A289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C35712" w:rsidRPr="0041258C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lastRenderedPageBreak/>
        <w:t>- Использование Ldifde.exe.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5A2899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7EE12E7B" wp14:editId="4CFB6ABF">
            <wp:extent cx="4921857" cy="10327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213" cy="10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3A453D" w:rsidRDefault="003A453D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291AD919" wp14:editId="330535DB">
            <wp:extent cx="4206240" cy="2894235"/>
            <wp:effectExtent l="0" t="0" r="381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2976" cy="28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8C" w:rsidRP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Использование DSADD, DSGET, DSMOD, DSMOVE, DSRM, DSQUERY для управления объектами групп. </w:t>
      </w: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3A453D" w:rsidRDefault="003A453D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0EE5A5A" wp14:editId="04AE9139">
            <wp:extent cx="5353050" cy="285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3D" w:rsidRDefault="003A453D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3A453D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7A0A3211" wp14:editId="08C0FA75">
            <wp:extent cx="5940425" cy="55816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3D" w:rsidRDefault="003A453D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F62742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B9C6DB5" wp14:editId="4B298E66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3D" w:rsidRDefault="003A453D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3A453D" w:rsidRDefault="003A453D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8139540" wp14:editId="777065A4">
            <wp:extent cx="5940425" cy="30797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3D" w:rsidRDefault="003A453D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3A453D" w:rsidRDefault="00BE77DC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AF174BD" wp14:editId="5AC00CFB">
            <wp:extent cx="4317559" cy="2695355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9465" cy="26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DC" w:rsidRDefault="00BE77D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BE77DC" w:rsidRDefault="00BE77DC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70FA527" wp14:editId="4FA178BE">
            <wp:extent cx="5334000" cy="438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Pr="0041258C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t xml:space="preserve">- Создание учетных записей компьютеров из консоли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Active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  <w:proofErr w:type="spellStart"/>
      <w:r w:rsidRPr="0041258C">
        <w:rPr>
          <w:rFonts w:ascii="Times New Roman" w:hAnsi="Times New Roman"/>
          <w:b/>
          <w:color w:val="000000"/>
          <w:lang w:val="ru-RU" w:bidi="ar-SA"/>
        </w:rPr>
        <w:t>Directory</w:t>
      </w:r>
      <w:proofErr w:type="spellEnd"/>
      <w:r w:rsidRPr="0041258C">
        <w:rPr>
          <w:rFonts w:ascii="Times New Roman" w:hAnsi="Times New Roman"/>
          <w:b/>
          <w:color w:val="000000"/>
          <w:lang w:val="ru-RU" w:bidi="ar-SA"/>
        </w:rPr>
        <w:t xml:space="preserve">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A94529" w:rsidRDefault="00BE77DC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AAFF471" wp14:editId="585E6F26">
            <wp:extent cx="3713259" cy="2782464"/>
            <wp:effectExtent l="0" t="0" r="190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30098" cy="27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DC" w:rsidRDefault="00BE77D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BE77DC" w:rsidRDefault="00BE77DC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F9E1466" wp14:editId="066ECCE3">
            <wp:extent cx="2299153" cy="1981849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10836" cy="19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9" w:rsidRPr="0041258C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41258C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41258C">
        <w:rPr>
          <w:rFonts w:ascii="Times New Roman" w:hAnsi="Times New Roman"/>
          <w:b/>
          <w:color w:val="000000"/>
          <w:lang w:val="ru-RU" w:bidi="ar-SA"/>
        </w:rPr>
        <w:lastRenderedPageBreak/>
        <w:t xml:space="preserve">- Использование DSADD, DSGET, DSMOD, DSMOVE, DSRM, DSQUERY для управления объектами компьютеров. 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BE77DC" w:rsidRDefault="00BE77DC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0B84F6C2" wp14:editId="33BD4E52">
            <wp:extent cx="5267325" cy="3238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DC" w:rsidRPr="00BE77DC" w:rsidRDefault="00BE77D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bidi="ar-SA"/>
        </w:rPr>
      </w:pPr>
    </w:p>
    <w:p w:rsidR="00BE77DC" w:rsidRDefault="00BE77DC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28833192" wp14:editId="0670790A">
            <wp:extent cx="5276850" cy="5429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DC" w:rsidRDefault="00BE77D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BE77DC" w:rsidRDefault="00BE77DC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053CE3AC" wp14:editId="2036AFD6">
            <wp:extent cx="5940425" cy="279400"/>
            <wp:effectExtent l="0" t="0" r="3175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DC" w:rsidRDefault="00BE77D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BE77DC" w:rsidRDefault="00BE77DC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D0E6E89" wp14:editId="3097C7FD">
            <wp:extent cx="5940425" cy="34480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DC" w:rsidRDefault="00BE77D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BE77DC" w:rsidRDefault="00BE77DC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0188898" wp14:editId="49BC7B77">
            <wp:extent cx="4600575" cy="4381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DC" w:rsidRDefault="00BE77D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BE77DC" w:rsidRDefault="00BE77DC" w:rsidP="00C357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CBF27AF" wp14:editId="19972AD4">
            <wp:extent cx="5372100" cy="4857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12" w:rsidRDefault="00C35712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bookmarkStart w:id="0" w:name="_GoBack"/>
      <w:bookmarkEnd w:id="0"/>
    </w:p>
    <w:p w:rsidR="00D66F0B" w:rsidRDefault="0041258C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  <w:r w:rsidRPr="00A94529">
        <w:rPr>
          <w:rFonts w:ascii="Times New Roman" w:hAnsi="Times New Roman"/>
          <w:b/>
          <w:color w:val="000000"/>
          <w:lang w:val="ru-RU" w:bidi="ar-SA"/>
        </w:rPr>
        <w:t>- Присоединение компьютера к домену</w:t>
      </w:r>
    </w:p>
    <w:p w:rsidR="00A94529" w:rsidRDefault="00A94529" w:rsidP="0041258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/>
          <w:b/>
          <w:color w:val="000000"/>
          <w:lang w:val="ru-RU" w:bidi="ar-SA"/>
        </w:rPr>
      </w:pPr>
    </w:p>
    <w:p w:rsidR="0077200A" w:rsidRPr="0077200A" w:rsidRDefault="00521D2A" w:rsidP="0041258C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val="ru-RU" w:eastAsia="ru-RU" w:bidi="ar-SA"/>
        </w:rPr>
        <w:drawing>
          <wp:inline distT="0" distB="0" distL="0" distR="0" wp14:anchorId="7EAD4924" wp14:editId="72DCC6CC">
            <wp:extent cx="2929353" cy="3482596"/>
            <wp:effectExtent l="0" t="0" r="444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38359" cy="34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00A" w:rsidRPr="00772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74DA"/>
    <w:multiLevelType w:val="multilevel"/>
    <w:tmpl w:val="4A5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D7B49"/>
    <w:multiLevelType w:val="multilevel"/>
    <w:tmpl w:val="D1C8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702C3A"/>
    <w:multiLevelType w:val="multilevel"/>
    <w:tmpl w:val="EA16D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28"/>
    <w:rsid w:val="00094C2D"/>
    <w:rsid w:val="000F2D2E"/>
    <w:rsid w:val="0018005D"/>
    <w:rsid w:val="001872BB"/>
    <w:rsid w:val="001B422B"/>
    <w:rsid w:val="001B5330"/>
    <w:rsid w:val="001E0464"/>
    <w:rsid w:val="00213637"/>
    <w:rsid w:val="002863BD"/>
    <w:rsid w:val="002E74E8"/>
    <w:rsid w:val="00307702"/>
    <w:rsid w:val="003809FB"/>
    <w:rsid w:val="00390580"/>
    <w:rsid w:val="003A048D"/>
    <w:rsid w:val="003A453D"/>
    <w:rsid w:val="003B32EB"/>
    <w:rsid w:val="003E7F4C"/>
    <w:rsid w:val="003F0374"/>
    <w:rsid w:val="003F58E2"/>
    <w:rsid w:val="003F6229"/>
    <w:rsid w:val="00406B50"/>
    <w:rsid w:val="0041258C"/>
    <w:rsid w:val="004C0E7F"/>
    <w:rsid w:val="004F332E"/>
    <w:rsid w:val="00505262"/>
    <w:rsid w:val="00521D2A"/>
    <w:rsid w:val="00552ADF"/>
    <w:rsid w:val="005701A8"/>
    <w:rsid w:val="00574EF9"/>
    <w:rsid w:val="005776F3"/>
    <w:rsid w:val="00585F34"/>
    <w:rsid w:val="005A2899"/>
    <w:rsid w:val="005A7753"/>
    <w:rsid w:val="005B4E9C"/>
    <w:rsid w:val="005E08D2"/>
    <w:rsid w:val="006D2847"/>
    <w:rsid w:val="006D3B44"/>
    <w:rsid w:val="00737631"/>
    <w:rsid w:val="00771626"/>
    <w:rsid w:val="0077200A"/>
    <w:rsid w:val="007B138F"/>
    <w:rsid w:val="007B6386"/>
    <w:rsid w:val="007C28CB"/>
    <w:rsid w:val="007C2FB8"/>
    <w:rsid w:val="007F7673"/>
    <w:rsid w:val="00803F08"/>
    <w:rsid w:val="0081645A"/>
    <w:rsid w:val="008953D6"/>
    <w:rsid w:val="00897759"/>
    <w:rsid w:val="00907952"/>
    <w:rsid w:val="00907CA4"/>
    <w:rsid w:val="00967DF6"/>
    <w:rsid w:val="0097191D"/>
    <w:rsid w:val="00985C24"/>
    <w:rsid w:val="009B2A0E"/>
    <w:rsid w:val="009F1158"/>
    <w:rsid w:val="00A122A6"/>
    <w:rsid w:val="00A20035"/>
    <w:rsid w:val="00A264E6"/>
    <w:rsid w:val="00A3736A"/>
    <w:rsid w:val="00A5257E"/>
    <w:rsid w:val="00A651BB"/>
    <w:rsid w:val="00A721C4"/>
    <w:rsid w:val="00A84128"/>
    <w:rsid w:val="00A94529"/>
    <w:rsid w:val="00AB13E6"/>
    <w:rsid w:val="00B576BE"/>
    <w:rsid w:val="00B70A55"/>
    <w:rsid w:val="00BE77DC"/>
    <w:rsid w:val="00C22108"/>
    <w:rsid w:val="00C35712"/>
    <w:rsid w:val="00C523CA"/>
    <w:rsid w:val="00C771A4"/>
    <w:rsid w:val="00C86C9F"/>
    <w:rsid w:val="00C96D01"/>
    <w:rsid w:val="00CB6CDF"/>
    <w:rsid w:val="00CC374C"/>
    <w:rsid w:val="00CC3875"/>
    <w:rsid w:val="00CE11B1"/>
    <w:rsid w:val="00CE1E3A"/>
    <w:rsid w:val="00D0772E"/>
    <w:rsid w:val="00D13DB8"/>
    <w:rsid w:val="00D3049D"/>
    <w:rsid w:val="00D50C1B"/>
    <w:rsid w:val="00D66F0B"/>
    <w:rsid w:val="00D734BE"/>
    <w:rsid w:val="00DA5604"/>
    <w:rsid w:val="00DB22BA"/>
    <w:rsid w:val="00DB6108"/>
    <w:rsid w:val="00DD3752"/>
    <w:rsid w:val="00DE448C"/>
    <w:rsid w:val="00DE6362"/>
    <w:rsid w:val="00E01267"/>
    <w:rsid w:val="00E230D7"/>
    <w:rsid w:val="00EE7E74"/>
    <w:rsid w:val="00F2651E"/>
    <w:rsid w:val="00F314F3"/>
    <w:rsid w:val="00F37B59"/>
    <w:rsid w:val="00F62742"/>
    <w:rsid w:val="00F63F89"/>
    <w:rsid w:val="00F76333"/>
    <w:rsid w:val="00F77639"/>
    <w:rsid w:val="00F9741F"/>
    <w:rsid w:val="00FE2A6D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563CE-A6F1-473F-9636-6A23F4FA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12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link w:val="10"/>
    <w:uiPriority w:val="9"/>
    <w:qFormat/>
    <w:rsid w:val="00390580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5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7B63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5257E"/>
    <w:pPr>
      <w:ind w:left="720"/>
      <w:contextualSpacing/>
    </w:pPr>
  </w:style>
  <w:style w:type="table" w:styleId="a4">
    <w:name w:val="Table Grid"/>
    <w:basedOn w:val="a1"/>
    <w:uiPriority w:val="39"/>
    <w:rsid w:val="00A2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D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7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D50C1B"/>
    <w:rPr>
      <w:color w:val="0000FF"/>
      <w:u w:val="single"/>
    </w:rPr>
  </w:style>
  <w:style w:type="character" w:styleId="a6">
    <w:name w:val="Strong"/>
    <w:basedOn w:val="a0"/>
    <w:uiPriority w:val="22"/>
    <w:qFormat/>
    <w:rsid w:val="007C2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12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10</cp:revision>
  <dcterms:created xsi:type="dcterms:W3CDTF">2020-09-21T19:07:00Z</dcterms:created>
  <dcterms:modified xsi:type="dcterms:W3CDTF">2020-11-30T23:09:00Z</dcterms:modified>
</cp:coreProperties>
</file>