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МИНИСТЕРСТВО ОБРАЗОВАНИЯ И НАУКИ ДОНЕЦКОЙ НАРОДНОЙ РЕСПУБЛИКИ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ДОНЕЦКИЙ НАЦИОНАЛЬНЫЙ ТЕХНИЧЕСКИЙ УНИВЕРСИТЕТ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Кафедра «ПИ им. Фельдмана»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Формальная инспекция</w:t>
      </w:r>
    </w:p>
    <w:p>
      <w:pPr>
        <w:pStyle w:val="MainText"/>
        <w:tabs>
          <w:tab w:val="clear" w:pos="170"/>
          <w:tab w:val="left" w:pos="720" w:leader="none"/>
          <w:tab w:val="left" w:pos="1260" w:leader="none"/>
        </w:tabs>
        <w:ind w:left="72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jc w:val="center"/>
        <w:rPr>
          <w:b/>
          <w:b/>
          <w:sz w:val="36"/>
        </w:rPr>
      </w:pPr>
      <w:r>
        <w:rPr>
          <w:b/>
          <w:sz w:val="36"/>
        </w:rPr>
        <w:t>Проект “</w:t>
      </w:r>
      <w:r>
        <w:rPr>
          <w:b/>
          <w:sz w:val="36"/>
          <w:lang w:val="ru-RU"/>
        </w:rPr>
        <w:t xml:space="preserve">Поиск остова связного неографа </w:t>
      </w:r>
      <w:r>
        <w:rPr>
          <w:b/>
          <w:sz w:val="36"/>
          <w:lang w:val="en-US"/>
        </w:rPr>
        <w:t>MST</w:t>
      </w:r>
      <w:r>
        <w:rPr>
          <w:b/>
          <w:sz w:val="36"/>
        </w:rPr>
        <w:t>”</w:t>
      </w:r>
    </w:p>
    <w:p>
      <w:pPr>
        <w:pStyle w:val="MainText"/>
        <w:tabs>
          <w:tab w:val="clear" w:pos="170"/>
          <w:tab w:val="left" w:pos="0" w:leader="none"/>
          <w:tab w:val="left" w:pos="174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740" w:leader="none"/>
        </w:tabs>
        <w:ind w:hanging="0"/>
        <w:rPr>
          <w:b/>
          <w:b/>
          <w:sz w:val="32"/>
        </w:rPr>
      </w:pPr>
      <w:r>
        <w:rPr>
          <w:b/>
          <w:sz w:val="32"/>
        </w:rPr>
        <w:t>Объект инспекции: «Исходный код и документация»</w:t>
      </w:r>
    </w:p>
    <w:p>
      <w:pPr>
        <w:pStyle w:val="MainText"/>
        <w:tabs>
          <w:tab w:val="clear" w:pos="170"/>
          <w:tab w:val="left" w:pos="174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1260" w:leader="none"/>
        </w:tabs>
        <w:ind w:hanging="0"/>
        <w:rPr>
          <w:sz w:val="28"/>
          <w:szCs w:val="28"/>
          <w:lang w:val="ru-RU"/>
        </w:rPr>
      </w:pPr>
      <w:r>
        <w:rPr>
          <w:sz w:val="28"/>
          <w:szCs w:val="28"/>
        </w:rPr>
        <w:t>Инспектируемые документы:</w:t>
      </w:r>
      <w:r>
        <w:rPr>
          <w:sz w:val="28"/>
          <w:szCs w:val="28"/>
          <w:lang w:val="ru-RU"/>
        </w:rPr>
        <w:t xml:space="preserve"> 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спецификация требований к ПО;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формальные модели в виде диаграмм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  <w:lang w:val="ru-RU"/>
        </w:rPr>
        <w:t>;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программный код.</w:t>
      </w:r>
    </w:p>
    <w:p>
      <w:pPr>
        <w:pStyle w:val="MainText"/>
        <w:tabs>
          <w:tab w:val="clear" w:pos="170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126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  <w:t>Исходные документы: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стандарт ISO/IEC 12207-95;</w:t>
      </w:r>
    </w:p>
    <w:p>
      <w:pPr>
        <w:pStyle w:val="MainText"/>
        <w:tabs>
          <w:tab w:val="clear" w:pos="170"/>
          <w:tab w:val="left" w:pos="1260" w:leader="none"/>
        </w:tabs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ГОСТ 12207 2010.</w:t>
      </w:r>
    </w:p>
    <w:p>
      <w:pPr>
        <w:pStyle w:val="MainText"/>
        <w:tabs>
          <w:tab w:val="clear" w:pos="170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/>
        <w:t xml:space="preserve">Дата начала инспекции: </w:t>
      </w:r>
      <w:r>
        <w:rPr>
          <w:lang w:val="ru-RU"/>
        </w:rPr>
        <w:t>30.11.2021</w:t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/>
        <w:t xml:space="preserve">Фактические дата и временя начала собрания: </w:t>
      </w:r>
      <w:r>
        <w:rPr>
          <w:lang w:val="ru-RU"/>
        </w:rPr>
        <w:t>01.12.2021</w:t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MainText"/>
        <w:tabs>
          <w:tab w:val="clear" w:pos="170"/>
          <w:tab w:val="left" w:pos="1740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MainText"/>
        <w:tabs>
          <w:tab w:val="clear" w:pos="170"/>
          <w:tab w:val="left" w:pos="1740" w:leader="none"/>
        </w:tabs>
        <w:ind w:hanging="0"/>
        <w:rPr>
          <w:lang w:val="en-US"/>
        </w:rPr>
      </w:pPr>
      <w:r>
        <w:rPr/>
        <w:t>Участники инспекции</w:t>
      </w:r>
      <w:r>
        <w:rPr>
          <w:lang w:val="en-US"/>
        </w:rPr>
        <w:t>: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4"/>
        <w:gridCol w:w="2269"/>
        <w:gridCol w:w="3112"/>
      </w:tblGrid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jc w:val="center"/>
              <w:rPr>
                <w:b/>
                <w:b/>
                <w:szCs w:val="20"/>
                <w:lang w:val="ru-RU" w:eastAsia="ru-RU"/>
              </w:rPr>
            </w:pPr>
            <w:r>
              <w:rPr>
                <w:b/>
                <w:szCs w:val="20"/>
                <w:lang w:val="ru-RU" w:eastAsia="ru-RU"/>
              </w:rPr>
              <w:t>ФИО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jc w:val="center"/>
              <w:rPr>
                <w:b/>
                <w:b/>
                <w:szCs w:val="20"/>
                <w:lang w:val="ru-RU" w:eastAsia="ru-RU"/>
              </w:rPr>
            </w:pPr>
            <w:r>
              <w:rPr>
                <w:b/>
                <w:szCs w:val="20"/>
                <w:lang w:val="ru-RU" w:eastAsia="ru-RU"/>
              </w:rPr>
              <w:t>Роль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jc w:val="center"/>
              <w:rPr>
                <w:b/>
                <w:b/>
                <w:szCs w:val="20"/>
                <w:lang w:val="ru-RU" w:eastAsia="ru-RU"/>
              </w:rPr>
            </w:pPr>
            <w:r>
              <w:rPr>
                <w:b/>
                <w:szCs w:val="20"/>
                <w:lang w:val="ru-RU" w:eastAsia="ru-RU"/>
              </w:rPr>
              <w:t>Подпись</w:t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Федяев Олег Иванович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Ведущий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Мелещенко Николай Владимирович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Автор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Набатов Арсений Вадимович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Моргунова Арсений Геннадьевич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inText"/>
              <w:tabs>
                <w:tab w:val="clear" w:pos="170"/>
                <w:tab w:val="left" w:pos="0" w:leader="none"/>
                <w:tab w:val="left" w:pos="1260" w:leader="none"/>
              </w:tabs>
              <w:ind w:hanging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</w:tbl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  <w:t>Продолжительность собрания:</w:t>
      </w:r>
      <w:r>
        <w:rPr>
          <w:lang w:val="ru-RU"/>
        </w:rPr>
        <w:t xml:space="preserve"> __________________________</w:t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  <w:t xml:space="preserve">Решение: </w:t>
      </w:r>
      <w:r>
        <w:rPr>
          <w:lang w:val="ru-RU"/>
        </w:rPr>
        <w:t>_________________________</w:t>
      </w:r>
      <w:r>
        <w:rPr>
          <w:lang w:val="en-US"/>
        </w:rPr>
        <w:t>______</w:t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/>
      </w:pPr>
      <w:r>
        <w:rPr/>
      </w:r>
    </w:p>
    <w:p>
      <w:pPr>
        <w:pStyle w:val="MainText"/>
        <w:tabs>
          <w:tab w:val="clear" w:pos="170"/>
          <w:tab w:val="left" w:pos="0" w:leader="none"/>
          <w:tab w:val="left" w:pos="1260" w:leader="none"/>
        </w:tabs>
        <w:ind w:hanging="0"/>
        <w:rPr>
          <w:sz w:val="40"/>
          <w:lang w:val="en-US"/>
        </w:rPr>
      </w:pPr>
      <w:r>
        <w:rPr/>
        <w:t>Ведущий  ______________________________________  (_______________________)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  <w:tab/>
        <w:tab/>
        <w:t>(подпись)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(фио)</w:t>
      </w:r>
    </w:p>
    <w:p>
      <w:pPr>
        <w:pStyle w:val="Normal"/>
        <w:spacing w:lineRule="auto" w:line="259" w:before="0" w:after="1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  <w:t>Список контрольных вопросов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539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</w:r>
    </w:p>
    <w:tbl>
      <w:tblPr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6"/>
        <w:gridCol w:w="4319"/>
        <w:gridCol w:w="534"/>
        <w:gridCol w:w="635"/>
        <w:gridCol w:w="1751"/>
        <w:gridCol w:w="1878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Текст вопроса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Да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Нет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Неприменимо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Ссылка на несоответствие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Цель проекта описана в полной мере?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2.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Соглашения о терминах указаны?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3.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Функции описаны в ясном и полном виде?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4.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Требования сформулированы исчерпывающе?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+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5.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Даны ли определения терминам в глоссарии в полной мере?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6.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 xml:space="preserve">Указан ГОСТ в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SRS?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7.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 xml:space="preserve">Система смоделирована правильно согласно стандарта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UML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8.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Диаграммы отображают весь функционал системы?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9</w:t>
            </w:r>
            <w:bookmarkStart w:id="0" w:name="_GoBack"/>
            <w:bookmarkEnd w:id="0"/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Диаграмма прецедентов соответствует функциям из спецификации требований?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0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Диаграммы являются полностью читабельными?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Функциональные требования реализованы в полном объёме?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2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Нефункциональные требования реализованы в полном объёме?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13.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Обрабатывает ли система ошибочный ввод данных пользователем?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14.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Библиотека обладает удобным пользовательским инструментарием?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15.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Система является работоспособной?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539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</w:r>
    </w:p>
    <w:p>
      <w:pPr>
        <w:pStyle w:val="Normal"/>
        <w:spacing w:lineRule="auto" w:line="259" w:before="0" w:after="160"/>
        <w:jc w:val="left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</w:r>
      <w:r>
        <w:br w:type="page"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  <w:t>Список несоответствий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539"/>
        <w:jc w:val="center"/>
        <w:outlineLvl w:val="0"/>
        <w:rPr>
          <w:rFonts w:ascii="Times New Roman" w:hAnsi="Times New Roman" w:eastAsia="Times New Roman"/>
          <w:b/>
          <w:b/>
          <w:sz w:val="36"/>
          <w:szCs w:val="24"/>
          <w:lang w:val="ru-RU" w:eastAsia="ru-RU" w:bidi="ar-SA"/>
        </w:rPr>
      </w:pPr>
      <w:r>
        <w:rPr>
          <w:rFonts w:eastAsia="Times New Roman" w:ascii="Times New Roman" w:hAnsi="Times New Roman"/>
          <w:b/>
          <w:sz w:val="36"/>
          <w:szCs w:val="24"/>
          <w:lang w:val="ru-RU" w:eastAsia="ru-RU" w:bidi="ar-SA"/>
        </w:rPr>
      </w:r>
    </w:p>
    <w:tbl>
      <w:tblPr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2"/>
        <w:gridCol w:w="6673"/>
        <w:gridCol w:w="2409"/>
      </w:tblGrid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Описание несоответствия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ru-RU" w:eastAsia="ru-RU" w:bidi="ar-SA"/>
              </w:rPr>
              <w:t>Отметка об исправлении</w:t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SRS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, пункты 5.1, 5.3, требования по производительности и безопасности не написаны в явном виде.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2.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SRS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, пункт 3, указаны 2 функции, а в диаграмме прецедентов – 4.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3.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 w:bidi="ar-SA"/>
              </w:rPr>
              <w:t>SRS</w:t>
            </w: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, пункт 5.2 гласит о применении различных методов тестирования, которые не были применены.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4.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  <w:t>10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59" w:before="0" w:after="16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Calibri"/>
          <w:b/>
          <w:b/>
          <w:bCs/>
          <w:sz w:val="36"/>
          <w:szCs w:val="36"/>
          <w:lang w:val="ru-RU" w:bidi="ar-SA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0"/>
        <w:ind w:firstLine="680"/>
        <w:rPr>
          <w:rFonts w:ascii="Times New Roman" w:hAnsi="Times New Roman"/>
          <w:color w:val="000000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7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1845"/>
    <w:pPr>
      <w:widowControl/>
      <w:bidi w:val="0"/>
      <w:spacing w:lineRule="auto" w:line="276" w:before="0" w:after="200"/>
      <w:jc w:val="both"/>
    </w:pPr>
    <w:rPr>
      <w:rFonts w:ascii="Cambria Math" w:hAnsi="Cambria Math" w:cs="Times New Roman" w:eastAsia="Calibri" w:eastAsiaTheme="minorHAnsi"/>
      <w:color w:val="auto"/>
      <w:kern w:val="0"/>
      <w:sz w:val="28"/>
      <w:szCs w:val="28"/>
      <w:lang w:val="en-US" w:bidi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inTextChar1" w:customStyle="1">
    <w:name w:val="Main Text Char1"/>
    <w:link w:val="MainText"/>
    <w:qFormat/>
    <w:rsid w:val="00842e99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7ce1"/>
    <w:pPr>
      <w:spacing w:before="0" w:after="200"/>
      <w:ind w:left="720" w:hanging="0"/>
      <w:contextualSpacing/>
    </w:pPr>
    <w:rPr/>
  </w:style>
  <w:style w:type="paragraph" w:styleId="MainText" w:customStyle="1">
    <w:name w:val="Main Text"/>
    <w:basedOn w:val="Normal"/>
    <w:link w:val="MainTextChar1"/>
    <w:qFormat/>
    <w:rsid w:val="00842e99"/>
    <w:pPr>
      <w:spacing w:lineRule="auto" w:line="240" w:before="0" w:after="0"/>
      <w:ind w:firstLine="510"/>
    </w:pPr>
    <w:rPr>
      <w:rFonts w:ascii="Times New Roman" w:hAnsi="Times New Roman" w:eastAsia="Times New Roman"/>
      <w:sz w:val="24"/>
      <w:szCs w:val="24"/>
      <w:lang w:val="x-none" w:eastAsia="x-non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5B61-E93D-420F-98E0-6ED6E4A7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Application>LibreOffice/6.4.7.2$Linux_X86_64 LibreOffice_project/40$Build-2</Application>
  <Pages>4</Pages>
  <Words>276</Words>
  <Characters>1839</Characters>
  <CharactersWithSpaces>2058</CharactersWithSpaces>
  <Paragraphs>103</Paragraphs>
  <Company>J@m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2020-09-20T17:25:00Z</dcterms:created>
  <dc:creator>John Silver</dc:creator>
  <dc:description/>
  <dc:language>en-US</dc:language>
  <cp:lastModifiedBy/>
  <dcterms:modified xsi:type="dcterms:W3CDTF">2021-12-02T17:44:18Z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J@m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