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70" w:rsidRPr="00C61E70" w:rsidRDefault="00C61E70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Моргунов А.Г. ПИ-18Б </w:t>
      </w:r>
    </w:p>
    <w:p w:rsidR="00C61E70" w:rsidRPr="00C61E70" w:rsidRDefault="00C61E70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>ТЕМА 1. МЕНЕДЖМЕНТ КАК ВИД ДЕЯТЕЛЬНОСТИ И СИСТЕМА УПРАВЛЕНИЯ.</w:t>
      </w:r>
    </w:p>
    <w:p w:rsidR="00C61E70" w:rsidRDefault="00511546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C61E70" w:rsidRPr="00C61E70">
        <w:rPr>
          <w:rFonts w:ascii="Times New Roman" w:hAnsi="Times New Roman" w:cs="Times New Roman"/>
          <w:sz w:val="28"/>
          <w:szCs w:val="28"/>
        </w:rPr>
        <w:t>ЭССЕ 2. ОРГАНИЗАЦИЯ УПРАВЛЕНЧЕСКОГО ТРУДА В СОЦИАЛЬНО-ЭКОНОМИЧЕСКОЙ СИСТЕМЕ КАК ПРЕДПОСЫЛКА ЕЕ УСПЕШНОГО ФУНКЦИОНИРОВАНИЯ.</w:t>
      </w:r>
    </w:p>
    <w:p w:rsidR="004B57E9" w:rsidRDefault="004B57E9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7E9">
        <w:rPr>
          <w:rFonts w:ascii="Times New Roman" w:hAnsi="Times New Roman" w:cs="Times New Roman"/>
          <w:sz w:val="28"/>
          <w:szCs w:val="28"/>
        </w:rPr>
        <w:t xml:space="preserve">Социально-экономическая система — это целостная совокупность взаимосвязанных и взаимодействующих социальных и экономических институтов (субъектов) и отношений по поводу распределения и потребления материальных и нематериальных ресурсов, производства, распределения, обмена и потребления товаров и услуг [1]. </w:t>
      </w:r>
    </w:p>
    <w:p w:rsidR="004B57E9" w:rsidRDefault="004B57E9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социально-экономической системой можно понимать разные по масштабу системы: общество, предприятие и т.д... Основными особенностями существования социально-экономических систем являются функционирование и развитие. В данном эссе рассматривается влияние управленческого труда на функционирование социально-экономических систем (преимущественно предприятий).</w:t>
      </w:r>
    </w:p>
    <w:p w:rsidR="009D49BC" w:rsidRDefault="002A436B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управленческого труда в социально-экономической системе является одним из ключевых условий ее успешного функционирования. В первую очередь субъект управления формирует цели системы. Это один из наиболее важных этапов, поскольку в зависимости от правильности выбора цели система может </w:t>
      </w:r>
      <w:r w:rsidR="009D49BC">
        <w:rPr>
          <w:rFonts w:ascii="Times New Roman" w:hAnsi="Times New Roman" w:cs="Times New Roman"/>
          <w:sz w:val="28"/>
          <w:szCs w:val="28"/>
        </w:rPr>
        <w:t>как идти к желаемому состоянию, так и отдаляться от него.</w:t>
      </w:r>
      <w:bookmarkStart w:id="0" w:name="_GoBack"/>
      <w:bookmarkEnd w:id="0"/>
    </w:p>
    <w:p w:rsidR="009D49BC" w:rsidRDefault="009D49BC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управленческий труд позволяет оказывать управленческое воздействие как на систему целиком, так и на ее подсистемы. Это способствует организации труда участников системы, на которую оказывается управленческое воздействие. Без организации труда внутри системы невозможно эффективное использование трудовых ресурсов, а без эффективного использования ресурсов успешность функционирования системы ставится под вопрос.</w:t>
      </w:r>
    </w:p>
    <w:p w:rsidR="00F8249E" w:rsidRDefault="00F8249E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 управления позволяет выявлять критерии выбора решений, которые ключевым образом могут сказаться на рабочем процессе системы.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sz w:val="28"/>
          <w:szCs w:val="28"/>
        </w:rPr>
        <w:t>критерии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 выбрать подходящие технологии и методики по организации труда, которые будут наиболее точно использовать ресурсы и способствовать достижению поставленных ранее целей</w:t>
      </w:r>
    </w:p>
    <w:p w:rsidR="00B57E07" w:rsidRDefault="009D49BC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организованный управленческий труд способствует выбору правильных критериев оценки труда, что позволяет своевременно обнаруживать, а иногда и предотвращать, чрезвычайные ситуации.</w:t>
      </w:r>
      <w:r w:rsidR="00F8249E">
        <w:rPr>
          <w:rFonts w:ascii="Times New Roman" w:hAnsi="Times New Roman" w:cs="Times New Roman"/>
          <w:sz w:val="28"/>
          <w:szCs w:val="28"/>
        </w:rPr>
        <w:t xml:space="preserve"> Также эти критерии позволяют выявлять и корректировать эффективность как системы в целом, так и ее подсистем. </w:t>
      </w:r>
    </w:p>
    <w:p w:rsidR="00FA2CAE" w:rsidRDefault="00FA2CAE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работы органа управления производится анализ и выбор инструментов контроля, которые будут использоваться во время оказания управленческого воздействия. От правильности выбора инструментов контроля будет зависеть эффективность управленческого воздействия. Это важно, т.к. в зависимости от выбранных инструментов управленческое воздействие может оказывать как сильный эффект на объект управления, так и не оказывать его вовсе.</w:t>
      </w:r>
    </w:p>
    <w:p w:rsidR="00F8249E" w:rsidRDefault="00F35ECF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эффективного функционирования управленческой системы субъекту управления необходимо поддерживать обратную связь с объектом управления. Это нужно для определения уже достигнутого результата, а также на основе информации, полученной во время осуществления обратной связи, корректируется управленческое воздействие.</w:t>
      </w:r>
    </w:p>
    <w:p w:rsidR="00F35ECF" w:rsidRDefault="00F35ECF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организованный управленческий труд позволяет системе сохранять функционирование даже при изменениях со стороны внешней среды. Это осуществляется при помощи компенсации изменений внешней среды за счет изменений во внутренней среде системы.</w:t>
      </w:r>
    </w:p>
    <w:p w:rsidR="003563BF" w:rsidRDefault="00F35ECF" w:rsidP="005115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можно сказать, что организация управленческого труда в социально-экономической системе является не просто предпосылкой, но и одним из основных условий, ее успешного функционирования. Исходя из </w:t>
      </w:r>
      <w:r w:rsidR="00511546">
        <w:rPr>
          <w:rFonts w:ascii="Times New Roman" w:hAnsi="Times New Roman" w:cs="Times New Roman"/>
          <w:sz w:val="28"/>
          <w:szCs w:val="28"/>
        </w:rPr>
        <w:t>приведенных аргументов можно прийти к выводу, что управленческий труд как минимум не менее важен, чем физический, ведь без грамотного управленческого воздействия чрезвычайно сложно добиться эффективного использования имеющихся ресурсов. А без эффективного использования ресурсов система рано или поздно столкнется с их нехваткой, что поставит под угрозу ее дальнейшее функционирование.</w:t>
      </w:r>
    </w:p>
    <w:p w:rsidR="004B57E9" w:rsidRDefault="004B57E9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7E9" w:rsidRDefault="004B57E9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7E9" w:rsidRDefault="004B57E9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7E9" w:rsidRDefault="004B57E9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7E9" w:rsidRDefault="004B57E9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1546" w:rsidRDefault="00511546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1546" w:rsidRDefault="00511546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1546" w:rsidRDefault="00511546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1546" w:rsidRDefault="00511546" w:rsidP="0051154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7E9" w:rsidRDefault="00511546" w:rsidP="001058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:rsidR="004B57E9" w:rsidRPr="00C61E70" w:rsidRDefault="004B57E9" w:rsidP="001058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7E9">
        <w:rPr>
          <w:rFonts w:ascii="Times New Roman" w:hAnsi="Times New Roman" w:cs="Times New Roman"/>
          <w:sz w:val="28"/>
          <w:szCs w:val="28"/>
        </w:rPr>
        <w:t xml:space="preserve">1. Пугачева Е.Г., </w:t>
      </w:r>
      <w:proofErr w:type="spellStart"/>
      <w:r w:rsidRPr="004B57E9">
        <w:rPr>
          <w:rFonts w:ascii="Times New Roman" w:hAnsi="Times New Roman" w:cs="Times New Roman"/>
          <w:sz w:val="28"/>
          <w:szCs w:val="28"/>
        </w:rPr>
        <w:t>Соловенко</w:t>
      </w:r>
      <w:proofErr w:type="spellEnd"/>
      <w:r w:rsidRPr="004B57E9">
        <w:rPr>
          <w:rFonts w:ascii="Times New Roman" w:hAnsi="Times New Roman" w:cs="Times New Roman"/>
          <w:sz w:val="28"/>
          <w:szCs w:val="28"/>
        </w:rPr>
        <w:t xml:space="preserve"> К.Н., Самоорганизация социально</w:t>
      </w:r>
      <w:r w:rsidR="00024BA8" w:rsidRPr="00024BA8">
        <w:rPr>
          <w:rFonts w:ascii="Times New Roman" w:hAnsi="Times New Roman" w:cs="Times New Roman"/>
          <w:sz w:val="28"/>
          <w:szCs w:val="28"/>
        </w:rPr>
        <w:t>-</w:t>
      </w:r>
      <w:r w:rsidRPr="004B57E9">
        <w:rPr>
          <w:rFonts w:ascii="Times New Roman" w:hAnsi="Times New Roman" w:cs="Times New Roman"/>
          <w:sz w:val="28"/>
          <w:szCs w:val="28"/>
        </w:rPr>
        <w:t>экономических систем. – Иркутск, 2013. – 384 с.</w:t>
      </w:r>
      <w:r w:rsidRPr="004B57E9">
        <w:rPr>
          <w:rFonts w:ascii="Times New Roman" w:hAnsi="Times New Roman" w:cs="Times New Roman"/>
          <w:sz w:val="28"/>
          <w:szCs w:val="28"/>
        </w:rPr>
        <w:cr/>
      </w:r>
    </w:p>
    <w:sectPr w:rsidR="004B57E9" w:rsidRPr="00C6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3CEA"/>
    <w:multiLevelType w:val="hybridMultilevel"/>
    <w:tmpl w:val="6838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70"/>
    <w:rsid w:val="00024BA8"/>
    <w:rsid w:val="0010588C"/>
    <w:rsid w:val="002A436B"/>
    <w:rsid w:val="003563BF"/>
    <w:rsid w:val="004B57E9"/>
    <w:rsid w:val="00511546"/>
    <w:rsid w:val="00587CE2"/>
    <w:rsid w:val="009D49BC"/>
    <w:rsid w:val="00B57E07"/>
    <w:rsid w:val="00C61E70"/>
    <w:rsid w:val="00E6065F"/>
    <w:rsid w:val="00F35ECF"/>
    <w:rsid w:val="00F8249E"/>
    <w:rsid w:val="00FA2CAE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4CF1"/>
  <w15:chartTrackingRefBased/>
  <w15:docId w15:val="{A3335C86-5CB2-4EE3-89B4-6177AF84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4</cp:revision>
  <dcterms:created xsi:type="dcterms:W3CDTF">2021-10-06T11:16:00Z</dcterms:created>
  <dcterms:modified xsi:type="dcterms:W3CDTF">2021-10-06T19:26:00Z</dcterms:modified>
</cp:coreProperties>
</file>