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0A4" w:rsidRPr="00F150A4" w:rsidRDefault="0029782B" w:rsidP="00F150A4">
      <w:pPr>
        <w:pStyle w:val="Heading3"/>
        <w:tabs>
          <w:tab w:val="clear" w:pos="900"/>
          <w:tab w:val="num" w:pos="720"/>
        </w:tabs>
        <w:ind w:left="720"/>
      </w:pPr>
      <w:bookmarkStart w:id="0" w:name="_Toc232841033"/>
      <w:bookmarkStart w:id="1" w:name="_GoBack"/>
      <w:bookmarkEnd w:id="1"/>
      <w:r>
        <w:t>Project Librarian</w:t>
      </w:r>
      <w:bookmarkEnd w:id="0"/>
    </w:p>
    <w:p w:rsidR="0029782B" w:rsidRPr="00F150A4" w:rsidRDefault="0029782B" w:rsidP="000D69B2">
      <w:pPr>
        <w:tabs>
          <w:tab w:val="clear" w:pos="720"/>
        </w:tabs>
      </w:pPr>
      <w:r w:rsidRPr="00F150A4">
        <w:t>The Project Librarian is responsible for supporting the Administrative Manager by acting as the librarian lead, assisting with contract deliverable tracking, and assisting with administrative services support activities.</w:t>
      </w:r>
    </w:p>
    <w:p w:rsidR="00D50034" w:rsidRPr="0029782B" w:rsidRDefault="00D50034" w:rsidP="00D50034">
      <w:pPr>
        <w:pStyle w:val="Heading3"/>
        <w:tabs>
          <w:tab w:val="clear" w:pos="900"/>
        </w:tabs>
        <w:ind w:left="720"/>
      </w:pPr>
      <w:bookmarkStart w:id="2" w:name="_Toc232841034"/>
      <w:r>
        <w:t>Project Scheduler</w:t>
      </w:r>
      <w:bookmarkEnd w:id="2"/>
    </w:p>
    <w:p w:rsidR="00D50034" w:rsidRPr="00F150A4" w:rsidRDefault="00D50034" w:rsidP="00D50034">
      <w:pPr>
        <w:rPr>
          <w:rFonts w:cs="Arial"/>
          <w:szCs w:val="24"/>
        </w:rPr>
      </w:pPr>
      <w:r w:rsidRPr="00F150A4">
        <w:rPr>
          <w:rFonts w:cs="Arial"/>
          <w:szCs w:val="24"/>
        </w:rPr>
        <w:t>The Project Scheduler is responsible for coordinating and managing inputs to the project plan.</w:t>
      </w:r>
      <w:r w:rsidR="00E27E89" w:rsidRPr="00F150A4">
        <w:rPr>
          <w:rFonts w:cs="Arial"/>
          <w:szCs w:val="24"/>
        </w:rPr>
        <w:t xml:space="preserve"> </w:t>
      </w:r>
      <w:r w:rsidRPr="00F150A4">
        <w:rPr>
          <w:rFonts w:cs="Arial"/>
          <w:szCs w:val="24"/>
        </w:rPr>
        <w:t>This includes tracking progress against project schedule, merging and identifying dependencies and risks between the project schedule, track</w:t>
      </w:r>
      <w:r w:rsidR="00DF30BA" w:rsidRPr="00F150A4">
        <w:rPr>
          <w:rFonts w:cs="Arial"/>
          <w:szCs w:val="24"/>
        </w:rPr>
        <w:t>ing</w:t>
      </w:r>
      <w:r w:rsidRPr="00F150A4">
        <w:rPr>
          <w:rFonts w:cs="Arial"/>
          <w:szCs w:val="24"/>
        </w:rPr>
        <w:t xml:space="preserve"> progress on prime contractor's schedule and counties' schedules. </w:t>
      </w:r>
    </w:p>
    <w:p w:rsidR="00D50034" w:rsidRPr="0029782B" w:rsidRDefault="00D50034" w:rsidP="00D50034">
      <w:pPr>
        <w:pStyle w:val="Heading3"/>
        <w:tabs>
          <w:tab w:val="clear" w:pos="900"/>
        </w:tabs>
        <w:ind w:left="720"/>
      </w:pPr>
      <w:bookmarkStart w:id="3" w:name="_Toc232841035"/>
      <w:r>
        <w:t>Quality Manager</w:t>
      </w:r>
      <w:bookmarkEnd w:id="3"/>
    </w:p>
    <w:p w:rsidR="00D50034" w:rsidRPr="00246875" w:rsidRDefault="00D50034" w:rsidP="00D50034">
      <w:pPr>
        <w:rPr>
          <w:rFonts w:cs="Arial"/>
          <w:szCs w:val="24"/>
        </w:rPr>
      </w:pPr>
      <w:r w:rsidRPr="00246875">
        <w:rPr>
          <w:rFonts w:cs="Arial"/>
          <w:szCs w:val="24"/>
        </w:rPr>
        <w:t>The Quality Manager is responsible for overseeing and ensuring both product and process quality for the project office as well as for the Prime Contractor.</w:t>
      </w:r>
      <w:r w:rsidR="00E27E89" w:rsidRPr="00246875">
        <w:rPr>
          <w:rFonts w:cs="Arial"/>
          <w:szCs w:val="24"/>
        </w:rPr>
        <w:t xml:space="preserve"> </w:t>
      </w:r>
      <w:r w:rsidR="00DC5744" w:rsidRPr="00246875">
        <w:rPr>
          <w:rFonts w:cs="Arial"/>
          <w:szCs w:val="24"/>
        </w:rPr>
        <w:t>The Quality Manager</w:t>
      </w:r>
      <w:r w:rsidRPr="00246875">
        <w:rPr>
          <w:rFonts w:cs="Arial"/>
          <w:szCs w:val="24"/>
        </w:rPr>
        <w:t xml:space="preserve"> provides insight into the project and contracto</w:t>
      </w:r>
      <w:r w:rsidR="00DC5744" w:rsidRPr="00246875">
        <w:rPr>
          <w:rFonts w:cs="Arial"/>
          <w:szCs w:val="24"/>
        </w:rPr>
        <w:t>r methods of doing business by reviewing process and product activities for adherence to standards and plans.</w:t>
      </w:r>
      <w:r w:rsidRPr="00246875">
        <w:rPr>
          <w:rFonts w:cs="Arial"/>
          <w:szCs w:val="24"/>
        </w:rPr>
        <w:t xml:space="preserve"> </w:t>
      </w:r>
      <w:r w:rsidR="00224A6F" w:rsidRPr="00246875">
        <w:rPr>
          <w:rFonts w:cs="Arial"/>
          <w:szCs w:val="24"/>
        </w:rPr>
        <w:t xml:space="preserve"> </w:t>
      </w:r>
    </w:p>
    <w:p w:rsidR="00C93A57" w:rsidRPr="0029782B" w:rsidRDefault="00C93A57" w:rsidP="00C93A57">
      <w:pPr>
        <w:pStyle w:val="Heading3"/>
        <w:tabs>
          <w:tab w:val="clear" w:pos="900"/>
        </w:tabs>
        <w:ind w:left="720"/>
      </w:pPr>
      <w:bookmarkStart w:id="4" w:name="_Toc232841036"/>
      <w:r>
        <w:t>Stakeholder Coordinator</w:t>
      </w:r>
      <w:bookmarkEnd w:id="4"/>
    </w:p>
    <w:p w:rsidR="00C93A57" w:rsidRPr="00246875" w:rsidRDefault="00C93A57" w:rsidP="00C93A57">
      <w:r w:rsidRPr="00246875">
        <w:rPr>
          <w:rFonts w:cs="Arial"/>
        </w:rPr>
        <w:t xml:space="preserve">The Stakeholder Coordinator acts as the principle liaison between the stakeholders and the Project Office to ensure successful implementation and ongoing maintenance of the </w:t>
      </w:r>
      <w:r w:rsidR="00246875" w:rsidRPr="00246875">
        <w:rPr>
          <w:rFonts w:cs="Arial"/>
        </w:rPr>
        <w:t>Smart Gate</w:t>
      </w:r>
      <w:r w:rsidRPr="00246875">
        <w:rPr>
          <w:rFonts w:cs="Arial"/>
        </w:rPr>
        <w:t xml:space="preserve"> system. In addition to overseeing critical ongoing stakeholder communication, the Coordinator manages stakeholder-related issues and ensures timely resolution.</w:t>
      </w:r>
      <w:r w:rsidR="00A73813" w:rsidRPr="00246875">
        <w:rPr>
          <w:rFonts w:cs="Arial"/>
        </w:rPr>
        <w:t xml:space="preserve"> The Coordinator m</w:t>
      </w:r>
      <w:r w:rsidRPr="00246875">
        <w:rPr>
          <w:rFonts w:cs="Arial"/>
        </w:rPr>
        <w:t>anages stakeholder issues by developing and maintaining the portion of Issue and Escalation Process that affects the stakeholders.</w:t>
      </w:r>
      <w:r w:rsidR="00DB5A14" w:rsidRPr="00246875">
        <w:rPr>
          <w:rFonts w:cs="Arial"/>
        </w:rPr>
        <w:t xml:space="preserve"> The Stakeholder Coordinator c</w:t>
      </w:r>
      <w:r w:rsidRPr="00246875">
        <w:rPr>
          <w:rFonts w:cs="Arial"/>
        </w:rPr>
        <w:t>ommunicates risks and issues to the affected stakeholders in report and meetings. Stakeholder Coordinator coordinates stakeholder schedules for Project planning and implementation activities in conjunction with the Project schedule.</w:t>
      </w:r>
      <w:r w:rsidRPr="00246875">
        <w:t xml:space="preserve"> </w:t>
      </w:r>
    </w:p>
    <w:p w:rsidR="00892479" w:rsidRPr="0029782B" w:rsidRDefault="000E0C73" w:rsidP="000D69B2">
      <w:pPr>
        <w:pStyle w:val="Heading3"/>
        <w:tabs>
          <w:tab w:val="clear" w:pos="900"/>
        </w:tabs>
        <w:ind w:left="720"/>
      </w:pPr>
      <w:bookmarkStart w:id="5" w:name="_Toc232841037"/>
      <w:r w:rsidRPr="0029782B">
        <w:t>Technical Manager</w:t>
      </w:r>
      <w:bookmarkEnd w:id="5"/>
    </w:p>
    <w:p w:rsidR="000E0C73" w:rsidRPr="00246875" w:rsidRDefault="000E0C73" w:rsidP="000E0C73">
      <w:r w:rsidRPr="00246875">
        <w:t>The Technical Manager is responsible for the day-to-day activities of state and vendor technical staff who are engaged in the technical management aspects of the project. The technical manager (a state manager for the project) and system engineer (a consultant on the project) co-lead in the technical disciplines of the project, unlike the Pro</w:t>
      </w:r>
      <w:r w:rsidR="00595533" w:rsidRPr="00246875">
        <w:t>ject Director and Project</w:t>
      </w:r>
      <w:r w:rsidRPr="00246875">
        <w:t xml:space="preserve"> Manager who will focus on the overall project management of the project. </w:t>
      </w:r>
    </w:p>
    <w:p w:rsidR="00BE4283" w:rsidRPr="00246875" w:rsidRDefault="00BE4283" w:rsidP="00BE4283">
      <w:r w:rsidRPr="00246875">
        <w:t>One of the key roles of the Technical Manager is to partner with other IT managers to acquire appropriate technical assistance for such areas as enterprise architecture, database, software development, security, testing, configuration management, change management, release management, and other technical areas of the new system.</w:t>
      </w:r>
      <w:r w:rsidR="00E27E89" w:rsidRPr="00246875">
        <w:t xml:space="preserve"> </w:t>
      </w:r>
      <w:r w:rsidRPr="00246875">
        <w:t>The Technical Manager, along with the system engineer, will provide leadership and support to technical staff that are augmented to the project throughout the project life cycle.</w:t>
      </w:r>
    </w:p>
    <w:p w:rsidR="000E0C73" w:rsidRPr="00246875" w:rsidRDefault="000E0C73" w:rsidP="000E0C73">
      <w:r w:rsidRPr="00246875">
        <w:lastRenderedPageBreak/>
        <w:t>The Technical Manager will also provide technical support to the P</w:t>
      </w:r>
      <w:r w:rsidR="00595533" w:rsidRPr="00246875">
        <w:t xml:space="preserve">roject Director, Project </w:t>
      </w:r>
      <w:r w:rsidRPr="00246875">
        <w:t xml:space="preserve">Manager, and other managers in the Project Office to establish and execute technical policies, processes, and procedures.  </w:t>
      </w:r>
    </w:p>
    <w:p w:rsidR="00BE4283" w:rsidRDefault="00DC5922" w:rsidP="00BE4283">
      <w:pPr>
        <w:pStyle w:val="Heading3"/>
        <w:tabs>
          <w:tab w:val="clear" w:pos="900"/>
        </w:tabs>
        <w:ind w:left="720"/>
      </w:pPr>
      <w:bookmarkStart w:id="6" w:name="_Toc232841038"/>
      <w:r>
        <w:t>System Engineer</w:t>
      </w:r>
      <w:bookmarkEnd w:id="6"/>
    </w:p>
    <w:p w:rsidR="00BE4283" w:rsidRPr="00246875" w:rsidRDefault="00BE4283" w:rsidP="00DC5922">
      <w:r w:rsidRPr="00246875">
        <w:t>The System Engineer is a co-leadership position with the</w:t>
      </w:r>
      <w:r w:rsidR="00E27E89" w:rsidRPr="00246875">
        <w:t xml:space="preserve"> </w:t>
      </w:r>
      <w:r w:rsidRPr="00246875">
        <w:t>Technical Manager in overseeing the technical aspects of the project and is a direct support to the Technical Manager.</w:t>
      </w:r>
      <w:r w:rsidR="00E27E89" w:rsidRPr="00246875">
        <w:t xml:space="preserve"> </w:t>
      </w:r>
      <w:r w:rsidR="00143375" w:rsidRPr="00246875">
        <w:t>T</w:t>
      </w:r>
      <w:r w:rsidRPr="00246875">
        <w:t xml:space="preserve">he System Engineer provides industry best practices and disciplines that will be applied and tailored to suit the processes and culture of the state technical environment. </w:t>
      </w:r>
    </w:p>
    <w:p w:rsidR="00892479" w:rsidRPr="00246875" w:rsidRDefault="00BE4283" w:rsidP="00DC5922">
      <w:r w:rsidRPr="00246875">
        <w:t>The System Engineer will support the Technical Manager primarily in providing technical leadership towards the development and tracking of the system business requirements and interfaces, assisting with technical analyses, and ensuring the final system meets all stated requirements.</w:t>
      </w:r>
      <w:r w:rsidR="00E27E89" w:rsidRPr="00246875">
        <w:t xml:space="preserve"> </w:t>
      </w:r>
      <w:r w:rsidRPr="00246875">
        <w:t>The System Engineer will also be responsible for the following: tracking and managing the requirements for the new system and any changes to the requireme</w:t>
      </w:r>
      <w:r w:rsidR="00595533" w:rsidRPr="00246875">
        <w:t>nts, providing exposure to project</w:t>
      </w:r>
      <w:r w:rsidRPr="00246875">
        <w:t xml:space="preserve"> stakeholders on new technologies and processes relevant to the project, providing training of the evaluation team, and holding technical simulations of the project as needed.</w:t>
      </w:r>
    </w:p>
    <w:p w:rsidR="00DC5922" w:rsidRDefault="00DC5922" w:rsidP="00DC5922">
      <w:pPr>
        <w:pStyle w:val="Heading3"/>
        <w:tabs>
          <w:tab w:val="clear" w:pos="900"/>
        </w:tabs>
        <w:ind w:left="720"/>
      </w:pPr>
      <w:bookmarkStart w:id="7" w:name="_Toc232841039"/>
      <w:r>
        <w:t>Implementation Manager</w:t>
      </w:r>
      <w:bookmarkEnd w:id="7"/>
    </w:p>
    <w:p w:rsidR="00DC5922" w:rsidRPr="00246875" w:rsidRDefault="00B41CDC" w:rsidP="00DC5922">
      <w:r w:rsidRPr="00246875">
        <w:t xml:space="preserve">The Implementation Manager </w:t>
      </w:r>
      <w:r w:rsidR="00DC5922" w:rsidRPr="00246875">
        <w:t>will be responsible for the implementatio</w:t>
      </w:r>
      <w:r w:rsidRPr="00246875">
        <w:t>n portion of the project.</w:t>
      </w:r>
      <w:r w:rsidR="00E27E89" w:rsidRPr="00246875">
        <w:t xml:space="preserve"> </w:t>
      </w:r>
      <w:r w:rsidRPr="00246875">
        <w:t xml:space="preserve">The </w:t>
      </w:r>
      <w:r w:rsidR="002C73F2" w:rsidRPr="00246875">
        <w:t>Implementation Manager</w:t>
      </w:r>
      <w:r w:rsidR="00DC5922" w:rsidRPr="00246875">
        <w:t xml:space="preserve"> will provide implementation management leadership through planning, organizing, coordinating, and monitoring implementation activities</w:t>
      </w:r>
      <w:r w:rsidRPr="00246875">
        <w:t>.</w:t>
      </w:r>
      <w:r w:rsidR="00E27E89" w:rsidRPr="00246875">
        <w:t xml:space="preserve"> </w:t>
      </w:r>
      <w:r w:rsidR="00DC5922" w:rsidRPr="00246875">
        <w:t>In additi</w:t>
      </w:r>
      <w:r w:rsidRPr="00246875">
        <w:t xml:space="preserve">on, the </w:t>
      </w:r>
      <w:r w:rsidR="002C73F2" w:rsidRPr="00246875">
        <w:t>Implementation Manager</w:t>
      </w:r>
      <w:r w:rsidR="00DC5922" w:rsidRPr="00246875">
        <w:t xml:space="preserve"> will be responsible for effectively managing all information technology resources assigned by the project manager, including implementation strategy, organizational change management, production support, IT training/knowledge transfer, defect/problem tracking, an</w:t>
      </w:r>
      <w:r w:rsidRPr="00246875">
        <w:t xml:space="preserve">d Maintenance &amp; Operation. The </w:t>
      </w:r>
      <w:r w:rsidR="002C73F2" w:rsidRPr="00246875">
        <w:t>Implementation Manager</w:t>
      </w:r>
      <w:r w:rsidR="00DC5922" w:rsidRPr="00246875">
        <w:t xml:space="preserve"> will coord</w:t>
      </w:r>
      <w:r w:rsidRPr="00246875">
        <w:t xml:space="preserve">inate SOWs </w:t>
      </w:r>
      <w:r w:rsidR="00DC5922" w:rsidRPr="00246875">
        <w:t xml:space="preserve">and interface directly with contractors to ensure technical obligations satisfy all objectives and expectations.  </w:t>
      </w:r>
    </w:p>
    <w:p w:rsidR="00A56BA3" w:rsidRDefault="00A56BA3" w:rsidP="00A56BA3">
      <w:pPr>
        <w:pStyle w:val="Heading3"/>
        <w:keepLines/>
        <w:tabs>
          <w:tab w:val="clear" w:pos="720"/>
          <w:tab w:val="clear" w:pos="900"/>
          <w:tab w:val="clear" w:pos="1440"/>
          <w:tab w:val="left" w:pos="864"/>
        </w:tabs>
        <w:spacing w:before="100" w:beforeAutospacing="1" w:after="120"/>
        <w:ind w:left="720"/>
      </w:pPr>
      <w:bookmarkStart w:id="8" w:name="_Toc173568900"/>
      <w:bookmarkStart w:id="9" w:name="_Toc232841040"/>
      <w:r>
        <w:t xml:space="preserve">Application </w:t>
      </w:r>
      <w:bookmarkEnd w:id="8"/>
      <w:r w:rsidR="00224A6F">
        <w:t>Support Manager</w:t>
      </w:r>
      <w:bookmarkEnd w:id="9"/>
    </w:p>
    <w:p w:rsidR="00224A6F" w:rsidRPr="009871C8" w:rsidRDefault="00224A6F" w:rsidP="00224A6F">
      <w:pPr>
        <w:rPr>
          <w:rFonts w:cs="Arial"/>
          <w:sz w:val="19"/>
          <w:szCs w:val="19"/>
        </w:rPr>
      </w:pPr>
      <w:r w:rsidRPr="009871C8">
        <w:rPr>
          <w:rFonts w:cs="Arial"/>
          <w:szCs w:val="24"/>
        </w:rPr>
        <w:t>The Applications Support Manager is responsible for overseeing and coordinating the change request process for installed software and for ensuring the change requests adhere to specified quality and configuration standards.</w:t>
      </w:r>
      <w:r w:rsidR="00E27E89" w:rsidRPr="009871C8">
        <w:rPr>
          <w:rFonts w:cs="Arial"/>
          <w:szCs w:val="24"/>
        </w:rPr>
        <w:t xml:space="preserve"> </w:t>
      </w:r>
      <w:r w:rsidRPr="009871C8">
        <w:rPr>
          <w:rFonts w:cs="Arial"/>
          <w:szCs w:val="24"/>
        </w:rPr>
        <w:t>They manage application design sessions and walkthroughs, application change management processes and acceptance testing of application changes.</w:t>
      </w:r>
      <w:r w:rsidR="00E27E89" w:rsidRPr="009871C8">
        <w:rPr>
          <w:rFonts w:cs="Arial"/>
          <w:szCs w:val="24"/>
        </w:rPr>
        <w:t xml:space="preserve"> </w:t>
      </w:r>
      <w:r w:rsidRPr="009871C8">
        <w:rPr>
          <w:rFonts w:cs="Arial"/>
          <w:szCs w:val="24"/>
        </w:rPr>
        <w:t>They monitor contractor</w:t>
      </w:r>
      <w:r w:rsidRPr="009871C8">
        <w:rPr>
          <w:rFonts w:cs="Arial"/>
          <w:sz w:val="19"/>
          <w:szCs w:val="19"/>
        </w:rPr>
        <w:t xml:space="preserve"> </w:t>
      </w:r>
      <w:r w:rsidRPr="009871C8">
        <w:rPr>
          <w:rFonts w:cs="Arial"/>
          <w:szCs w:val="24"/>
        </w:rPr>
        <w:t>performance of application support and ensure that contractor maintains quality control.</w:t>
      </w:r>
    </w:p>
    <w:p w:rsidR="00224A6F" w:rsidRDefault="00224A6F" w:rsidP="00224A6F">
      <w:pPr>
        <w:pStyle w:val="Heading3"/>
        <w:keepLines/>
        <w:tabs>
          <w:tab w:val="clear" w:pos="720"/>
          <w:tab w:val="clear" w:pos="900"/>
          <w:tab w:val="clear" w:pos="1440"/>
          <w:tab w:val="left" w:pos="864"/>
        </w:tabs>
        <w:spacing w:before="100" w:beforeAutospacing="1" w:after="120"/>
        <w:ind w:left="720"/>
      </w:pPr>
      <w:bookmarkStart w:id="10" w:name="_Toc232841041"/>
      <w:r>
        <w:t>Test Manager</w:t>
      </w:r>
      <w:bookmarkEnd w:id="10"/>
    </w:p>
    <w:p w:rsidR="00224A6F" w:rsidRPr="009871C8" w:rsidRDefault="00224A6F" w:rsidP="00224A6F">
      <w:r w:rsidRPr="009871C8">
        <w:rPr>
          <w:rFonts w:cs="Arial"/>
          <w:szCs w:val="24"/>
        </w:rPr>
        <w:t>The Test Manager is responsible for coordinating the testing of the Prime Contractor's system.</w:t>
      </w:r>
      <w:r w:rsidR="00E27E89" w:rsidRPr="009871C8">
        <w:rPr>
          <w:rFonts w:cs="Arial"/>
          <w:szCs w:val="24"/>
        </w:rPr>
        <w:t xml:space="preserve"> </w:t>
      </w:r>
      <w:r w:rsidRPr="009871C8">
        <w:rPr>
          <w:rFonts w:cs="Arial"/>
          <w:szCs w:val="24"/>
        </w:rPr>
        <w:t>The Manager works with the Quality Management staff to design test cases and data that will best represent "real-life" scenarios for the system. The Test Manager is also responsible for coordinating interface tests with other organizations (county, state, federal), as needed.</w:t>
      </w:r>
      <w:r w:rsidR="00E27E89" w:rsidRPr="009871C8">
        <w:rPr>
          <w:rFonts w:cs="Arial"/>
          <w:szCs w:val="24"/>
        </w:rPr>
        <w:t xml:space="preserve"> </w:t>
      </w:r>
      <w:r w:rsidRPr="009871C8">
        <w:rPr>
          <w:rFonts w:cs="Arial"/>
          <w:szCs w:val="24"/>
        </w:rPr>
        <w:t>They plan, monitor, and evaluate prime contractor test plans, problem re</w:t>
      </w:r>
      <w:r w:rsidR="0034058E" w:rsidRPr="009871C8">
        <w:rPr>
          <w:rFonts w:cs="Arial"/>
          <w:szCs w:val="24"/>
        </w:rPr>
        <w:t>porting and resolution process.</w:t>
      </w:r>
    </w:p>
    <w:p w:rsidR="003E06E8" w:rsidRDefault="001173E0" w:rsidP="001173E0">
      <w:pPr>
        <w:pStyle w:val="Heading3"/>
        <w:tabs>
          <w:tab w:val="clear" w:pos="900"/>
        </w:tabs>
        <w:ind w:left="720"/>
      </w:pPr>
      <w:bookmarkStart w:id="11" w:name="_Toc232841042"/>
      <w:r>
        <w:t>Configuration Manage</w:t>
      </w:r>
      <w:r w:rsidR="00224A6F">
        <w:t>r</w:t>
      </w:r>
      <w:bookmarkEnd w:id="11"/>
    </w:p>
    <w:p w:rsidR="00765B67" w:rsidRPr="009871C8" w:rsidRDefault="005133BB" w:rsidP="00482EFD">
      <w:r w:rsidRPr="009871C8">
        <w:t>The Configuration Manage</w:t>
      </w:r>
      <w:r w:rsidR="00224A6F" w:rsidRPr="009871C8">
        <w:t>r</w:t>
      </w:r>
      <w:r w:rsidRPr="009871C8">
        <w:t xml:space="preserve"> is responsible for suppo</w:t>
      </w:r>
      <w:r w:rsidR="00595533" w:rsidRPr="009871C8">
        <w:t xml:space="preserve">rting the Technical Manager by </w:t>
      </w:r>
      <w:r w:rsidRPr="009871C8">
        <w:t>administering the Configuration Management process</w:t>
      </w:r>
      <w:r w:rsidR="007245EB" w:rsidRPr="009871C8">
        <w:t>,</w:t>
      </w:r>
      <w:r w:rsidRPr="009871C8">
        <w:t xml:space="preserve"> coordinating the control of all non-product related configu</w:t>
      </w:r>
      <w:r w:rsidR="00595533" w:rsidRPr="009871C8">
        <w:t>ration items</w:t>
      </w:r>
      <w:r w:rsidR="007245EB" w:rsidRPr="009871C8">
        <w:t>,</w:t>
      </w:r>
      <w:r w:rsidR="00595533" w:rsidRPr="009871C8">
        <w:t xml:space="preserve"> working with the c</w:t>
      </w:r>
      <w:r w:rsidRPr="009871C8">
        <w:t>ontractor</w:t>
      </w:r>
      <w:r w:rsidR="00595533" w:rsidRPr="009871C8">
        <w:t>s</w:t>
      </w:r>
      <w:r w:rsidRPr="009871C8">
        <w:t xml:space="preserve"> to manage and coordinate the product related configuration items</w:t>
      </w:r>
      <w:r w:rsidR="007245EB" w:rsidRPr="009871C8">
        <w:t>,</w:t>
      </w:r>
      <w:r w:rsidRPr="009871C8">
        <w:t xml:space="preserve"> assisting the System Engineer in maintaining the requirements database</w:t>
      </w:r>
      <w:r w:rsidR="007245EB" w:rsidRPr="009871C8">
        <w:t>,</w:t>
      </w:r>
      <w:r w:rsidRPr="009871C8">
        <w:t xml:space="preserve"> and conducting configuration audits. The Configuration Management also leads work with project stakeholders, in particular, the Change and Release Management Group for approval to release programs and configuration modifications into the production environment.</w:t>
      </w:r>
    </w:p>
    <w:p w:rsidR="00224A6F" w:rsidRDefault="00224A6F" w:rsidP="00224A6F">
      <w:pPr>
        <w:pStyle w:val="Heading3"/>
        <w:tabs>
          <w:tab w:val="clear" w:pos="900"/>
        </w:tabs>
        <w:ind w:left="720"/>
      </w:pPr>
      <w:bookmarkStart w:id="12" w:name="_Toc232841043"/>
      <w:r>
        <w:t>Operations Manager</w:t>
      </w:r>
      <w:bookmarkEnd w:id="12"/>
    </w:p>
    <w:p w:rsidR="00224A6F" w:rsidRPr="009871C8" w:rsidRDefault="00224A6F" w:rsidP="00224A6F">
      <w:pPr>
        <w:rPr>
          <w:rFonts w:cs="Arial"/>
          <w:szCs w:val="24"/>
        </w:rPr>
      </w:pPr>
      <w:r w:rsidRPr="009871C8">
        <w:rPr>
          <w:rFonts w:cs="Arial"/>
          <w:szCs w:val="24"/>
        </w:rPr>
        <w:t>The Operations Manager is responsible for coordinating and overseeing the operations of the new system.</w:t>
      </w:r>
      <w:r w:rsidR="00E27E89" w:rsidRPr="009871C8">
        <w:rPr>
          <w:rFonts w:cs="Arial"/>
          <w:szCs w:val="24"/>
        </w:rPr>
        <w:t xml:space="preserve"> </w:t>
      </w:r>
      <w:r w:rsidRPr="009871C8">
        <w:rPr>
          <w:rFonts w:cs="Arial"/>
          <w:szCs w:val="24"/>
        </w:rPr>
        <w:t>This includes overseeing problem resolution and administration and operations activities.</w:t>
      </w:r>
      <w:r w:rsidR="00E27E89" w:rsidRPr="009871C8">
        <w:rPr>
          <w:rFonts w:cs="Arial"/>
          <w:szCs w:val="24"/>
        </w:rPr>
        <w:t xml:space="preserve"> </w:t>
      </w:r>
      <w:r w:rsidRPr="009871C8">
        <w:rPr>
          <w:rFonts w:cs="Arial"/>
          <w:szCs w:val="24"/>
        </w:rPr>
        <w:t xml:space="preserve">They monitor prime contractor management of operations and resolution of operations support problems. </w:t>
      </w:r>
    </w:p>
    <w:p w:rsidR="00224A6F" w:rsidRDefault="00224A6F" w:rsidP="00224A6F">
      <w:pPr>
        <w:pStyle w:val="Heading3"/>
        <w:tabs>
          <w:tab w:val="clear" w:pos="900"/>
        </w:tabs>
        <w:ind w:left="720"/>
      </w:pPr>
      <w:bookmarkStart w:id="13" w:name="_Toc232841044"/>
      <w:r>
        <w:t>Customer Support Manager</w:t>
      </w:r>
      <w:bookmarkEnd w:id="13"/>
    </w:p>
    <w:p w:rsidR="00224A6F" w:rsidRPr="009871C8" w:rsidRDefault="00224A6F" w:rsidP="00482EFD">
      <w:pPr>
        <w:rPr>
          <w:szCs w:val="24"/>
        </w:rPr>
      </w:pPr>
      <w:r w:rsidRPr="009871C8">
        <w:rPr>
          <w:rFonts w:cs="Arial"/>
          <w:bCs/>
          <w:szCs w:val="24"/>
        </w:rPr>
        <w:t>The</w:t>
      </w:r>
      <w:r w:rsidRPr="009871C8">
        <w:rPr>
          <w:rFonts w:cs="Arial"/>
          <w:szCs w:val="24"/>
        </w:rPr>
        <w:t xml:space="preserve"> Customer Support Manager is responsible for overseeing the M&amp;O Contractor service efforts, and assisting the customer with special requests or problems.</w:t>
      </w:r>
      <w:r w:rsidR="00E27E89" w:rsidRPr="009871C8">
        <w:rPr>
          <w:rFonts w:cs="Arial"/>
          <w:szCs w:val="24"/>
        </w:rPr>
        <w:t xml:space="preserve"> </w:t>
      </w:r>
      <w:r w:rsidR="00E242A4" w:rsidRPr="009871C8">
        <w:rPr>
          <w:rFonts w:cs="Arial"/>
          <w:szCs w:val="24"/>
        </w:rPr>
        <w:t>The Customer Support Manager provides customer perspective and problem prioritization, monitors contractor service levels and metrics.</w:t>
      </w:r>
      <w:r w:rsidR="00DF30BA" w:rsidRPr="009871C8">
        <w:rPr>
          <w:rFonts w:cs="Arial"/>
          <w:szCs w:val="24"/>
        </w:rPr>
        <w:t xml:space="preserve"> </w:t>
      </w:r>
    </w:p>
    <w:p w:rsidR="008476B5" w:rsidRPr="007C7AAD" w:rsidRDefault="002E5D8B" w:rsidP="008476B5">
      <w:pPr>
        <w:pStyle w:val="Heading2"/>
      </w:pPr>
      <w:bookmarkStart w:id="14" w:name="_Toc232841045"/>
      <w:r w:rsidRPr="007C7AAD">
        <w:t>Project Stakeholder Roles and Responsibilities</w:t>
      </w:r>
      <w:bookmarkEnd w:id="14"/>
    </w:p>
    <w:p w:rsidR="002E5D8B" w:rsidRDefault="002E5D8B" w:rsidP="002E5D8B">
      <w:pPr>
        <w:pStyle w:val="Heading3"/>
        <w:tabs>
          <w:tab w:val="clear" w:pos="900"/>
        </w:tabs>
        <w:ind w:left="720"/>
      </w:pPr>
      <w:bookmarkStart w:id="15" w:name="_Toc232841046"/>
      <w:r>
        <w:t>Project Sponsor</w:t>
      </w:r>
      <w:bookmarkEnd w:id="15"/>
    </w:p>
    <w:p w:rsidR="002E5D8B" w:rsidRPr="009871C8" w:rsidRDefault="002E5D8B" w:rsidP="002E5D8B">
      <w:r w:rsidRPr="009871C8">
        <w:t>The Project Sponsor has overall authority for the project.</w:t>
      </w:r>
      <w:r w:rsidR="00294290" w:rsidRPr="009871C8">
        <w:t xml:space="preserve"> </w:t>
      </w:r>
      <w:r w:rsidRPr="009871C8">
        <w:t xml:space="preserve">The Project Sponsor provides vision and direction for the project, </w:t>
      </w:r>
      <w:r w:rsidR="00DF30BA" w:rsidRPr="009871C8">
        <w:t xml:space="preserve">provides </w:t>
      </w:r>
      <w:r w:rsidRPr="009871C8">
        <w:t>policy leadership, assists in removing barriers and supports change management initiatives, participates in the Executive</w:t>
      </w:r>
      <w:r w:rsidR="0089205E" w:rsidRPr="009871C8">
        <w:t xml:space="preserve"> Steering</w:t>
      </w:r>
      <w:r w:rsidRPr="009871C8">
        <w:t xml:space="preserve"> Committee, and </w:t>
      </w:r>
      <w:r w:rsidR="006D61CD" w:rsidRPr="009871C8">
        <w:t xml:space="preserve">provides support to the </w:t>
      </w:r>
      <w:r w:rsidR="0089205E" w:rsidRPr="009871C8">
        <w:t xml:space="preserve">Executive </w:t>
      </w:r>
      <w:r w:rsidR="006D61CD" w:rsidRPr="009871C8">
        <w:t>Steering Committee</w:t>
      </w:r>
      <w:r w:rsidRPr="009871C8">
        <w:t xml:space="preserve"> as needed.</w:t>
      </w:r>
    </w:p>
    <w:p w:rsidR="002E5D8B" w:rsidRDefault="002E5D8B" w:rsidP="002E5D8B">
      <w:pPr>
        <w:pStyle w:val="Heading3"/>
        <w:tabs>
          <w:tab w:val="clear" w:pos="900"/>
        </w:tabs>
        <w:ind w:left="720"/>
      </w:pPr>
      <w:bookmarkStart w:id="16" w:name="_Toc232841047"/>
      <w:r>
        <w:t>Executive Steering Committee</w:t>
      </w:r>
      <w:bookmarkEnd w:id="16"/>
    </w:p>
    <w:p w:rsidR="002F52BF" w:rsidRDefault="002E5D8B" w:rsidP="002E5D8B">
      <w:pPr>
        <w:rPr>
          <w:b/>
        </w:rPr>
      </w:pPr>
      <w:r w:rsidRPr="009871C8">
        <w:t>The Executive Steering Committee acts</w:t>
      </w:r>
      <w:r w:rsidR="003859CF" w:rsidRPr="009871C8">
        <w:t xml:space="preserve"> as the</w:t>
      </w:r>
      <w:r w:rsidRPr="009871C8">
        <w:t xml:space="preserve"> </w:t>
      </w:r>
      <w:r w:rsidR="003859CF" w:rsidRPr="009871C8">
        <w:t>P</w:t>
      </w:r>
      <w:r w:rsidRPr="009871C8">
        <w:t>roject stakeholders group</w:t>
      </w:r>
      <w:r w:rsidR="003859CF" w:rsidRPr="009871C8">
        <w:t>,</w:t>
      </w:r>
      <w:r w:rsidRPr="009871C8">
        <w:t xml:space="preserve"> ensuring that the deliverables and functionality of the project are achieved as defined in the project initiation documents and subsequent project management plans.</w:t>
      </w:r>
      <w:r w:rsidR="00294290" w:rsidRPr="009871C8">
        <w:t xml:space="preserve"> </w:t>
      </w:r>
      <w:r w:rsidRPr="009871C8">
        <w:t xml:space="preserve">This committee provides high-level project direction, </w:t>
      </w:r>
      <w:r w:rsidR="002F52BF" w:rsidRPr="009871C8">
        <w:t xml:space="preserve">receives project status updates, and addresses and resolves issues, risks, or change requests. </w:t>
      </w:r>
    </w:p>
    <w:p w:rsidR="00AB35F8" w:rsidRPr="00AB35F8" w:rsidRDefault="00AB35F8" w:rsidP="00AB35F8">
      <w:pPr>
        <w:numPr>
          <w:ilvl w:val="0"/>
          <w:numId w:val="14"/>
        </w:numPr>
      </w:pPr>
      <w:r w:rsidRPr="00AB35F8">
        <w:t xml:space="preserve">Muhammad </w:t>
      </w:r>
      <w:proofErr w:type="spellStart"/>
      <w:r w:rsidRPr="00AB35F8">
        <w:t>Sofiyyullah</w:t>
      </w:r>
      <w:proofErr w:type="spellEnd"/>
      <w:r w:rsidRPr="00AB35F8">
        <w:t xml:space="preserve"> Bin </w:t>
      </w:r>
      <w:proofErr w:type="spellStart"/>
      <w:r w:rsidRPr="00AB35F8">
        <w:t>Hashim</w:t>
      </w:r>
      <w:proofErr w:type="spellEnd"/>
    </w:p>
    <w:p w:rsidR="00AB35F8" w:rsidRPr="00AB35F8" w:rsidRDefault="00AB35F8" w:rsidP="00AB35F8">
      <w:pPr>
        <w:numPr>
          <w:ilvl w:val="0"/>
          <w:numId w:val="14"/>
        </w:numPr>
      </w:pPr>
      <w:r w:rsidRPr="00AB35F8">
        <w:t xml:space="preserve">Muhammad </w:t>
      </w:r>
      <w:proofErr w:type="spellStart"/>
      <w:r w:rsidRPr="00AB35F8">
        <w:t>Amirul</w:t>
      </w:r>
      <w:proofErr w:type="spellEnd"/>
      <w:r w:rsidRPr="00AB35F8">
        <w:t xml:space="preserve"> </w:t>
      </w:r>
      <w:proofErr w:type="spellStart"/>
      <w:r w:rsidRPr="00AB35F8">
        <w:t>Najmi</w:t>
      </w:r>
      <w:proofErr w:type="spellEnd"/>
      <w:r w:rsidRPr="00AB35F8">
        <w:t xml:space="preserve"> Bin </w:t>
      </w:r>
      <w:proofErr w:type="spellStart"/>
      <w:r w:rsidRPr="00AB35F8">
        <w:t>Jamaludin</w:t>
      </w:r>
      <w:proofErr w:type="spellEnd"/>
    </w:p>
    <w:p w:rsidR="00AB35F8" w:rsidRPr="00AB35F8" w:rsidRDefault="00AB35F8" w:rsidP="00AB35F8">
      <w:pPr>
        <w:numPr>
          <w:ilvl w:val="0"/>
          <w:numId w:val="14"/>
        </w:numPr>
      </w:pPr>
      <w:proofErr w:type="spellStart"/>
      <w:r w:rsidRPr="00AB35F8">
        <w:t>Aiman</w:t>
      </w:r>
      <w:proofErr w:type="spellEnd"/>
      <w:r w:rsidRPr="00AB35F8">
        <w:t xml:space="preserve"> </w:t>
      </w:r>
      <w:proofErr w:type="spellStart"/>
      <w:r w:rsidRPr="00AB35F8">
        <w:t>Hafizi</w:t>
      </w:r>
      <w:proofErr w:type="spellEnd"/>
      <w:r w:rsidRPr="00AB35F8">
        <w:t xml:space="preserve"> Bin </w:t>
      </w:r>
      <w:proofErr w:type="spellStart"/>
      <w:r w:rsidRPr="00AB35F8">
        <w:t>Harme</w:t>
      </w:r>
      <w:proofErr w:type="spellEnd"/>
    </w:p>
    <w:p w:rsidR="002F52BF" w:rsidRDefault="002F52BF" w:rsidP="002F52BF">
      <w:pPr>
        <w:pStyle w:val="Heading3"/>
        <w:tabs>
          <w:tab w:val="clear" w:pos="900"/>
        </w:tabs>
        <w:ind w:left="720"/>
      </w:pPr>
      <w:bookmarkStart w:id="17" w:name="_Toc232841048"/>
      <w:r>
        <w:t>Independent Project Oversight Consultant (IPOC)</w:t>
      </w:r>
      <w:bookmarkEnd w:id="17"/>
    </w:p>
    <w:p w:rsidR="002F52BF" w:rsidRPr="0054065A" w:rsidRDefault="002F52BF" w:rsidP="002F52BF">
      <w:pPr>
        <w:rPr>
          <w:i/>
          <w:color w:val="FF0000"/>
        </w:rPr>
      </w:pPr>
      <w:r w:rsidRPr="009871C8">
        <w:t xml:space="preserve">The IPOC works under the direction of </w:t>
      </w:r>
      <w:r w:rsidR="009871C8" w:rsidRPr="009871C8">
        <w:t>Smart Gate System</w:t>
      </w:r>
      <w:r w:rsidRPr="009871C8">
        <w:t xml:space="preserve"> to provide independent project management oversight in accordance with the </w:t>
      </w:r>
      <w:r w:rsidR="0054065A" w:rsidRPr="009871C8">
        <w:t>OCIO</w:t>
      </w:r>
      <w:r w:rsidRPr="009871C8">
        <w:t xml:space="preserve"> Information Technology </w:t>
      </w:r>
      <w:hyperlink r:id="rId7" w:history="1">
        <w:r w:rsidR="00291A6D" w:rsidRPr="009871C8">
          <w:rPr>
            <w:rStyle w:val="Hyperlink"/>
            <w:color w:val="auto"/>
            <w:u w:val="none"/>
          </w:rPr>
          <w:t>Project</w:t>
        </w:r>
      </w:hyperlink>
      <w:r w:rsidR="00291A6D" w:rsidRPr="009871C8">
        <w:t xml:space="preserve"> Oversight Framework</w:t>
      </w:r>
      <w:r w:rsidR="0054065A" w:rsidRPr="009871C8">
        <w:t>.</w:t>
      </w:r>
      <w:r w:rsidR="00F52280">
        <w:rPr>
          <w:i/>
          <w:color w:val="FF0000"/>
        </w:rPr>
        <w:t xml:space="preserve"> </w:t>
      </w:r>
      <w:r w:rsidR="0054065A" w:rsidRPr="0054065A">
        <w:rPr>
          <w:color w:val="800080"/>
          <w:u w:val="single"/>
        </w:rPr>
        <w:t>http://www.cio.ca.gov/Government/IT_Policy/SIMM.html</w:t>
      </w:r>
    </w:p>
    <w:p w:rsidR="008841AC" w:rsidRDefault="009E0D25" w:rsidP="008841AC">
      <w:pPr>
        <w:pStyle w:val="Heading3"/>
        <w:tabs>
          <w:tab w:val="clear" w:pos="900"/>
        </w:tabs>
        <w:ind w:left="720"/>
      </w:pPr>
      <w:bookmarkStart w:id="18" w:name="_Toc232841049"/>
      <w:r>
        <w:t xml:space="preserve">Independent Verification and </w:t>
      </w:r>
      <w:r w:rsidR="008841AC">
        <w:t>Validation (</w:t>
      </w:r>
      <w:r>
        <w:t>I</w:t>
      </w:r>
      <w:r w:rsidR="008841AC">
        <w:t>V&amp;V)</w:t>
      </w:r>
      <w:bookmarkEnd w:id="18"/>
    </w:p>
    <w:p w:rsidR="008841AC" w:rsidRPr="009871C8" w:rsidRDefault="008841AC" w:rsidP="008841AC">
      <w:r w:rsidRPr="009871C8">
        <w:t xml:space="preserve">The </w:t>
      </w:r>
      <w:r w:rsidR="009E0D25" w:rsidRPr="009871C8">
        <w:t>I</w:t>
      </w:r>
      <w:r w:rsidRPr="009871C8">
        <w:t xml:space="preserve">V&amp;V representatives work under the direction of the </w:t>
      </w:r>
      <w:r w:rsidR="009871C8" w:rsidRPr="009871C8">
        <w:t>Smart Gate System</w:t>
      </w:r>
      <w:r w:rsidRPr="009871C8">
        <w:t xml:space="preserve"> to provide </w:t>
      </w:r>
      <w:r w:rsidR="009E0D25" w:rsidRPr="009871C8">
        <w:t>I</w:t>
      </w:r>
      <w:r w:rsidR="003F4961" w:rsidRPr="009871C8">
        <w:t>V&amp;V against the project.</w:t>
      </w:r>
      <w:r w:rsidR="00294290" w:rsidRPr="009871C8">
        <w:t xml:space="preserve"> </w:t>
      </w:r>
      <w:r w:rsidR="003F4961" w:rsidRPr="009871C8">
        <w:t xml:space="preserve">The </w:t>
      </w:r>
      <w:r w:rsidR="009E0D25" w:rsidRPr="009871C8">
        <w:t>I</w:t>
      </w:r>
      <w:r w:rsidRPr="009871C8">
        <w:t xml:space="preserve">V&amp;V team will provide independent, technical review and verification of project deliverables, as well as independent testing and auditing of project deliverables against requirements, with a special emphasis placed on deliverable quality assurance and information security control reviews.  </w:t>
      </w:r>
    </w:p>
    <w:p w:rsidR="001173E0" w:rsidRDefault="001173E0" w:rsidP="001173E0">
      <w:pPr>
        <w:pStyle w:val="Heading3"/>
        <w:tabs>
          <w:tab w:val="clear" w:pos="900"/>
        </w:tabs>
        <w:ind w:left="720"/>
      </w:pPr>
      <w:bookmarkStart w:id="19" w:name="_Toc232841050"/>
      <w:r>
        <w:t>Legal Counsel</w:t>
      </w:r>
      <w:bookmarkEnd w:id="19"/>
    </w:p>
    <w:p w:rsidR="001173E0" w:rsidRPr="009871C8" w:rsidRDefault="003859CF" w:rsidP="001173E0">
      <w:r w:rsidRPr="009871C8">
        <w:t xml:space="preserve">The </w:t>
      </w:r>
      <w:r w:rsidR="001173E0" w:rsidRPr="009871C8">
        <w:t>legal representative provides legal opinions upon request in areas of the RFP</w:t>
      </w:r>
      <w:r w:rsidR="00653350" w:rsidRPr="009871C8">
        <w:t xml:space="preserve"> or RFO</w:t>
      </w:r>
      <w:r w:rsidR="001173E0" w:rsidRPr="009871C8">
        <w:t xml:space="preserve"> and Service Request content, contract amendments, work authorizations, contracting questions, </w:t>
      </w:r>
      <w:proofErr w:type="gramStart"/>
      <w:r w:rsidR="001173E0" w:rsidRPr="009871C8">
        <w:t>conflict</w:t>
      </w:r>
      <w:proofErr w:type="gramEnd"/>
      <w:r w:rsidR="001173E0" w:rsidRPr="009871C8">
        <w:t xml:space="preserve"> of interests, discovery issues</w:t>
      </w:r>
      <w:r w:rsidR="003F4961" w:rsidRPr="009871C8">
        <w:t>, c</w:t>
      </w:r>
      <w:r w:rsidR="001173E0" w:rsidRPr="009871C8">
        <w:t>ommunication documents,</w:t>
      </w:r>
      <w:r w:rsidR="00F80F26" w:rsidRPr="009871C8">
        <w:t xml:space="preserve"> industry trends, and general contracting issues.</w:t>
      </w:r>
    </w:p>
    <w:p w:rsidR="00F80F26" w:rsidRDefault="00F80F26" w:rsidP="00F80F26">
      <w:pPr>
        <w:pStyle w:val="Heading3"/>
        <w:tabs>
          <w:tab w:val="clear" w:pos="900"/>
        </w:tabs>
        <w:ind w:left="720"/>
      </w:pPr>
      <w:bookmarkStart w:id="20" w:name="_Toc232841051"/>
      <w:r>
        <w:t>D</w:t>
      </w:r>
      <w:r w:rsidR="003859CF">
        <w:t xml:space="preserve">epartment of </w:t>
      </w:r>
      <w:r>
        <w:t>G</w:t>
      </w:r>
      <w:r w:rsidR="003859CF">
        <w:t xml:space="preserve">eneral </w:t>
      </w:r>
      <w:r>
        <w:t>S</w:t>
      </w:r>
      <w:r w:rsidR="003859CF">
        <w:t>ervices (DGS)</w:t>
      </w:r>
      <w:r>
        <w:t xml:space="preserve"> </w:t>
      </w:r>
      <w:r w:rsidR="00653350">
        <w:t>Procurement Official</w:t>
      </w:r>
      <w:bookmarkEnd w:id="20"/>
    </w:p>
    <w:p w:rsidR="00F80F26" w:rsidRPr="009871C8" w:rsidRDefault="00F80F26" w:rsidP="00F80F26">
      <w:r w:rsidRPr="009871C8">
        <w:t xml:space="preserve">The DGS </w:t>
      </w:r>
      <w:r w:rsidR="00653350" w:rsidRPr="009871C8">
        <w:t xml:space="preserve">Procurement Official </w:t>
      </w:r>
      <w:r w:rsidRPr="009871C8">
        <w:t xml:space="preserve">coordinates </w:t>
      </w:r>
      <w:r w:rsidR="00653350" w:rsidRPr="009871C8">
        <w:t xml:space="preserve">and oversees </w:t>
      </w:r>
      <w:r w:rsidRPr="009871C8">
        <w:t xml:space="preserve">the procurement process, </w:t>
      </w:r>
      <w:r w:rsidR="00653350" w:rsidRPr="009871C8">
        <w:t>ensures the evaluation is conducted in accordance with applicable state laws regulations and policies and in accordance with the project’s documented evaluation procedures, serves as the single point of contact to bidders and stakeholders for questions regarding the procurement and evaluation process, maintains the Master Copy of all proposals and the official procurement files, provides guidance to the Evaluation Team, coordinates the issuance of any addenda to the RFP and any responses to bidder questions, coordinates responses to any protest, and reviews the Evaluation and Selection Report.</w:t>
      </w:r>
    </w:p>
    <w:p w:rsidR="00F80F26" w:rsidRDefault="008145B7" w:rsidP="00F80F26">
      <w:pPr>
        <w:pStyle w:val="Heading3"/>
        <w:tabs>
          <w:tab w:val="clear" w:pos="900"/>
        </w:tabs>
        <w:ind w:left="720"/>
      </w:pPr>
      <w:bookmarkStart w:id="21" w:name="_Toc232841052"/>
      <w:r>
        <w:t>Office</w:t>
      </w:r>
      <w:r w:rsidR="003859CF">
        <w:t xml:space="preserve"> of Technology </w:t>
      </w:r>
      <w:r w:rsidR="00F80F26">
        <w:t>S</w:t>
      </w:r>
      <w:r w:rsidR="003859CF">
        <w:t>ervices (</w:t>
      </w:r>
      <w:r>
        <w:t>OTech</w:t>
      </w:r>
      <w:r w:rsidR="003859CF">
        <w:t>)</w:t>
      </w:r>
      <w:r w:rsidR="00F80F26">
        <w:t xml:space="preserve"> Representative</w:t>
      </w:r>
      <w:bookmarkEnd w:id="21"/>
    </w:p>
    <w:p w:rsidR="00F80F26" w:rsidRPr="009871C8" w:rsidRDefault="00F80F26" w:rsidP="00F80F26">
      <w:r w:rsidRPr="009871C8">
        <w:t xml:space="preserve">The </w:t>
      </w:r>
      <w:r w:rsidR="008145B7" w:rsidRPr="009871C8">
        <w:t>OTech</w:t>
      </w:r>
      <w:r w:rsidRPr="009871C8">
        <w:t xml:space="preserve"> Representative acts as the liaison between the Project Office and the </w:t>
      </w:r>
      <w:r w:rsidR="008145B7" w:rsidRPr="009871C8">
        <w:t>OTech</w:t>
      </w:r>
      <w:r w:rsidRPr="009871C8">
        <w:t xml:space="preserve"> in defining required services, assisting the project in determining the feasibility of services, cost estimates, planning, and other technical assistance to aid the project in making informed data center decisions.</w:t>
      </w:r>
    </w:p>
    <w:p w:rsidR="001435E2" w:rsidRDefault="008145B7" w:rsidP="001435E2">
      <w:pPr>
        <w:pStyle w:val="Heading3"/>
        <w:tabs>
          <w:tab w:val="clear" w:pos="900"/>
        </w:tabs>
        <w:ind w:left="720"/>
      </w:pPr>
      <w:bookmarkStart w:id="22" w:name="_Toc232841053"/>
      <w:r>
        <w:t>Department of Finance (DOF)</w:t>
      </w:r>
      <w:r w:rsidR="001435E2">
        <w:t xml:space="preserve"> Representative</w:t>
      </w:r>
      <w:bookmarkEnd w:id="22"/>
    </w:p>
    <w:p w:rsidR="001435E2" w:rsidRPr="00B1218B" w:rsidRDefault="001435E2" w:rsidP="001435E2">
      <w:r w:rsidRPr="00B1218B">
        <w:t xml:space="preserve">The </w:t>
      </w:r>
      <w:r w:rsidR="008145B7" w:rsidRPr="00B1218B">
        <w:t>DOF</w:t>
      </w:r>
      <w:r w:rsidRPr="00B1218B">
        <w:t xml:space="preserve"> representative </w:t>
      </w:r>
      <w:r w:rsidR="006B7BEE" w:rsidRPr="00B1218B">
        <w:t xml:space="preserve">is responsible for reviewing and approving </w:t>
      </w:r>
      <w:r w:rsidR="00571001" w:rsidRPr="00B1218B">
        <w:t>project-funding</w:t>
      </w:r>
      <w:r w:rsidR="006B7BEE" w:rsidRPr="00B1218B">
        <w:t xml:space="preserve"> documents such as </w:t>
      </w:r>
      <w:r w:rsidR="008145B7" w:rsidRPr="00B1218B">
        <w:t>Budget Control Proposals.</w:t>
      </w:r>
      <w:r w:rsidR="00294290" w:rsidRPr="00B1218B">
        <w:t xml:space="preserve"> </w:t>
      </w:r>
    </w:p>
    <w:p w:rsidR="008145B7" w:rsidRDefault="008145B7" w:rsidP="008145B7">
      <w:pPr>
        <w:pStyle w:val="Heading3"/>
        <w:tabs>
          <w:tab w:val="clear" w:pos="900"/>
        </w:tabs>
        <w:ind w:left="720"/>
      </w:pPr>
      <w:bookmarkStart w:id="23" w:name="_Toc232841054"/>
      <w:r>
        <w:t>Office of Chief Information Office</w:t>
      </w:r>
      <w:r w:rsidR="00F2796E">
        <w:t>r</w:t>
      </w:r>
      <w:r>
        <w:t xml:space="preserve"> (OCIO) Representative</w:t>
      </w:r>
      <w:bookmarkEnd w:id="23"/>
    </w:p>
    <w:p w:rsidR="008145B7" w:rsidRPr="00B1218B" w:rsidRDefault="008145B7" w:rsidP="008145B7">
      <w:r w:rsidRPr="00B1218B">
        <w:t>The OCIO representative is responsible for reviewing and approving project-funding documents such as FSRs, EAWs, SPRs, and APDs. They also provide project oversight standards for security, risk, and project management.</w:t>
      </w:r>
    </w:p>
    <w:p w:rsidR="001173E0" w:rsidRDefault="001173E0" w:rsidP="008841AC"/>
    <w:p w:rsidR="001173E0" w:rsidRDefault="001173E0" w:rsidP="001173E0"/>
    <w:p w:rsidR="001173E0" w:rsidRPr="001173E0" w:rsidRDefault="001173E0" w:rsidP="001173E0">
      <w:pPr>
        <w:sectPr w:rsidR="001173E0" w:rsidRPr="001173E0" w:rsidSect="00C020E7">
          <w:footerReference w:type="default" r:id="rId8"/>
          <w:endnotePr>
            <w:numFmt w:val="decimal"/>
          </w:endnotePr>
          <w:pgSz w:w="12240" w:h="15840" w:code="1"/>
          <w:pgMar w:top="1440" w:right="1440" w:bottom="1440" w:left="1440" w:header="720" w:footer="720" w:gutter="360"/>
          <w:pgNumType w:start="1"/>
          <w:cols w:space="720"/>
        </w:sectPr>
      </w:pPr>
    </w:p>
    <w:p w:rsidR="00207777" w:rsidRDefault="00207777">
      <w:pPr>
        <w:pStyle w:val="Heading9"/>
      </w:pPr>
      <w:bookmarkStart w:id="24" w:name="_Toc232841055"/>
      <w:r>
        <w:t>Responsibility Assignment Matrix (RAM)</w:t>
      </w:r>
      <w:bookmarkEnd w:id="24"/>
    </w:p>
    <w:p w:rsidR="00CC4A61" w:rsidRPr="00CC4A61" w:rsidRDefault="00CC4A61">
      <w:pPr>
        <w:rPr>
          <w:color w:val="FF0000"/>
        </w:rPr>
      </w:pPr>
    </w:p>
    <w:tbl>
      <w:tblPr>
        <w:tblW w:w="8640" w:type="dxa"/>
        <w:tblInd w:w="108" w:type="dxa"/>
        <w:tblLook w:val="0000" w:firstRow="0" w:lastRow="0" w:firstColumn="0" w:lastColumn="0" w:noHBand="0" w:noVBand="0"/>
      </w:tblPr>
      <w:tblGrid>
        <w:gridCol w:w="8640"/>
      </w:tblGrid>
      <w:tr w:rsidR="00281F94" w:rsidRPr="00CC4A61" w:rsidTr="00281F94">
        <w:trPr>
          <w:trHeight w:val="255"/>
        </w:trPr>
        <w:tc>
          <w:tcPr>
            <w:tcW w:w="8640" w:type="dxa"/>
            <w:tcBorders>
              <w:top w:val="nil"/>
              <w:left w:val="nil"/>
              <w:bottom w:val="nil"/>
              <w:right w:val="nil"/>
            </w:tcBorders>
            <w:shd w:val="clear" w:color="auto" w:fill="auto"/>
            <w:noWrap/>
            <w:vAlign w:val="bottom"/>
          </w:tcPr>
          <w:p w:rsidR="00281F94" w:rsidRPr="00CC4A61" w:rsidRDefault="00281F94" w:rsidP="00281F94">
            <w:pPr>
              <w:tabs>
                <w:tab w:val="clear" w:pos="720"/>
                <w:tab w:val="clear" w:pos="1440"/>
              </w:tabs>
              <w:spacing w:before="0" w:after="0"/>
              <w:rPr>
                <w:rFonts w:cs="Arial"/>
                <w:b/>
                <w:bCs/>
                <w:color w:val="FF0000"/>
                <w:sz w:val="20"/>
              </w:rPr>
            </w:pPr>
            <w:r w:rsidRPr="00CC4A61">
              <w:rPr>
                <w:rFonts w:cs="Arial"/>
                <w:b/>
                <w:bCs/>
                <w:color w:val="FF0000"/>
                <w:sz w:val="20"/>
              </w:rPr>
              <w:t>Instructions</w:t>
            </w:r>
            <w:r w:rsidR="003859CF" w:rsidRPr="00CC4A61">
              <w:rPr>
                <w:rFonts w:cs="Arial"/>
                <w:b/>
                <w:bCs/>
                <w:color w:val="FF0000"/>
                <w:sz w:val="20"/>
              </w:rPr>
              <w:t xml:space="preserve"> for completing the RAM</w:t>
            </w:r>
          </w:p>
        </w:tc>
      </w:tr>
      <w:tr w:rsidR="00281F94" w:rsidRPr="00CC4A61" w:rsidTr="00281F94">
        <w:trPr>
          <w:trHeight w:val="255"/>
        </w:trPr>
        <w:tc>
          <w:tcPr>
            <w:tcW w:w="8640" w:type="dxa"/>
            <w:tcBorders>
              <w:top w:val="nil"/>
              <w:left w:val="nil"/>
              <w:bottom w:val="nil"/>
              <w:right w:val="nil"/>
            </w:tcBorders>
            <w:shd w:val="clear" w:color="auto" w:fill="auto"/>
            <w:noWrap/>
            <w:vAlign w:val="bottom"/>
          </w:tcPr>
          <w:p w:rsidR="00281F94" w:rsidRPr="00CC4A61" w:rsidRDefault="00281F94" w:rsidP="00281F94">
            <w:pPr>
              <w:tabs>
                <w:tab w:val="clear" w:pos="720"/>
                <w:tab w:val="clear" w:pos="1440"/>
              </w:tabs>
              <w:spacing w:before="0" w:after="0"/>
              <w:rPr>
                <w:rFonts w:cs="Arial"/>
                <w:color w:val="FF0000"/>
                <w:sz w:val="20"/>
              </w:rPr>
            </w:pPr>
            <w:r w:rsidRPr="00CC4A61">
              <w:rPr>
                <w:rFonts w:cs="Arial"/>
                <w:color w:val="FF0000"/>
                <w:sz w:val="20"/>
              </w:rPr>
              <w:t>1) Add or Delete project roles as applicable to your project</w:t>
            </w:r>
          </w:p>
        </w:tc>
      </w:tr>
      <w:tr w:rsidR="00281F94" w:rsidRPr="00CC4A61" w:rsidTr="00281F94">
        <w:trPr>
          <w:trHeight w:val="255"/>
        </w:trPr>
        <w:tc>
          <w:tcPr>
            <w:tcW w:w="8640" w:type="dxa"/>
            <w:tcBorders>
              <w:top w:val="nil"/>
              <w:left w:val="nil"/>
              <w:bottom w:val="nil"/>
              <w:right w:val="nil"/>
            </w:tcBorders>
            <w:shd w:val="clear" w:color="auto" w:fill="auto"/>
            <w:noWrap/>
            <w:vAlign w:val="bottom"/>
          </w:tcPr>
          <w:p w:rsidR="00281F94" w:rsidRPr="00CC4A61" w:rsidRDefault="00281F94" w:rsidP="00281F94">
            <w:pPr>
              <w:tabs>
                <w:tab w:val="clear" w:pos="720"/>
                <w:tab w:val="clear" w:pos="1440"/>
              </w:tabs>
              <w:spacing w:before="0" w:after="0"/>
              <w:rPr>
                <w:rFonts w:cs="Arial"/>
                <w:color w:val="FF0000"/>
                <w:sz w:val="20"/>
              </w:rPr>
            </w:pPr>
            <w:r w:rsidRPr="00CC4A61">
              <w:rPr>
                <w:rFonts w:cs="Arial"/>
                <w:color w:val="FF0000"/>
                <w:sz w:val="20"/>
              </w:rPr>
              <w:t>2) Insert key tasks and deliverables by phase</w:t>
            </w:r>
          </w:p>
        </w:tc>
      </w:tr>
      <w:tr w:rsidR="00281F94" w:rsidRPr="00CC4A61" w:rsidTr="00281F94">
        <w:trPr>
          <w:trHeight w:val="255"/>
        </w:trPr>
        <w:tc>
          <w:tcPr>
            <w:tcW w:w="8640" w:type="dxa"/>
            <w:tcBorders>
              <w:top w:val="nil"/>
              <w:left w:val="nil"/>
              <w:bottom w:val="nil"/>
              <w:right w:val="nil"/>
            </w:tcBorders>
            <w:shd w:val="clear" w:color="auto" w:fill="auto"/>
            <w:noWrap/>
            <w:vAlign w:val="bottom"/>
          </w:tcPr>
          <w:p w:rsidR="00281F94" w:rsidRPr="00CC4A61" w:rsidRDefault="00281F94" w:rsidP="00281F94">
            <w:pPr>
              <w:tabs>
                <w:tab w:val="clear" w:pos="720"/>
                <w:tab w:val="clear" w:pos="1440"/>
              </w:tabs>
              <w:spacing w:before="0" w:after="0"/>
              <w:rPr>
                <w:rFonts w:cs="Arial"/>
                <w:color w:val="FF0000"/>
                <w:sz w:val="20"/>
              </w:rPr>
            </w:pPr>
            <w:r w:rsidRPr="00CC4A61">
              <w:rPr>
                <w:rFonts w:cs="Arial"/>
                <w:color w:val="FF0000"/>
                <w:sz w:val="20"/>
              </w:rPr>
              <w:t xml:space="preserve">3) </w:t>
            </w:r>
            <w:r w:rsidR="00F81C45">
              <w:rPr>
                <w:rFonts w:cs="Arial"/>
                <w:color w:val="FF0000"/>
                <w:sz w:val="20"/>
              </w:rPr>
              <w:t xml:space="preserve">A working spreadsheet will be available in the Documents List on the </w:t>
            </w:r>
            <w:r w:rsidR="00571001">
              <w:rPr>
                <w:rFonts w:cs="Arial"/>
                <w:color w:val="FF0000"/>
                <w:sz w:val="20"/>
              </w:rPr>
              <w:t>BPWeb</w:t>
            </w:r>
            <w:r w:rsidR="00F81C45">
              <w:rPr>
                <w:rFonts w:cs="Arial"/>
                <w:color w:val="FF0000"/>
                <w:sz w:val="20"/>
              </w:rPr>
              <w:t xml:space="preserve">.  </w:t>
            </w:r>
          </w:p>
        </w:tc>
      </w:tr>
      <w:tr w:rsidR="00F81C45" w:rsidRPr="00CC4A61" w:rsidTr="00F81C45">
        <w:trPr>
          <w:trHeight w:val="255"/>
        </w:trPr>
        <w:tc>
          <w:tcPr>
            <w:tcW w:w="8640" w:type="dxa"/>
            <w:tcBorders>
              <w:top w:val="nil"/>
              <w:left w:val="nil"/>
              <w:bottom w:val="nil"/>
              <w:right w:val="nil"/>
            </w:tcBorders>
            <w:shd w:val="clear" w:color="auto" w:fill="auto"/>
            <w:noWrap/>
            <w:vAlign w:val="bottom"/>
          </w:tcPr>
          <w:p w:rsidR="00F81C45" w:rsidRPr="00CC4A61" w:rsidRDefault="00F81C45" w:rsidP="00F81C45">
            <w:pPr>
              <w:tabs>
                <w:tab w:val="clear" w:pos="720"/>
                <w:tab w:val="clear" w:pos="1440"/>
              </w:tabs>
              <w:spacing w:before="0" w:after="0"/>
              <w:rPr>
                <w:rFonts w:cs="Arial"/>
                <w:color w:val="FF0000"/>
                <w:sz w:val="20"/>
              </w:rPr>
            </w:pPr>
            <w:r>
              <w:rPr>
                <w:rFonts w:cs="Arial"/>
                <w:color w:val="FF0000"/>
                <w:sz w:val="20"/>
              </w:rPr>
              <w:t>4</w:t>
            </w:r>
            <w:r w:rsidRPr="00CC4A61">
              <w:rPr>
                <w:rFonts w:cs="Arial"/>
                <w:color w:val="FF0000"/>
                <w:sz w:val="20"/>
              </w:rPr>
              <w:t>) For each task select the appropriate assignment based on the resources involvement in that particular task. (A legend is provided in cell A3)</w:t>
            </w:r>
          </w:p>
        </w:tc>
      </w:tr>
    </w:tbl>
    <w:p w:rsidR="00AB35F8" w:rsidRDefault="00AB35F8" w:rsidP="00AB35F8">
      <w:pPr>
        <w:pStyle w:val="BulletIndentTwo"/>
        <w:numPr>
          <w:ilvl w:val="0"/>
          <w:numId w:val="0"/>
        </w:numP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AB35F8" w:rsidRDefault="00AB35F8" w:rsidP="003E5E54">
      <w:pPr>
        <w:jc w:val="center"/>
        <w:rPr>
          <w:b/>
          <w:color w:val="FF0000"/>
          <w:sz w:val="22"/>
          <w:szCs w:val="22"/>
        </w:rPr>
      </w:pPr>
    </w:p>
    <w:p w:rsidR="005C655D" w:rsidRPr="00954856" w:rsidRDefault="005C655D" w:rsidP="00AB35F8">
      <w:pPr>
        <w:pStyle w:val="BulletIndentTwo"/>
        <w:numPr>
          <w:ilvl w:val="0"/>
          <w:numId w:val="0"/>
        </w:numPr>
        <w:rPr>
          <w:color w:val="FF0000"/>
        </w:rPr>
      </w:pPr>
    </w:p>
    <w:tbl>
      <w:tblPr>
        <w:tblStyle w:val="TableGrid"/>
        <w:tblpPr w:leftFromText="180" w:rightFromText="180" w:vertAnchor="text" w:horzAnchor="margin" w:tblpXSpec="center" w:tblpY="214"/>
        <w:tblW w:w="5000" w:type="pct"/>
        <w:tblLook w:val="04A0" w:firstRow="1" w:lastRow="0" w:firstColumn="1" w:lastColumn="0" w:noHBand="0" w:noVBand="1"/>
      </w:tblPr>
      <w:tblGrid>
        <w:gridCol w:w="1669"/>
        <w:gridCol w:w="628"/>
        <w:gridCol w:w="629"/>
        <w:gridCol w:w="629"/>
        <w:gridCol w:w="629"/>
        <w:gridCol w:w="629"/>
        <w:gridCol w:w="629"/>
        <w:gridCol w:w="629"/>
        <w:gridCol w:w="629"/>
        <w:gridCol w:w="629"/>
        <w:gridCol w:w="629"/>
        <w:gridCol w:w="629"/>
        <w:gridCol w:w="629"/>
      </w:tblGrid>
      <w:tr w:rsidR="00AB35F8" w:rsidRPr="00451CBD" w:rsidTr="00AB35F8">
        <w:trPr>
          <w:cantSplit/>
          <w:trHeight w:val="1068"/>
        </w:trPr>
        <w:tc>
          <w:tcPr>
            <w:tcW w:w="905" w:type="pct"/>
            <w:tcBorders>
              <w:bottom w:val="single" w:sz="4" w:space="0" w:color="auto"/>
            </w:tcBorders>
          </w:tcPr>
          <w:p w:rsidR="00AB35F8" w:rsidRDefault="00AB35F8" w:rsidP="00AB35F8">
            <w:pPr>
              <w:pStyle w:val="BulletIndentTwo"/>
              <w:numPr>
                <w:ilvl w:val="0"/>
                <w:numId w:val="0"/>
              </w:numPr>
              <w:rPr>
                <w:b/>
                <w:sz w:val="16"/>
                <w:szCs w:val="16"/>
              </w:rPr>
            </w:pPr>
            <w:r>
              <w:rPr>
                <w:b/>
                <w:sz w:val="16"/>
                <w:szCs w:val="16"/>
              </w:rPr>
              <w:t>P – Responsible</w:t>
            </w:r>
          </w:p>
          <w:p w:rsidR="00AB35F8" w:rsidRDefault="00AB35F8" w:rsidP="00AB35F8">
            <w:pPr>
              <w:pStyle w:val="BulletIndentTwo"/>
              <w:numPr>
                <w:ilvl w:val="0"/>
                <w:numId w:val="0"/>
              </w:numPr>
              <w:rPr>
                <w:b/>
                <w:sz w:val="16"/>
                <w:szCs w:val="16"/>
              </w:rPr>
            </w:pPr>
            <w:r>
              <w:rPr>
                <w:b/>
                <w:sz w:val="16"/>
                <w:szCs w:val="16"/>
              </w:rPr>
              <w:t>A – Approval</w:t>
            </w:r>
          </w:p>
          <w:p w:rsidR="00AB35F8" w:rsidRDefault="00AB35F8" w:rsidP="00AB35F8">
            <w:pPr>
              <w:pStyle w:val="BulletIndentTwo"/>
              <w:numPr>
                <w:ilvl w:val="0"/>
                <w:numId w:val="0"/>
              </w:numPr>
              <w:rPr>
                <w:b/>
                <w:sz w:val="16"/>
                <w:szCs w:val="16"/>
              </w:rPr>
            </w:pPr>
            <w:r>
              <w:rPr>
                <w:b/>
                <w:sz w:val="16"/>
                <w:szCs w:val="16"/>
              </w:rPr>
              <w:t>S – Supporting</w:t>
            </w:r>
          </w:p>
          <w:p w:rsidR="00AB35F8" w:rsidRDefault="00AB35F8" w:rsidP="00AB35F8">
            <w:pPr>
              <w:pStyle w:val="BulletIndentTwo"/>
              <w:numPr>
                <w:ilvl w:val="0"/>
                <w:numId w:val="0"/>
              </w:numPr>
              <w:rPr>
                <w:b/>
                <w:sz w:val="16"/>
                <w:szCs w:val="16"/>
              </w:rPr>
            </w:pPr>
            <w:r>
              <w:rPr>
                <w:b/>
                <w:sz w:val="16"/>
                <w:szCs w:val="16"/>
              </w:rPr>
              <w:t>I – Informed</w:t>
            </w:r>
          </w:p>
          <w:p w:rsidR="00AB35F8" w:rsidRPr="00021EA0" w:rsidRDefault="00AB35F8" w:rsidP="00AB35F8">
            <w:pPr>
              <w:pStyle w:val="BulletIndentTwo"/>
              <w:numPr>
                <w:ilvl w:val="0"/>
                <w:numId w:val="0"/>
              </w:numPr>
              <w:rPr>
                <w:b/>
                <w:sz w:val="16"/>
                <w:szCs w:val="16"/>
                <w:lang w:eastAsia="en-MY"/>
              </w:rPr>
            </w:pP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Project Director</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Project Manager</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Risk Manager</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Administrative Manager</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Financial Analyst</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Contract Manager</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Project Librarian</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Project Scheduler</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Quality Manager</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Technical Manager</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System Engineer</w:t>
            </w:r>
          </w:p>
        </w:tc>
        <w:tc>
          <w:tcPr>
            <w:tcW w:w="341" w:type="pct"/>
            <w:tcBorders>
              <w:bottom w:val="single" w:sz="4" w:space="0" w:color="auto"/>
            </w:tcBorders>
            <w:textDirection w:val="btLr"/>
          </w:tcPr>
          <w:p w:rsidR="00AB35F8" w:rsidRPr="00021EA0" w:rsidRDefault="00AB35F8" w:rsidP="00AB35F8">
            <w:pPr>
              <w:pStyle w:val="BulletIndentTwo"/>
              <w:numPr>
                <w:ilvl w:val="0"/>
                <w:numId w:val="0"/>
              </w:numPr>
              <w:ind w:left="113" w:right="113"/>
              <w:rPr>
                <w:sz w:val="16"/>
                <w:szCs w:val="16"/>
              </w:rPr>
            </w:pPr>
            <w:r w:rsidRPr="00021EA0">
              <w:rPr>
                <w:sz w:val="16"/>
                <w:szCs w:val="16"/>
              </w:rPr>
              <w:t>Test Manager</w:t>
            </w:r>
          </w:p>
        </w:tc>
      </w:tr>
      <w:tr w:rsidR="00AB35F8" w:rsidRPr="00AB35F8" w:rsidTr="00AB35F8">
        <w:trPr>
          <w:trHeight w:val="338"/>
        </w:trPr>
        <w:tc>
          <w:tcPr>
            <w:tcW w:w="905" w:type="pct"/>
            <w:tcBorders>
              <w:top w:val="single" w:sz="4" w:space="0" w:color="auto"/>
              <w:left w:val="single" w:sz="4" w:space="0" w:color="auto"/>
              <w:bottom w:val="single" w:sz="4" w:space="0" w:color="auto"/>
              <w:right w:val="nil"/>
            </w:tcBorders>
            <w:shd w:val="clear" w:color="auto" w:fill="D9D9D9"/>
          </w:tcPr>
          <w:p w:rsidR="00AB35F8" w:rsidRPr="00970792" w:rsidRDefault="00AB35F8" w:rsidP="00AB35F8">
            <w:pPr>
              <w:pStyle w:val="BulletIndentTwo"/>
              <w:numPr>
                <w:ilvl w:val="0"/>
                <w:numId w:val="0"/>
              </w:numPr>
              <w:rPr>
                <w:sz w:val="16"/>
                <w:szCs w:val="16"/>
              </w:rPr>
            </w:pPr>
            <w:r>
              <w:rPr>
                <w:sz w:val="16"/>
                <w:szCs w:val="16"/>
              </w:rPr>
              <w:t>Project Funding</w:t>
            </w: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nil"/>
            </w:tcBorders>
            <w:shd w:val="clear" w:color="auto" w:fill="D9D9D9"/>
          </w:tcPr>
          <w:p w:rsidR="00AB35F8" w:rsidRPr="00AB35F8" w:rsidRDefault="00AB35F8" w:rsidP="00AB35F8">
            <w:pPr>
              <w:pStyle w:val="BulletIndentTwo"/>
              <w:numPr>
                <w:ilvl w:val="0"/>
                <w:numId w:val="0"/>
              </w:numPr>
              <w:rPr>
                <w:color w:val="D9D9D9"/>
                <w:sz w:val="16"/>
                <w:szCs w:val="16"/>
              </w:rPr>
            </w:pPr>
          </w:p>
        </w:tc>
        <w:tc>
          <w:tcPr>
            <w:tcW w:w="341" w:type="pct"/>
            <w:tcBorders>
              <w:top w:val="single" w:sz="4" w:space="0" w:color="auto"/>
              <w:left w:val="nil"/>
              <w:bottom w:val="single" w:sz="4" w:space="0" w:color="auto"/>
              <w:right w:val="single" w:sz="4" w:space="0" w:color="auto"/>
            </w:tcBorders>
            <w:shd w:val="clear" w:color="auto" w:fill="D9D9D9"/>
          </w:tcPr>
          <w:p w:rsidR="00AB35F8" w:rsidRPr="00AB35F8" w:rsidRDefault="00AB35F8" w:rsidP="00AB35F8">
            <w:pPr>
              <w:pStyle w:val="BulletIndentTwo"/>
              <w:numPr>
                <w:ilvl w:val="0"/>
                <w:numId w:val="0"/>
              </w:numPr>
              <w:rPr>
                <w:color w:val="D9D9D9"/>
                <w:sz w:val="16"/>
                <w:szCs w:val="16"/>
              </w:rPr>
            </w:pPr>
          </w:p>
        </w:tc>
      </w:tr>
      <w:tr w:rsidR="00AB35F8" w:rsidRPr="00451CBD" w:rsidTr="00AB35F8">
        <w:trPr>
          <w:trHeight w:val="323"/>
        </w:trPr>
        <w:tc>
          <w:tcPr>
            <w:tcW w:w="905" w:type="pct"/>
            <w:tcBorders>
              <w:top w:val="single" w:sz="4" w:space="0" w:color="auto"/>
            </w:tcBorders>
          </w:tcPr>
          <w:p w:rsidR="00AB35F8" w:rsidRPr="00451CBD" w:rsidRDefault="00AB35F8" w:rsidP="00AB35F8">
            <w:pPr>
              <w:pStyle w:val="BulletIndentTwo"/>
              <w:numPr>
                <w:ilvl w:val="0"/>
                <w:numId w:val="0"/>
              </w:numPr>
              <w:rPr>
                <w:sz w:val="16"/>
                <w:szCs w:val="16"/>
              </w:rPr>
            </w:pPr>
            <w:r>
              <w:rPr>
                <w:sz w:val="16"/>
                <w:szCs w:val="16"/>
              </w:rPr>
              <w:t>Plan Project</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Borders>
              <w:top w:val="single" w:sz="4" w:space="0" w:color="auto"/>
            </w:tcBorders>
          </w:tcPr>
          <w:p w:rsidR="00AB35F8" w:rsidRPr="00451CBD" w:rsidRDefault="00AB35F8" w:rsidP="00AB35F8">
            <w:pPr>
              <w:pStyle w:val="BulletIndentTwo"/>
              <w:numPr>
                <w:ilvl w:val="0"/>
                <w:numId w:val="0"/>
              </w:numPr>
              <w:jc w:val="center"/>
              <w:rPr>
                <w:sz w:val="16"/>
                <w:szCs w:val="16"/>
              </w:rPr>
            </w:pPr>
            <w:r>
              <w:rPr>
                <w:sz w:val="16"/>
                <w:szCs w:val="16"/>
              </w:rPr>
              <w:t>I</w:t>
            </w:r>
          </w:p>
        </w:tc>
      </w:tr>
      <w:tr w:rsidR="00AB35F8" w:rsidRPr="00451CBD" w:rsidTr="00AB35F8">
        <w:trPr>
          <w:trHeight w:val="323"/>
        </w:trPr>
        <w:tc>
          <w:tcPr>
            <w:tcW w:w="905" w:type="pct"/>
          </w:tcPr>
          <w:p w:rsidR="00AB35F8" w:rsidRPr="00451CBD" w:rsidRDefault="00AB35F8" w:rsidP="00AB35F8">
            <w:pPr>
              <w:pStyle w:val="BulletIndentTwo"/>
              <w:numPr>
                <w:ilvl w:val="0"/>
                <w:numId w:val="0"/>
              </w:numPr>
              <w:rPr>
                <w:sz w:val="16"/>
                <w:szCs w:val="16"/>
              </w:rPr>
            </w:pPr>
            <w:r>
              <w:rPr>
                <w:sz w:val="16"/>
                <w:szCs w:val="16"/>
              </w:rPr>
              <w:t>Manage Resources assigned to project</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23"/>
        </w:trPr>
        <w:tc>
          <w:tcPr>
            <w:tcW w:w="905" w:type="pct"/>
          </w:tcPr>
          <w:p w:rsidR="00AB35F8" w:rsidRPr="00451CBD" w:rsidRDefault="00AB35F8" w:rsidP="00AB35F8">
            <w:pPr>
              <w:pStyle w:val="BulletIndentTwo"/>
              <w:numPr>
                <w:ilvl w:val="0"/>
                <w:numId w:val="0"/>
              </w:numPr>
              <w:rPr>
                <w:sz w:val="16"/>
                <w:szCs w:val="16"/>
              </w:rPr>
            </w:pPr>
            <w:r>
              <w:rPr>
                <w:sz w:val="16"/>
                <w:szCs w:val="16"/>
              </w:rPr>
              <w:t>Resolves Project Issues</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38"/>
        </w:trPr>
        <w:tc>
          <w:tcPr>
            <w:tcW w:w="905" w:type="pct"/>
          </w:tcPr>
          <w:p w:rsidR="00AB35F8" w:rsidRPr="00451CBD" w:rsidRDefault="00AB35F8" w:rsidP="00AB35F8">
            <w:pPr>
              <w:pStyle w:val="BulletIndentTwo"/>
              <w:numPr>
                <w:ilvl w:val="0"/>
                <w:numId w:val="0"/>
              </w:numPr>
              <w:rPr>
                <w:sz w:val="16"/>
                <w:szCs w:val="16"/>
              </w:rPr>
            </w:pPr>
            <w:r>
              <w:rPr>
                <w:sz w:val="16"/>
                <w:szCs w:val="16"/>
              </w:rPr>
              <w:t>Develop master project schedule</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S</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23"/>
        </w:trPr>
        <w:tc>
          <w:tcPr>
            <w:tcW w:w="905" w:type="pct"/>
          </w:tcPr>
          <w:p w:rsidR="00AB35F8" w:rsidRPr="00451CBD" w:rsidRDefault="00AB35F8" w:rsidP="00AB35F8">
            <w:pPr>
              <w:pStyle w:val="BulletIndentTwo"/>
              <w:numPr>
                <w:ilvl w:val="0"/>
                <w:numId w:val="0"/>
              </w:numPr>
              <w:rPr>
                <w:sz w:val="16"/>
                <w:szCs w:val="16"/>
              </w:rPr>
            </w:pPr>
            <w:r>
              <w:rPr>
                <w:sz w:val="16"/>
                <w:szCs w:val="16"/>
              </w:rPr>
              <w:t>Track potential and active risk</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23"/>
        </w:trPr>
        <w:tc>
          <w:tcPr>
            <w:tcW w:w="905" w:type="pct"/>
          </w:tcPr>
          <w:p w:rsidR="00AB35F8" w:rsidRPr="00451CBD" w:rsidRDefault="00AB35F8" w:rsidP="00AB35F8">
            <w:pPr>
              <w:pStyle w:val="BulletIndentTwo"/>
              <w:numPr>
                <w:ilvl w:val="0"/>
                <w:numId w:val="0"/>
              </w:numPr>
              <w:rPr>
                <w:sz w:val="16"/>
                <w:szCs w:val="16"/>
              </w:rPr>
            </w:pPr>
            <w:r>
              <w:rPr>
                <w:sz w:val="16"/>
                <w:szCs w:val="16"/>
              </w:rPr>
              <w:t>Project process coordination and policies</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S</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S</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23"/>
        </w:trPr>
        <w:tc>
          <w:tcPr>
            <w:tcW w:w="905" w:type="pct"/>
          </w:tcPr>
          <w:p w:rsidR="00AB35F8" w:rsidRPr="00451CBD" w:rsidRDefault="00AB35F8" w:rsidP="00AB35F8">
            <w:pPr>
              <w:pStyle w:val="BulletIndentTwo"/>
              <w:numPr>
                <w:ilvl w:val="0"/>
                <w:numId w:val="0"/>
              </w:numPr>
              <w:rPr>
                <w:sz w:val="16"/>
                <w:szCs w:val="16"/>
              </w:rPr>
            </w:pPr>
            <w:r>
              <w:rPr>
                <w:sz w:val="16"/>
                <w:szCs w:val="16"/>
              </w:rPr>
              <w:t>Leads cost management effort</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S</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S</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38"/>
        </w:trPr>
        <w:tc>
          <w:tcPr>
            <w:tcW w:w="905" w:type="pct"/>
          </w:tcPr>
          <w:p w:rsidR="00AB35F8" w:rsidRPr="00451CBD" w:rsidRDefault="00AB35F8" w:rsidP="00AB35F8">
            <w:pPr>
              <w:pStyle w:val="BulletIndentTwo"/>
              <w:numPr>
                <w:ilvl w:val="0"/>
                <w:numId w:val="0"/>
              </w:numPr>
              <w:rPr>
                <w:sz w:val="16"/>
                <w:szCs w:val="16"/>
              </w:rPr>
            </w:pPr>
            <w:r>
              <w:rPr>
                <w:sz w:val="16"/>
                <w:szCs w:val="16"/>
              </w:rPr>
              <w:t>Track project budget</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23"/>
        </w:trPr>
        <w:tc>
          <w:tcPr>
            <w:tcW w:w="905" w:type="pct"/>
          </w:tcPr>
          <w:p w:rsidR="00AB35F8" w:rsidRPr="00451CBD" w:rsidRDefault="00AB35F8" w:rsidP="00AB35F8">
            <w:pPr>
              <w:pStyle w:val="BulletIndentTwo"/>
              <w:numPr>
                <w:ilvl w:val="0"/>
                <w:numId w:val="0"/>
              </w:numPr>
              <w:rPr>
                <w:sz w:val="16"/>
                <w:szCs w:val="16"/>
              </w:rPr>
            </w:pPr>
            <w:r>
              <w:rPr>
                <w:sz w:val="16"/>
                <w:szCs w:val="16"/>
              </w:rPr>
              <w:t>Manage and track Prime Contactor</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S</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38"/>
        </w:trPr>
        <w:tc>
          <w:tcPr>
            <w:tcW w:w="905" w:type="pct"/>
          </w:tcPr>
          <w:p w:rsidR="00AB35F8" w:rsidRPr="00451CBD" w:rsidRDefault="00AB35F8" w:rsidP="00AB35F8">
            <w:pPr>
              <w:pStyle w:val="BulletIndentTwo"/>
              <w:numPr>
                <w:ilvl w:val="0"/>
                <w:numId w:val="0"/>
              </w:numPr>
              <w:rPr>
                <w:sz w:val="16"/>
                <w:szCs w:val="16"/>
              </w:rPr>
            </w:pPr>
            <w:r>
              <w:rPr>
                <w:sz w:val="16"/>
                <w:szCs w:val="16"/>
              </w:rPr>
              <w:t>Coordinate and manage inputs to project plan</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38"/>
        </w:trPr>
        <w:tc>
          <w:tcPr>
            <w:tcW w:w="905" w:type="pct"/>
          </w:tcPr>
          <w:p w:rsidR="00AB35F8" w:rsidRDefault="00AB35F8" w:rsidP="00AB35F8">
            <w:pPr>
              <w:pStyle w:val="BulletIndentTwo"/>
              <w:numPr>
                <w:ilvl w:val="0"/>
                <w:numId w:val="0"/>
              </w:numPr>
              <w:rPr>
                <w:sz w:val="16"/>
                <w:szCs w:val="16"/>
              </w:rPr>
            </w:pPr>
            <w:r>
              <w:rPr>
                <w:sz w:val="16"/>
                <w:szCs w:val="16"/>
              </w:rPr>
              <w:t>Oversee and ensure both product and process quality for the project</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38"/>
        </w:trPr>
        <w:tc>
          <w:tcPr>
            <w:tcW w:w="905" w:type="pct"/>
          </w:tcPr>
          <w:p w:rsidR="00AB35F8" w:rsidRDefault="00AB35F8" w:rsidP="00AB35F8">
            <w:pPr>
              <w:pStyle w:val="BulletIndentTwo"/>
              <w:numPr>
                <w:ilvl w:val="0"/>
                <w:numId w:val="0"/>
              </w:numPr>
              <w:rPr>
                <w:sz w:val="16"/>
                <w:szCs w:val="16"/>
              </w:rPr>
            </w:pPr>
            <w:r>
              <w:rPr>
                <w:sz w:val="16"/>
                <w:szCs w:val="16"/>
              </w:rPr>
              <w:t>Monitor technical aspects of the project day-to-day</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S</w:t>
            </w: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38"/>
        </w:trPr>
        <w:tc>
          <w:tcPr>
            <w:tcW w:w="905" w:type="pct"/>
          </w:tcPr>
          <w:p w:rsidR="00AB35F8" w:rsidRDefault="00AB35F8" w:rsidP="00AB35F8">
            <w:pPr>
              <w:pStyle w:val="BulletIndentTwo"/>
              <w:numPr>
                <w:ilvl w:val="0"/>
                <w:numId w:val="0"/>
              </w:numPr>
              <w:rPr>
                <w:sz w:val="16"/>
                <w:szCs w:val="16"/>
              </w:rPr>
            </w:pPr>
            <w:r>
              <w:rPr>
                <w:sz w:val="16"/>
                <w:szCs w:val="16"/>
              </w:rPr>
              <w:t>Provide best practices and disciplines for technical aspects</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S</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c>
          <w:tcPr>
            <w:tcW w:w="341" w:type="pct"/>
          </w:tcPr>
          <w:p w:rsidR="00AB35F8" w:rsidRPr="00451CBD" w:rsidRDefault="00AB35F8" w:rsidP="00AB35F8">
            <w:pPr>
              <w:pStyle w:val="BulletIndentTwo"/>
              <w:numPr>
                <w:ilvl w:val="0"/>
                <w:numId w:val="0"/>
              </w:numPr>
              <w:jc w:val="center"/>
              <w:rPr>
                <w:sz w:val="16"/>
                <w:szCs w:val="16"/>
              </w:rPr>
            </w:pPr>
          </w:p>
        </w:tc>
      </w:tr>
      <w:tr w:rsidR="00AB35F8" w:rsidRPr="00451CBD" w:rsidTr="00AB35F8">
        <w:trPr>
          <w:trHeight w:val="338"/>
        </w:trPr>
        <w:tc>
          <w:tcPr>
            <w:tcW w:w="905" w:type="pct"/>
          </w:tcPr>
          <w:p w:rsidR="00AB35F8" w:rsidRDefault="00AB35F8" w:rsidP="00AB35F8">
            <w:pPr>
              <w:pStyle w:val="BulletIndentTwo"/>
              <w:numPr>
                <w:ilvl w:val="0"/>
                <w:numId w:val="0"/>
              </w:numPr>
              <w:rPr>
                <w:sz w:val="16"/>
                <w:szCs w:val="16"/>
              </w:rPr>
            </w:pPr>
            <w:r>
              <w:rPr>
                <w:sz w:val="16"/>
                <w:szCs w:val="16"/>
              </w:rPr>
              <w:t>Coordinate testing of the Prime Contractor’s system</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S</w:t>
            </w:r>
          </w:p>
        </w:tc>
        <w:tc>
          <w:tcPr>
            <w:tcW w:w="341" w:type="pct"/>
          </w:tcPr>
          <w:p w:rsidR="00AB35F8" w:rsidRDefault="00AB35F8" w:rsidP="00AB35F8">
            <w:pPr>
              <w:pStyle w:val="BulletIndentTwo"/>
              <w:numPr>
                <w:ilvl w:val="0"/>
                <w:numId w:val="0"/>
              </w:numPr>
              <w:jc w:val="center"/>
              <w:rPr>
                <w:sz w:val="16"/>
                <w:szCs w:val="16"/>
              </w:rPr>
            </w:pPr>
          </w:p>
        </w:tc>
        <w:tc>
          <w:tcPr>
            <w:tcW w:w="341" w:type="pct"/>
          </w:tcPr>
          <w:p w:rsidR="00AB35F8"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P</w:t>
            </w:r>
          </w:p>
        </w:tc>
      </w:tr>
      <w:tr w:rsidR="00AB35F8" w:rsidRPr="00451CBD" w:rsidTr="00AB35F8">
        <w:trPr>
          <w:trHeight w:val="338"/>
        </w:trPr>
        <w:tc>
          <w:tcPr>
            <w:tcW w:w="905" w:type="pct"/>
          </w:tcPr>
          <w:p w:rsidR="00AB35F8" w:rsidRDefault="00AB35F8" w:rsidP="00AB35F8">
            <w:pPr>
              <w:pStyle w:val="BulletIndentTwo"/>
              <w:numPr>
                <w:ilvl w:val="0"/>
                <w:numId w:val="0"/>
              </w:numPr>
              <w:rPr>
                <w:sz w:val="16"/>
                <w:szCs w:val="16"/>
              </w:rPr>
            </w:pPr>
            <w:r>
              <w:rPr>
                <w:sz w:val="16"/>
                <w:szCs w:val="16"/>
              </w:rPr>
              <w:t>Coordinate interface tests with other organizations</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A</w:t>
            </w:r>
          </w:p>
        </w:tc>
        <w:tc>
          <w:tcPr>
            <w:tcW w:w="341" w:type="pct"/>
          </w:tcPr>
          <w:p w:rsidR="00AB35F8" w:rsidRPr="00451CBD" w:rsidRDefault="00AB35F8" w:rsidP="00AB35F8">
            <w:pPr>
              <w:pStyle w:val="BulletIndentTwo"/>
              <w:numPr>
                <w:ilvl w:val="0"/>
                <w:numId w:val="0"/>
              </w:numPr>
              <w:jc w:val="center"/>
              <w:rPr>
                <w:sz w:val="16"/>
                <w:szCs w:val="16"/>
              </w:rPr>
            </w:pPr>
            <w:r>
              <w:rPr>
                <w:sz w:val="16"/>
                <w:szCs w:val="16"/>
              </w:rPr>
              <w:t>I</w:t>
            </w: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Pr="00451CBD" w:rsidRDefault="00AB35F8" w:rsidP="00AB35F8">
            <w:pPr>
              <w:pStyle w:val="BulletIndentTwo"/>
              <w:numPr>
                <w:ilvl w:val="0"/>
                <w:numId w:val="0"/>
              </w:numPr>
              <w:jc w:val="center"/>
              <w:rPr>
                <w:sz w:val="16"/>
                <w:szCs w:val="16"/>
              </w:rPr>
            </w:pPr>
          </w:p>
        </w:tc>
        <w:tc>
          <w:tcPr>
            <w:tcW w:w="341" w:type="pct"/>
          </w:tcPr>
          <w:p w:rsidR="00AB35F8" w:rsidRDefault="00AB35F8" w:rsidP="00AB35F8">
            <w:pPr>
              <w:pStyle w:val="BulletIndentTwo"/>
              <w:numPr>
                <w:ilvl w:val="0"/>
                <w:numId w:val="0"/>
              </w:numPr>
              <w:jc w:val="center"/>
              <w:rPr>
                <w:sz w:val="16"/>
                <w:szCs w:val="16"/>
              </w:rPr>
            </w:pPr>
            <w:r>
              <w:rPr>
                <w:sz w:val="16"/>
                <w:szCs w:val="16"/>
              </w:rPr>
              <w:t>S</w:t>
            </w:r>
          </w:p>
        </w:tc>
        <w:tc>
          <w:tcPr>
            <w:tcW w:w="341" w:type="pct"/>
          </w:tcPr>
          <w:p w:rsidR="00AB35F8" w:rsidRDefault="00AB35F8" w:rsidP="00AB35F8">
            <w:pPr>
              <w:pStyle w:val="BulletIndentTwo"/>
              <w:numPr>
                <w:ilvl w:val="0"/>
                <w:numId w:val="0"/>
              </w:numPr>
              <w:jc w:val="center"/>
              <w:rPr>
                <w:sz w:val="16"/>
                <w:szCs w:val="16"/>
              </w:rPr>
            </w:pPr>
          </w:p>
        </w:tc>
        <w:tc>
          <w:tcPr>
            <w:tcW w:w="341" w:type="pct"/>
          </w:tcPr>
          <w:p w:rsidR="00AB35F8" w:rsidRDefault="00AB35F8" w:rsidP="00AB35F8">
            <w:pPr>
              <w:pStyle w:val="BulletIndentTwo"/>
              <w:numPr>
                <w:ilvl w:val="0"/>
                <w:numId w:val="0"/>
              </w:numPr>
              <w:jc w:val="center"/>
              <w:rPr>
                <w:sz w:val="16"/>
                <w:szCs w:val="16"/>
              </w:rPr>
            </w:pPr>
          </w:p>
        </w:tc>
        <w:tc>
          <w:tcPr>
            <w:tcW w:w="341" w:type="pct"/>
          </w:tcPr>
          <w:p w:rsidR="00AB35F8" w:rsidRDefault="00AB35F8" w:rsidP="00AB35F8">
            <w:pPr>
              <w:pStyle w:val="BulletIndentTwo"/>
              <w:numPr>
                <w:ilvl w:val="0"/>
                <w:numId w:val="0"/>
              </w:numPr>
              <w:jc w:val="center"/>
              <w:rPr>
                <w:sz w:val="16"/>
                <w:szCs w:val="16"/>
              </w:rPr>
            </w:pPr>
            <w:r>
              <w:rPr>
                <w:sz w:val="16"/>
                <w:szCs w:val="16"/>
              </w:rPr>
              <w:t>P</w:t>
            </w:r>
          </w:p>
        </w:tc>
      </w:tr>
    </w:tbl>
    <w:p w:rsidR="00AE70E9" w:rsidRPr="00AE70E9" w:rsidRDefault="00AE70E9">
      <w:pPr>
        <w:pStyle w:val="BulletIndentTwo"/>
        <w:numPr>
          <w:ilvl w:val="0"/>
          <w:numId w:val="0"/>
        </w:numPr>
      </w:pPr>
    </w:p>
    <w:p w:rsidR="005C655D" w:rsidRPr="00AE70E9"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p w:rsidR="005C655D" w:rsidRDefault="005C655D">
      <w:pPr>
        <w:pStyle w:val="BulletIndentTwo"/>
        <w:numPr>
          <w:ilvl w:val="0"/>
          <w:numId w:val="0"/>
        </w:numPr>
      </w:pPr>
    </w:p>
    <w:sectPr w:rsidR="005C655D">
      <w:endnotePr>
        <w:numFmt w:val="decimal"/>
      </w:endnotePr>
      <w:pgSz w:w="12240" w:h="15840" w:code="1"/>
      <w:pgMar w:top="1440" w:right="1440" w:bottom="1440" w:left="1440" w:header="720" w:footer="720" w:gutter="360"/>
      <w:pgNumType w:start="1" w:chapStyle="9"/>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324" w:rsidRDefault="00501324" w:rsidP="00A064FD">
      <w:r>
        <w:separator/>
      </w:r>
    </w:p>
  </w:endnote>
  <w:endnote w:type="continuationSeparator" w:id="0">
    <w:p w:rsidR="00501324" w:rsidRDefault="00501324" w:rsidP="00A06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Bold r:id="rId1" w:subsetted="1" w:fontKey="{0E27E412-5931-4971-A858-957A898DBD1D}"/>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4694E09B-BB25-407D-9278-62580443996C}"/>
    <w:embedBold r:id="rId3" w:fontKey="{D9309A48-E559-4F3C-B573-7EC77699F6D0}"/>
    <w:embedItalic r:id="rId4" w:fontKey="{C7A8AD12-DDB2-447E-A46D-044177ED46B3}"/>
    <w:embedBoldItalic r:id="rId5" w:fontKey="{F7A9D159-60AD-40B9-9127-2B1CBFD1D7E9}"/>
  </w:font>
  <w:font w:name="Arial Bold">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ACB" w:rsidRDefault="006B2ACB">
    <w:pPr>
      <w:pBdr>
        <w:top w:val="single" w:sz="4" w:space="1" w:color="auto"/>
      </w:pBdr>
      <w:tabs>
        <w:tab w:val="clear" w:pos="720"/>
        <w:tab w:val="clear" w:pos="1440"/>
        <w:tab w:val="left" w:pos="8640"/>
      </w:tabs>
      <w:spacing w:before="0" w:after="0"/>
      <w:rPr>
        <w:rFonts w:cs="Arial"/>
        <w:sz w:val="20"/>
      </w:rPr>
    </w:pPr>
    <w:r w:rsidRPr="002C73F2">
      <w:rPr>
        <w:rFonts w:ascii="Times New Roman" w:hAnsi="Times New Roman"/>
        <w:b/>
        <w:color w:val="0000FF"/>
        <w:sz w:val="20"/>
      </w:rPr>
      <w:t>&lt;</w:t>
    </w:r>
    <w:proofErr w:type="spellStart"/>
    <w:r w:rsidRPr="002C73F2">
      <w:rPr>
        <w:rFonts w:ascii="Times New Roman" w:hAnsi="Times New Roman"/>
        <w:b/>
        <w:color w:val="0000FF"/>
        <w:sz w:val="20"/>
      </w:rPr>
      <w:t>OSIAdmin</w:t>
    </w:r>
    <w:proofErr w:type="spellEnd"/>
    <w:r w:rsidRPr="002C73F2">
      <w:rPr>
        <w:rFonts w:ascii="Times New Roman" w:hAnsi="Times New Roman"/>
        <w:b/>
        <w:color w:val="0000FF"/>
        <w:sz w:val="20"/>
      </w:rPr>
      <w:t xml:space="preserve"> </w:t>
    </w:r>
    <w:r w:rsidRPr="002C73F2">
      <w:rPr>
        <w:rFonts w:ascii="Times New Roman" w:hAnsi="Times New Roman"/>
        <w:b/>
        <w:color w:val="0000FF"/>
        <w:sz w:val="20"/>
      </w:rPr>
      <w:fldChar w:fldCharType="begin"/>
    </w:r>
    <w:r w:rsidRPr="002C73F2">
      <w:rPr>
        <w:rFonts w:ascii="Times New Roman" w:hAnsi="Times New Roman"/>
        <w:b/>
        <w:color w:val="0000FF"/>
        <w:sz w:val="20"/>
      </w:rPr>
      <w:instrText xml:space="preserve"> FILENAME </w:instrText>
    </w:r>
    <w:r w:rsidRPr="002C73F2">
      <w:rPr>
        <w:rFonts w:ascii="Times New Roman" w:hAnsi="Times New Roman"/>
        <w:b/>
        <w:color w:val="0000FF"/>
        <w:sz w:val="20"/>
      </w:rPr>
      <w:fldChar w:fldCharType="separate"/>
    </w:r>
    <w:r w:rsidR="002617E2">
      <w:rPr>
        <w:rFonts w:ascii="Times New Roman" w:hAnsi="Times New Roman"/>
        <w:b/>
        <w:noProof/>
        <w:color w:val="0000FF"/>
        <w:sz w:val="20"/>
      </w:rPr>
      <w:t>Assignment2</w:t>
    </w:r>
    <w:r w:rsidRPr="002C73F2">
      <w:rPr>
        <w:rFonts w:ascii="Times New Roman" w:hAnsi="Times New Roman"/>
        <w:b/>
        <w:color w:val="0000FF"/>
        <w:sz w:val="20"/>
      </w:rPr>
      <w:fldChar w:fldCharType="end"/>
    </w:r>
    <w:r>
      <w:rPr>
        <w:rFonts w:cs="Arial"/>
        <w:sz w:val="20"/>
      </w:rPr>
      <w:tab/>
    </w:r>
    <w:r>
      <w:rPr>
        <w:rStyle w:val="PageNumber"/>
      </w:rPr>
      <w:fldChar w:fldCharType="begin"/>
    </w:r>
    <w:r>
      <w:rPr>
        <w:rStyle w:val="PageNumber"/>
      </w:rPr>
      <w:instrText xml:space="preserve"> PAGE </w:instrText>
    </w:r>
    <w:r>
      <w:rPr>
        <w:rStyle w:val="PageNumber"/>
      </w:rPr>
      <w:fldChar w:fldCharType="separate"/>
    </w:r>
    <w:r w:rsidR="00BB3DBD">
      <w:rPr>
        <w:rStyle w:val="PageNumber"/>
        <w:noProof/>
      </w:rPr>
      <w:t>A-2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324" w:rsidRDefault="00501324" w:rsidP="00A064FD">
      <w:r>
        <w:separator/>
      </w:r>
    </w:p>
  </w:footnote>
  <w:footnote w:type="continuationSeparator" w:id="0">
    <w:p w:rsidR="00501324" w:rsidRDefault="00501324" w:rsidP="00A064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nsid w:val="02E11B7E"/>
    <w:multiLevelType w:val="hybridMultilevel"/>
    <w:tmpl w:val="73C6D10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0F590150"/>
    <w:multiLevelType w:val="singleLevel"/>
    <w:tmpl w:val="495EECDC"/>
    <w:lvl w:ilvl="0">
      <w:start w:val="1"/>
      <w:numFmt w:val="bullet"/>
      <w:pStyle w:val="BulletIndent"/>
      <w:lvlText w:val=""/>
      <w:lvlJc w:val="left"/>
      <w:pPr>
        <w:tabs>
          <w:tab w:val="num" w:pos="360"/>
        </w:tabs>
        <w:ind w:left="216" w:hanging="216"/>
      </w:pPr>
      <w:rPr>
        <w:rFonts w:ascii="Symbol" w:hAnsi="Symbol" w:hint="default"/>
      </w:rPr>
    </w:lvl>
  </w:abstractNum>
  <w:abstractNum w:abstractNumId="3">
    <w:nsid w:val="180F3980"/>
    <w:multiLevelType w:val="multilevel"/>
    <w:tmpl w:val="F9A0FEC8"/>
    <w:lvl w:ilvl="0">
      <w:start w:val="1"/>
      <w:numFmt w:val="decimal"/>
      <w:pStyle w:val="NormalNumIndent"/>
      <w:lvlText w:val="%1."/>
      <w:lvlJc w:val="left"/>
      <w:pPr>
        <w:tabs>
          <w:tab w:val="num" w:pos="360"/>
        </w:tabs>
        <w:ind w:left="360" w:hanging="360"/>
      </w:pPr>
      <w:rPr>
        <w:rFonts w:hint="default"/>
      </w:rPr>
    </w:lvl>
    <w:lvl w:ilvl="1">
      <w:start w:val="1"/>
      <w:numFmt w:val="lowerLetter"/>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194520A2"/>
    <w:multiLevelType w:val="singleLevel"/>
    <w:tmpl w:val="117C498E"/>
    <w:lvl w:ilvl="0">
      <w:start w:val="1"/>
      <w:numFmt w:val="bullet"/>
      <w:pStyle w:val="BulletIndentTwo"/>
      <w:lvlText w:val="–"/>
      <w:lvlJc w:val="left"/>
      <w:pPr>
        <w:tabs>
          <w:tab w:val="num" w:pos="1440"/>
        </w:tabs>
        <w:ind w:left="1440" w:hanging="432"/>
      </w:pPr>
      <w:rPr>
        <w:rFonts w:ascii="Times New Roman" w:hAnsi="Times New Roman" w:hint="default"/>
      </w:rPr>
    </w:lvl>
  </w:abstractNum>
  <w:abstractNum w:abstractNumId="5">
    <w:nsid w:val="1ED91E3F"/>
    <w:multiLevelType w:val="singleLevel"/>
    <w:tmpl w:val="912CD2CA"/>
    <w:lvl w:ilvl="0">
      <w:start w:val="1"/>
      <w:numFmt w:val="bullet"/>
      <w:pStyle w:val="Bullet1"/>
      <w:lvlText w:val=""/>
      <w:lvlJc w:val="left"/>
      <w:pPr>
        <w:tabs>
          <w:tab w:val="num" w:pos="360"/>
        </w:tabs>
        <w:ind w:left="360" w:hanging="360"/>
      </w:pPr>
      <w:rPr>
        <w:rFonts w:ascii="Symbol" w:hAnsi="Symbol" w:hint="default"/>
      </w:rPr>
    </w:lvl>
  </w:abstractNum>
  <w:abstractNum w:abstractNumId="6">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7">
    <w:nsid w:val="3A685AA7"/>
    <w:multiLevelType w:val="singleLevel"/>
    <w:tmpl w:val="332A5240"/>
    <w:lvl w:ilvl="0">
      <w:start w:val="1"/>
      <w:numFmt w:val="bullet"/>
      <w:pStyle w:val="BulletIndentThree"/>
      <w:lvlText w:val=""/>
      <w:lvlJc w:val="left"/>
      <w:pPr>
        <w:tabs>
          <w:tab w:val="num" w:pos="2160"/>
        </w:tabs>
        <w:ind w:left="2160" w:hanging="360"/>
      </w:pPr>
      <w:rPr>
        <w:rFonts w:ascii="Wingdings" w:hAnsi="Wingdings" w:hint="default"/>
      </w:rPr>
    </w:lvl>
  </w:abstractNum>
  <w:abstractNum w:abstractNumId="8">
    <w:nsid w:val="44787C48"/>
    <w:multiLevelType w:val="singleLevel"/>
    <w:tmpl w:val="4BBCC95E"/>
    <w:lvl w:ilvl="0">
      <w:start w:val="1"/>
      <w:numFmt w:val="bullet"/>
      <w:pStyle w:val="TableIndent"/>
      <w:lvlText w:val=""/>
      <w:lvlJc w:val="left"/>
      <w:pPr>
        <w:tabs>
          <w:tab w:val="num" w:pos="360"/>
        </w:tabs>
        <w:ind w:left="216" w:hanging="216"/>
      </w:pPr>
      <w:rPr>
        <w:rFonts w:ascii="Symbol" w:hAnsi="Symbol" w:hint="default"/>
      </w:rPr>
    </w:lvl>
  </w:abstractNum>
  <w:abstractNum w:abstractNumId="9">
    <w:nsid w:val="51223F8D"/>
    <w:multiLevelType w:val="singleLevel"/>
    <w:tmpl w:val="A6BABE64"/>
    <w:lvl w:ilvl="0">
      <w:start w:val="1"/>
      <w:numFmt w:val="bullet"/>
      <w:pStyle w:val="TableBullet"/>
      <w:lvlText w:val=""/>
      <w:lvlJc w:val="left"/>
      <w:pPr>
        <w:tabs>
          <w:tab w:val="num" w:pos="360"/>
        </w:tabs>
        <w:ind w:left="216" w:hanging="216"/>
      </w:pPr>
      <w:rPr>
        <w:rFonts w:ascii="Symbol" w:hAnsi="Symbol" w:hint="default"/>
      </w:rPr>
    </w:lvl>
  </w:abstractNum>
  <w:abstractNum w:abstractNumId="10">
    <w:nsid w:val="57A80F75"/>
    <w:multiLevelType w:val="hybridMultilevel"/>
    <w:tmpl w:val="2466E0C4"/>
    <w:lvl w:ilvl="0">
      <w:start w:val="1"/>
      <w:numFmt w:val="bullet"/>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
    <w:nsid w:val="69B17FA1"/>
    <w:multiLevelType w:val="singleLevel"/>
    <w:tmpl w:val="453EACA8"/>
    <w:lvl w:ilvl="0">
      <w:start w:val="1"/>
      <w:numFmt w:val="lowerLetter"/>
      <w:pStyle w:val="TableTextLettered"/>
      <w:lvlText w:val="%1. "/>
      <w:lvlJc w:val="left"/>
      <w:pPr>
        <w:tabs>
          <w:tab w:val="num" w:pos="1080"/>
        </w:tabs>
        <w:ind w:left="1080" w:hanging="360"/>
      </w:pPr>
      <w:rPr>
        <w:rFonts w:ascii="Times New Roman" w:hAnsi="Times New Roman" w:hint="default"/>
        <w:b w:val="0"/>
        <w:i w:val="0"/>
        <w:sz w:val="20"/>
      </w:rPr>
    </w:lvl>
  </w:abstractNum>
  <w:abstractNum w:abstractNumId="12">
    <w:nsid w:val="7BFA7E5D"/>
    <w:multiLevelType w:val="multilevel"/>
    <w:tmpl w:val="C262B3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00"/>
        </w:tabs>
        <w:ind w:left="90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upperLetter"/>
      <w:pStyle w:val="Heading9"/>
      <w:lvlText w:val="Appendix %9:"/>
      <w:lvlJc w:val="left"/>
      <w:pPr>
        <w:tabs>
          <w:tab w:val="num" w:pos="1800"/>
        </w:tabs>
        <w:ind w:left="1584" w:hanging="1584"/>
      </w:pPr>
      <w:rPr>
        <w:rFonts w:ascii="Arial Bold" w:hAnsi="Arial Bold" w:hint="default"/>
        <w:b/>
        <w:i w:val="0"/>
        <w:sz w:val="28"/>
      </w:rPr>
    </w:lvl>
  </w:abstractNum>
  <w:num w:numId="1">
    <w:abstractNumId w:val="0"/>
  </w:num>
  <w:num w:numId="2">
    <w:abstractNumId w:val="2"/>
  </w:num>
  <w:num w:numId="3">
    <w:abstractNumId w:val="9"/>
  </w:num>
  <w:num w:numId="4">
    <w:abstractNumId w:val="8"/>
  </w:num>
  <w:num w:numId="5">
    <w:abstractNumId w:val="11"/>
  </w:num>
  <w:num w:numId="6">
    <w:abstractNumId w:val="10"/>
  </w:num>
  <w:num w:numId="7">
    <w:abstractNumId w:val="7"/>
  </w:num>
  <w:num w:numId="8">
    <w:abstractNumId w:val="4"/>
  </w:num>
  <w:num w:numId="9">
    <w:abstractNumId w:val="5"/>
  </w:num>
  <w:num w:numId="10">
    <w:abstractNumId w:val="3"/>
  </w:num>
  <w:num w:numId="11">
    <w:abstractNumId w:val="12"/>
  </w:num>
  <w:num w:numId="12">
    <w:abstractNumId w:val="6"/>
  </w:num>
  <w:num w:numId="13">
    <w:abstractNumId w:val="12"/>
    <w:lvlOverride w:ilvl="0"/>
    <w:lvlOverride w:ilvl="1"/>
    <w:lvlOverride w:ilvl="2"/>
    <w:lvlOverride w:ilvl="3"/>
    <w:lvlOverride w:ilvl="4"/>
    <w:lvlOverride w:ilvl="5"/>
    <w:lvlOverride w:ilvl="6"/>
    <w:lvlOverride w:ilvl="7"/>
    <w:lvlOverride w:ilvl="8"/>
  </w:num>
  <w:num w:numId="14">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TrueTypeFonts/>
  <w:embedSystemFonts/>
  <w:saveSubset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1"/>
    <w:footnote w:id="0"/>
  </w:footnotePr>
  <w:endnotePr>
    <w:numFmt w:val="decimal"/>
    <w:endnote w:id="-1"/>
    <w:endnote w:id="0"/>
  </w:endnotePr>
  <w:compat>
    <w:noTabHangInd/>
    <w:subFontBySize/>
    <w:truncateFontHeightsLikeWP6/>
    <w:doNotSuppressParagraphBorders/>
    <w:wrapTrailSpace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yNDM2NTSxNDQ1NDA2tjRT0lEKTi0uzszPAykwrAUAmln+fSwAAAA="/>
  </w:docVars>
  <w:rsids>
    <w:rsidRoot w:val="00207777"/>
    <w:rsid w:val="000009C8"/>
    <w:rsid w:val="0001423C"/>
    <w:rsid w:val="00017D4B"/>
    <w:rsid w:val="00023285"/>
    <w:rsid w:val="000458C6"/>
    <w:rsid w:val="00070FC9"/>
    <w:rsid w:val="00071B6B"/>
    <w:rsid w:val="00080842"/>
    <w:rsid w:val="000A3935"/>
    <w:rsid w:val="000C3532"/>
    <w:rsid w:val="000D69B2"/>
    <w:rsid w:val="000E0C73"/>
    <w:rsid w:val="000F3DE3"/>
    <w:rsid w:val="000F478F"/>
    <w:rsid w:val="001173E0"/>
    <w:rsid w:val="00130ACD"/>
    <w:rsid w:val="00137755"/>
    <w:rsid w:val="00143375"/>
    <w:rsid w:val="001435E2"/>
    <w:rsid w:val="00164D87"/>
    <w:rsid w:val="001866F3"/>
    <w:rsid w:val="001A4054"/>
    <w:rsid w:val="001C64C3"/>
    <w:rsid w:val="001D7295"/>
    <w:rsid w:val="001D7604"/>
    <w:rsid w:val="001E7A5E"/>
    <w:rsid w:val="001E7EE1"/>
    <w:rsid w:val="001F632F"/>
    <w:rsid w:val="00207777"/>
    <w:rsid w:val="00210AFB"/>
    <w:rsid w:val="00211A45"/>
    <w:rsid w:val="00212BE3"/>
    <w:rsid w:val="00224017"/>
    <w:rsid w:val="002246BD"/>
    <w:rsid w:val="00224A6F"/>
    <w:rsid w:val="00225DC5"/>
    <w:rsid w:val="00230F9E"/>
    <w:rsid w:val="00246875"/>
    <w:rsid w:val="00256F60"/>
    <w:rsid w:val="002617E2"/>
    <w:rsid w:val="002758CD"/>
    <w:rsid w:val="00281F94"/>
    <w:rsid w:val="00291A6D"/>
    <w:rsid w:val="002937EB"/>
    <w:rsid w:val="00294132"/>
    <w:rsid w:val="00294290"/>
    <w:rsid w:val="0029782B"/>
    <w:rsid w:val="002A30B3"/>
    <w:rsid w:val="002B25A9"/>
    <w:rsid w:val="002B7B8D"/>
    <w:rsid w:val="002C5759"/>
    <w:rsid w:val="002C73F2"/>
    <w:rsid w:val="002D3DF4"/>
    <w:rsid w:val="002E07B8"/>
    <w:rsid w:val="002E5D8B"/>
    <w:rsid w:val="002F17CA"/>
    <w:rsid w:val="002F52BF"/>
    <w:rsid w:val="002F64FD"/>
    <w:rsid w:val="003141CF"/>
    <w:rsid w:val="00317F3E"/>
    <w:rsid w:val="00320EE4"/>
    <w:rsid w:val="003216F5"/>
    <w:rsid w:val="003363A0"/>
    <w:rsid w:val="00337A78"/>
    <w:rsid w:val="0034058E"/>
    <w:rsid w:val="003550C3"/>
    <w:rsid w:val="00366B13"/>
    <w:rsid w:val="0037775E"/>
    <w:rsid w:val="00380D3A"/>
    <w:rsid w:val="003844E1"/>
    <w:rsid w:val="003856DD"/>
    <w:rsid w:val="003859CF"/>
    <w:rsid w:val="003A5DA0"/>
    <w:rsid w:val="003B49D9"/>
    <w:rsid w:val="003E06E8"/>
    <w:rsid w:val="003E5655"/>
    <w:rsid w:val="003E5E54"/>
    <w:rsid w:val="003F208E"/>
    <w:rsid w:val="003F4961"/>
    <w:rsid w:val="003F6E66"/>
    <w:rsid w:val="00404BDA"/>
    <w:rsid w:val="00431BEC"/>
    <w:rsid w:val="00434E38"/>
    <w:rsid w:val="004353C7"/>
    <w:rsid w:val="00445C3D"/>
    <w:rsid w:val="00451CBD"/>
    <w:rsid w:val="004522D1"/>
    <w:rsid w:val="00465106"/>
    <w:rsid w:val="00482EFD"/>
    <w:rsid w:val="00496EB3"/>
    <w:rsid w:val="004A5AF6"/>
    <w:rsid w:val="004C5852"/>
    <w:rsid w:val="004C6294"/>
    <w:rsid w:val="004E47B0"/>
    <w:rsid w:val="004E4F1F"/>
    <w:rsid w:val="00501324"/>
    <w:rsid w:val="005133BB"/>
    <w:rsid w:val="005307CF"/>
    <w:rsid w:val="00530BE0"/>
    <w:rsid w:val="0054065A"/>
    <w:rsid w:val="0054235B"/>
    <w:rsid w:val="0054579D"/>
    <w:rsid w:val="005479B4"/>
    <w:rsid w:val="00551216"/>
    <w:rsid w:val="005516B4"/>
    <w:rsid w:val="00571001"/>
    <w:rsid w:val="00571F14"/>
    <w:rsid w:val="00572112"/>
    <w:rsid w:val="00595533"/>
    <w:rsid w:val="005A6B00"/>
    <w:rsid w:val="005C5BA7"/>
    <w:rsid w:val="005C655D"/>
    <w:rsid w:val="005D44DD"/>
    <w:rsid w:val="005E3F33"/>
    <w:rsid w:val="005F0A5E"/>
    <w:rsid w:val="00647DFC"/>
    <w:rsid w:val="00653350"/>
    <w:rsid w:val="006554AD"/>
    <w:rsid w:val="00666F04"/>
    <w:rsid w:val="00670ADB"/>
    <w:rsid w:val="006A608C"/>
    <w:rsid w:val="006B2ACB"/>
    <w:rsid w:val="006B7BEE"/>
    <w:rsid w:val="006C0CB0"/>
    <w:rsid w:val="006C73A0"/>
    <w:rsid w:val="006D61CD"/>
    <w:rsid w:val="006D7507"/>
    <w:rsid w:val="00723324"/>
    <w:rsid w:val="007245EB"/>
    <w:rsid w:val="00731108"/>
    <w:rsid w:val="00744AA0"/>
    <w:rsid w:val="00745FA0"/>
    <w:rsid w:val="00765B67"/>
    <w:rsid w:val="00796D44"/>
    <w:rsid w:val="007A35AB"/>
    <w:rsid w:val="007A6566"/>
    <w:rsid w:val="007B4F1D"/>
    <w:rsid w:val="007C12FB"/>
    <w:rsid w:val="007C3D02"/>
    <w:rsid w:val="007C7AAD"/>
    <w:rsid w:val="007D35C0"/>
    <w:rsid w:val="007F3CE2"/>
    <w:rsid w:val="007F4E6E"/>
    <w:rsid w:val="007F6D3F"/>
    <w:rsid w:val="00803080"/>
    <w:rsid w:val="00805287"/>
    <w:rsid w:val="008145B7"/>
    <w:rsid w:val="008275A7"/>
    <w:rsid w:val="00834975"/>
    <w:rsid w:val="00840031"/>
    <w:rsid w:val="008476B5"/>
    <w:rsid w:val="00854281"/>
    <w:rsid w:val="00871421"/>
    <w:rsid w:val="008746B8"/>
    <w:rsid w:val="008841AC"/>
    <w:rsid w:val="0089205E"/>
    <w:rsid w:val="00892479"/>
    <w:rsid w:val="008A5EE1"/>
    <w:rsid w:val="008B104D"/>
    <w:rsid w:val="008B71FC"/>
    <w:rsid w:val="008D542B"/>
    <w:rsid w:val="008E2902"/>
    <w:rsid w:val="008F490F"/>
    <w:rsid w:val="00954856"/>
    <w:rsid w:val="00961313"/>
    <w:rsid w:val="0096183A"/>
    <w:rsid w:val="00967ED3"/>
    <w:rsid w:val="00970792"/>
    <w:rsid w:val="00973AEA"/>
    <w:rsid w:val="009871C8"/>
    <w:rsid w:val="00992905"/>
    <w:rsid w:val="009A126B"/>
    <w:rsid w:val="009A27E1"/>
    <w:rsid w:val="009B139D"/>
    <w:rsid w:val="009B613B"/>
    <w:rsid w:val="009C0B32"/>
    <w:rsid w:val="009D0419"/>
    <w:rsid w:val="009D0E79"/>
    <w:rsid w:val="009E0D25"/>
    <w:rsid w:val="009E246B"/>
    <w:rsid w:val="009F5D67"/>
    <w:rsid w:val="00A064FD"/>
    <w:rsid w:val="00A07726"/>
    <w:rsid w:val="00A171A4"/>
    <w:rsid w:val="00A34C5C"/>
    <w:rsid w:val="00A42EF3"/>
    <w:rsid w:val="00A56BA3"/>
    <w:rsid w:val="00A73813"/>
    <w:rsid w:val="00A833A7"/>
    <w:rsid w:val="00A87CB4"/>
    <w:rsid w:val="00A96922"/>
    <w:rsid w:val="00AB35F8"/>
    <w:rsid w:val="00AB56C0"/>
    <w:rsid w:val="00AB59BC"/>
    <w:rsid w:val="00AC5C09"/>
    <w:rsid w:val="00AC6313"/>
    <w:rsid w:val="00AE70E9"/>
    <w:rsid w:val="00B05FFB"/>
    <w:rsid w:val="00B1218B"/>
    <w:rsid w:val="00B15493"/>
    <w:rsid w:val="00B232EA"/>
    <w:rsid w:val="00B234D4"/>
    <w:rsid w:val="00B41CDC"/>
    <w:rsid w:val="00B622D0"/>
    <w:rsid w:val="00B651B7"/>
    <w:rsid w:val="00B752BD"/>
    <w:rsid w:val="00B77026"/>
    <w:rsid w:val="00B80598"/>
    <w:rsid w:val="00B872A9"/>
    <w:rsid w:val="00BA06CE"/>
    <w:rsid w:val="00BA64FA"/>
    <w:rsid w:val="00BB3DBD"/>
    <w:rsid w:val="00BC1DFC"/>
    <w:rsid w:val="00BC22E2"/>
    <w:rsid w:val="00BE36E0"/>
    <w:rsid w:val="00BE4283"/>
    <w:rsid w:val="00BE4A18"/>
    <w:rsid w:val="00BF01BD"/>
    <w:rsid w:val="00BF3702"/>
    <w:rsid w:val="00C020E7"/>
    <w:rsid w:val="00C93A57"/>
    <w:rsid w:val="00C9490B"/>
    <w:rsid w:val="00CB63AA"/>
    <w:rsid w:val="00CC4A61"/>
    <w:rsid w:val="00CD209B"/>
    <w:rsid w:val="00CD561F"/>
    <w:rsid w:val="00D063D2"/>
    <w:rsid w:val="00D07365"/>
    <w:rsid w:val="00D41B3B"/>
    <w:rsid w:val="00D46195"/>
    <w:rsid w:val="00D50034"/>
    <w:rsid w:val="00D500F4"/>
    <w:rsid w:val="00D57502"/>
    <w:rsid w:val="00D729A2"/>
    <w:rsid w:val="00D80B7F"/>
    <w:rsid w:val="00DA7958"/>
    <w:rsid w:val="00DB5A14"/>
    <w:rsid w:val="00DC0C08"/>
    <w:rsid w:val="00DC23E3"/>
    <w:rsid w:val="00DC5744"/>
    <w:rsid w:val="00DC5922"/>
    <w:rsid w:val="00DE15E9"/>
    <w:rsid w:val="00DF064F"/>
    <w:rsid w:val="00DF30BA"/>
    <w:rsid w:val="00DF340E"/>
    <w:rsid w:val="00DF71EC"/>
    <w:rsid w:val="00E029EB"/>
    <w:rsid w:val="00E102EF"/>
    <w:rsid w:val="00E157CF"/>
    <w:rsid w:val="00E242A4"/>
    <w:rsid w:val="00E27E89"/>
    <w:rsid w:val="00E32025"/>
    <w:rsid w:val="00E3297E"/>
    <w:rsid w:val="00E36EB2"/>
    <w:rsid w:val="00E417F8"/>
    <w:rsid w:val="00E43A77"/>
    <w:rsid w:val="00E4780E"/>
    <w:rsid w:val="00E537EB"/>
    <w:rsid w:val="00E61506"/>
    <w:rsid w:val="00E6658F"/>
    <w:rsid w:val="00E76E83"/>
    <w:rsid w:val="00E952C6"/>
    <w:rsid w:val="00EA3CA0"/>
    <w:rsid w:val="00EB53EA"/>
    <w:rsid w:val="00EC2744"/>
    <w:rsid w:val="00ED22BE"/>
    <w:rsid w:val="00EE1866"/>
    <w:rsid w:val="00EE7968"/>
    <w:rsid w:val="00F00FDE"/>
    <w:rsid w:val="00F0458A"/>
    <w:rsid w:val="00F150A4"/>
    <w:rsid w:val="00F22CC4"/>
    <w:rsid w:val="00F2539C"/>
    <w:rsid w:val="00F2796E"/>
    <w:rsid w:val="00F379CA"/>
    <w:rsid w:val="00F52280"/>
    <w:rsid w:val="00F80F26"/>
    <w:rsid w:val="00F81C45"/>
    <w:rsid w:val="00F84CD6"/>
    <w:rsid w:val="00FA5698"/>
    <w:rsid w:val="00FA5918"/>
    <w:rsid w:val="00FB65C4"/>
    <w:rsid w:val="00FC02C7"/>
    <w:rsid w:val="00FC5D48"/>
    <w:rsid w:val="00FD2D31"/>
    <w:rsid w:val="00FE0E9F"/>
    <w:rsid w:val="00FE2745"/>
    <w:rsid w:val="00FF5267"/>
    <w:rsid w:val="00FF7D7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MY" w:eastAsia="en-MY"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5E54"/>
    <w:pPr>
      <w:tabs>
        <w:tab w:val="left" w:pos="720"/>
        <w:tab w:val="left" w:pos="1440"/>
      </w:tabs>
      <w:spacing w:before="20" w:after="120"/>
    </w:pPr>
    <w:rPr>
      <w:rFonts w:ascii="Arial" w:hAnsi="Arial"/>
      <w:sz w:val="24"/>
      <w:lang w:val="en-US" w:eastAsia="en-US"/>
    </w:rPr>
  </w:style>
  <w:style w:type="paragraph" w:styleId="Heading1">
    <w:name w:val="heading 1"/>
    <w:basedOn w:val="Normal"/>
    <w:next w:val="Normal"/>
    <w:qFormat/>
    <w:pPr>
      <w:keepNext/>
      <w:numPr>
        <w:numId w:val="11"/>
      </w:numPr>
      <w:spacing w:before="180"/>
      <w:outlineLvl w:val="0"/>
    </w:pPr>
    <w:rPr>
      <w:b/>
      <w:smallCaps/>
      <w:kern w:val="28"/>
      <w:sz w:val="28"/>
    </w:rPr>
  </w:style>
  <w:style w:type="paragraph" w:styleId="Heading2">
    <w:name w:val="heading 2"/>
    <w:basedOn w:val="Normal"/>
    <w:next w:val="Normal"/>
    <w:qFormat/>
    <w:pPr>
      <w:keepNext/>
      <w:numPr>
        <w:ilvl w:val="1"/>
        <w:numId w:val="11"/>
      </w:numPr>
      <w:spacing w:before="160"/>
      <w:outlineLvl w:val="1"/>
    </w:pPr>
    <w:rPr>
      <w:rFonts w:ascii="Arial Bold" w:hAnsi="Arial Bold"/>
      <w:b/>
    </w:rPr>
  </w:style>
  <w:style w:type="paragraph" w:styleId="Heading3">
    <w:name w:val="heading 3"/>
    <w:basedOn w:val="Normal"/>
    <w:next w:val="Normal"/>
    <w:qFormat/>
    <w:pPr>
      <w:keepNext/>
      <w:numPr>
        <w:ilvl w:val="2"/>
        <w:numId w:val="11"/>
      </w:numPr>
      <w:spacing w:before="120" w:after="80"/>
      <w:outlineLvl w:val="2"/>
    </w:pPr>
    <w:rPr>
      <w:rFonts w:ascii="Arial Bold" w:hAnsi="Arial Bold"/>
      <w:b/>
      <w:sz w:val="22"/>
    </w:rPr>
  </w:style>
  <w:style w:type="paragraph" w:styleId="Heading4">
    <w:name w:val="heading 4"/>
    <w:basedOn w:val="Normal"/>
    <w:next w:val="Normal"/>
    <w:qFormat/>
    <w:pPr>
      <w:keepNext/>
      <w:numPr>
        <w:ilvl w:val="3"/>
        <w:numId w:val="11"/>
      </w:numPr>
      <w:spacing w:before="120" w:after="80"/>
      <w:outlineLvl w:val="3"/>
    </w:pPr>
    <w:rPr>
      <w:rFonts w:ascii="Arial Bold" w:hAnsi="Arial Bold"/>
      <w:b/>
      <w:sz w:val="22"/>
    </w:rPr>
  </w:style>
  <w:style w:type="paragraph" w:styleId="Heading5">
    <w:name w:val="heading 5"/>
    <w:basedOn w:val="Normal"/>
    <w:next w:val="Normal"/>
    <w:qFormat/>
    <w:pPr>
      <w:keepNext/>
      <w:numPr>
        <w:ilvl w:val="4"/>
        <w:numId w:val="11"/>
      </w:numPr>
      <w:spacing w:before="120" w:after="80"/>
      <w:outlineLvl w:val="4"/>
    </w:pPr>
    <w:rPr>
      <w:rFonts w:ascii="Arial Bold" w:hAnsi="Arial Bold"/>
      <w:b/>
    </w:rPr>
  </w:style>
  <w:style w:type="paragraph" w:styleId="Heading6">
    <w:name w:val="heading 6"/>
    <w:basedOn w:val="Normal"/>
    <w:next w:val="Normal"/>
    <w:qFormat/>
    <w:pPr>
      <w:numPr>
        <w:ilvl w:val="5"/>
        <w:numId w:val="1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1"/>
      </w:numPr>
      <w:spacing w:before="240" w:after="60"/>
      <w:outlineLvl w:val="6"/>
    </w:pPr>
    <w:rPr>
      <w:sz w:val="20"/>
    </w:rPr>
  </w:style>
  <w:style w:type="paragraph" w:styleId="Heading8">
    <w:name w:val="heading 8"/>
    <w:basedOn w:val="Normal"/>
    <w:next w:val="Normal"/>
    <w:qFormat/>
    <w:pPr>
      <w:numPr>
        <w:ilvl w:val="7"/>
        <w:numId w:val="11"/>
      </w:numPr>
      <w:spacing w:before="240" w:after="60"/>
      <w:outlineLvl w:val="7"/>
    </w:pPr>
    <w:rPr>
      <w:i/>
      <w:sz w:val="20"/>
    </w:rPr>
  </w:style>
  <w:style w:type="paragraph" w:styleId="Heading9">
    <w:name w:val="heading 9"/>
    <w:basedOn w:val="Heading1"/>
    <w:next w:val="Normal"/>
    <w:qFormat/>
    <w:pPr>
      <w:numPr>
        <w:ilvl w:val="8"/>
      </w:numPr>
      <w:spacing w:after="60"/>
      <w:jc w:val="cente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FootnoteReference">
    <w:name w:val="footnote reference"/>
    <w:semiHidden/>
    <w:rPr>
      <w:rFonts w:ascii="Arial" w:hAnsi="Arial"/>
      <w:b/>
      <w:sz w:val="24"/>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lear" w:pos="720"/>
        <w:tab w:val="clear" w:pos="1440"/>
        <w:tab w:val="right" w:pos="9360"/>
      </w:tabs>
    </w:pPr>
  </w:style>
  <w:style w:type="character" w:styleId="PageNumber">
    <w:name w:val="page number"/>
    <w:rPr>
      <w:rFonts w:ascii="Arial" w:hAnsi="Arial"/>
      <w:sz w:val="22"/>
    </w:rPr>
  </w:style>
  <w:style w:type="paragraph" w:styleId="TOC1">
    <w:name w:val="toc 1"/>
    <w:basedOn w:val="Normal"/>
    <w:next w:val="Normal"/>
    <w:semiHidden/>
    <w:pPr>
      <w:tabs>
        <w:tab w:val="clear" w:pos="720"/>
        <w:tab w:val="clear" w:pos="1440"/>
        <w:tab w:val="left" w:pos="360"/>
        <w:tab w:val="right" w:leader="dot" w:pos="9000"/>
      </w:tabs>
      <w:spacing w:before="80" w:after="40"/>
    </w:pPr>
    <w:rPr>
      <w:b/>
      <w:caps/>
      <w:noProof/>
      <w:sz w:val="20"/>
    </w:rPr>
  </w:style>
  <w:style w:type="paragraph" w:styleId="TOC2">
    <w:name w:val="toc 2"/>
    <w:basedOn w:val="Normal"/>
    <w:next w:val="Normal"/>
    <w:semiHidden/>
    <w:pPr>
      <w:tabs>
        <w:tab w:val="clear" w:pos="720"/>
        <w:tab w:val="clear" w:pos="1440"/>
        <w:tab w:val="left" w:pos="936"/>
        <w:tab w:val="right" w:leader="dot" w:pos="9000"/>
      </w:tabs>
      <w:spacing w:before="0" w:after="40"/>
      <w:ind w:left="360"/>
    </w:pPr>
    <w:rPr>
      <w:smallCaps/>
      <w:noProof/>
      <w:sz w:val="20"/>
    </w:rPr>
  </w:style>
  <w:style w:type="paragraph" w:styleId="TOC3">
    <w:name w:val="toc 3"/>
    <w:basedOn w:val="Normal"/>
    <w:next w:val="Normal"/>
    <w:semiHidden/>
    <w:pPr>
      <w:tabs>
        <w:tab w:val="clear" w:pos="720"/>
        <w:tab w:val="clear" w:pos="1440"/>
        <w:tab w:val="right" w:leader="dot" w:pos="9000"/>
      </w:tabs>
      <w:spacing w:before="0"/>
      <w:ind w:left="480"/>
    </w:pPr>
    <w:rPr>
      <w:i/>
      <w:sz w:val="20"/>
    </w:rPr>
  </w:style>
  <w:style w:type="paragraph" w:styleId="TOC4">
    <w:name w:val="toc 4"/>
    <w:basedOn w:val="Normal"/>
    <w:next w:val="Normal"/>
    <w:semiHidden/>
    <w:pPr>
      <w:tabs>
        <w:tab w:val="clear" w:pos="720"/>
        <w:tab w:val="clear" w:pos="1440"/>
        <w:tab w:val="right" w:leader="dot" w:pos="9000"/>
      </w:tabs>
      <w:spacing w:before="0"/>
      <w:ind w:left="720"/>
    </w:pPr>
    <w:rPr>
      <w:sz w:val="18"/>
    </w:rPr>
  </w:style>
  <w:style w:type="paragraph" w:styleId="TOC5">
    <w:name w:val="toc 5"/>
    <w:basedOn w:val="Normal"/>
    <w:next w:val="Normal"/>
    <w:semiHidden/>
    <w:pPr>
      <w:tabs>
        <w:tab w:val="clear" w:pos="720"/>
        <w:tab w:val="clear" w:pos="1440"/>
        <w:tab w:val="right" w:leader="dot" w:pos="9000"/>
      </w:tabs>
      <w:spacing w:before="0"/>
      <w:ind w:left="960"/>
    </w:pPr>
    <w:rPr>
      <w:sz w:val="18"/>
    </w:rPr>
  </w:style>
  <w:style w:type="paragraph" w:styleId="TOC6">
    <w:name w:val="toc 6"/>
    <w:basedOn w:val="Normal"/>
    <w:next w:val="Normal"/>
    <w:semiHidden/>
    <w:pPr>
      <w:tabs>
        <w:tab w:val="clear" w:pos="720"/>
        <w:tab w:val="clear" w:pos="1440"/>
        <w:tab w:val="right" w:leader="dot" w:pos="9000"/>
      </w:tabs>
      <w:spacing w:before="0"/>
      <w:ind w:left="1200"/>
    </w:pPr>
    <w:rPr>
      <w:sz w:val="18"/>
    </w:rPr>
  </w:style>
  <w:style w:type="paragraph" w:styleId="TOC7">
    <w:name w:val="toc 7"/>
    <w:basedOn w:val="Normal"/>
    <w:next w:val="Normal"/>
    <w:semiHidden/>
    <w:pPr>
      <w:tabs>
        <w:tab w:val="clear" w:pos="720"/>
        <w:tab w:val="clear" w:pos="1440"/>
        <w:tab w:val="right" w:leader="dot" w:pos="9000"/>
      </w:tabs>
      <w:spacing w:before="0"/>
      <w:ind w:left="1440"/>
    </w:pPr>
    <w:rPr>
      <w:sz w:val="18"/>
    </w:rPr>
  </w:style>
  <w:style w:type="paragraph" w:styleId="TOC8">
    <w:name w:val="toc 8"/>
    <w:basedOn w:val="Normal"/>
    <w:next w:val="Normal"/>
    <w:semiHidden/>
    <w:pPr>
      <w:tabs>
        <w:tab w:val="clear" w:pos="720"/>
        <w:tab w:val="clear" w:pos="1440"/>
        <w:tab w:val="right" w:leader="dot" w:pos="9000"/>
      </w:tabs>
      <w:spacing w:before="0"/>
      <w:ind w:left="1680"/>
    </w:pPr>
    <w:rPr>
      <w:sz w:val="18"/>
    </w:rPr>
  </w:style>
  <w:style w:type="paragraph" w:styleId="TOC9">
    <w:name w:val="toc 9"/>
    <w:basedOn w:val="Normal"/>
    <w:next w:val="Normal"/>
    <w:semiHidden/>
    <w:pPr>
      <w:tabs>
        <w:tab w:val="clear" w:pos="720"/>
        <w:tab w:val="clear" w:pos="1440"/>
        <w:tab w:val="right" w:leader="dot" w:pos="9000"/>
      </w:tabs>
      <w:spacing w:before="0"/>
      <w:ind w:left="1920"/>
    </w:pPr>
    <w:rPr>
      <w:sz w:val="18"/>
    </w:rPr>
  </w:style>
  <w:style w:type="paragraph" w:customStyle="1" w:styleId="HeaderRight">
    <w:name w:val="HeaderRight"/>
    <w:basedOn w:val="Normal"/>
    <w:pPr>
      <w:tabs>
        <w:tab w:val="clear" w:pos="720"/>
        <w:tab w:val="clear" w:pos="1440"/>
      </w:tabs>
      <w:spacing w:after="20"/>
      <w:jc w:val="right"/>
    </w:pPr>
    <w:rPr>
      <w:b/>
      <w:i/>
      <w:sz w:val="20"/>
    </w:rPr>
  </w:style>
  <w:style w:type="paragraph" w:customStyle="1" w:styleId="TableTextLeft">
    <w:name w:val="TableTextLeft"/>
    <w:basedOn w:val="Normal"/>
    <w:pPr>
      <w:spacing w:after="20"/>
    </w:pPr>
    <w:rPr>
      <w:sz w:val="20"/>
    </w:rPr>
  </w:style>
  <w:style w:type="paragraph" w:customStyle="1" w:styleId="TableTextRight">
    <w:name w:val="TableTextRight"/>
    <w:basedOn w:val="TableTextLeft"/>
    <w:pPr>
      <w:jc w:val="right"/>
    </w:pPr>
  </w:style>
  <w:style w:type="paragraph" w:styleId="Caption">
    <w:name w:val="caption"/>
    <w:basedOn w:val="Normal"/>
    <w:next w:val="Normal"/>
    <w:qFormat/>
    <w:pPr>
      <w:keepNext/>
      <w:tabs>
        <w:tab w:val="clear" w:pos="1440"/>
      </w:tabs>
      <w:spacing w:before="120" w:after="60"/>
      <w:jc w:val="center"/>
    </w:pPr>
    <w:rPr>
      <w:b/>
      <w:sz w:val="22"/>
    </w:rPr>
  </w:style>
  <w:style w:type="paragraph" w:customStyle="1" w:styleId="TableTextCenter">
    <w:name w:val="TableTextCenter"/>
    <w:basedOn w:val="TableTextLeft"/>
    <w:pPr>
      <w:jc w:val="center"/>
    </w:pPr>
  </w:style>
  <w:style w:type="paragraph" w:customStyle="1" w:styleId="MajorHeading">
    <w:name w:val="MajorHeading"/>
    <w:basedOn w:val="Normal"/>
    <w:autoRedefine/>
    <w:pPr>
      <w:keepNext/>
      <w:spacing w:before="0"/>
      <w:jc w:val="center"/>
    </w:pPr>
    <w:rPr>
      <w:b/>
      <w:sz w:val="28"/>
    </w:rPr>
  </w:style>
  <w:style w:type="paragraph" w:customStyle="1" w:styleId="TableHeader">
    <w:name w:val="TableHeader"/>
    <w:basedOn w:val="TableTextCenter"/>
    <w:pPr>
      <w:keepNext/>
      <w:tabs>
        <w:tab w:val="left" w:pos="1800"/>
      </w:tabs>
    </w:pPr>
    <w:rPr>
      <w:b/>
      <w:smallCaps/>
    </w:rPr>
  </w:style>
  <w:style w:type="paragraph" w:customStyle="1" w:styleId="TableIndent">
    <w:name w:val="TableIndent"/>
    <w:basedOn w:val="Normal"/>
    <w:pPr>
      <w:numPr>
        <w:numId w:val="4"/>
      </w:numPr>
      <w:tabs>
        <w:tab w:val="clear" w:pos="360"/>
        <w:tab w:val="clear" w:pos="720"/>
        <w:tab w:val="clear" w:pos="1440"/>
        <w:tab w:val="left" w:pos="540"/>
      </w:tabs>
      <w:ind w:left="540" w:hanging="180"/>
    </w:pPr>
    <w:rPr>
      <w:sz w:val="20"/>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FootnoteText">
    <w:name w:val="footnote text"/>
    <w:basedOn w:val="Normal"/>
    <w:semiHidden/>
    <w:rPr>
      <w:sz w:val="20"/>
    </w:rPr>
  </w:style>
  <w:style w:type="paragraph" w:customStyle="1" w:styleId="ProjectTitle">
    <w:name w:val="ProjectTitle"/>
    <w:basedOn w:val="Normal"/>
    <w:pPr>
      <w:jc w:val="center"/>
    </w:pPr>
    <w:rPr>
      <w:b/>
      <w:color w:val="808080"/>
      <w:sz w:val="36"/>
    </w:rPr>
  </w:style>
  <w:style w:type="paragraph" w:customStyle="1" w:styleId="TableBullet">
    <w:name w:val="TableBullet"/>
    <w:basedOn w:val="TableTextLeft"/>
    <w:pPr>
      <w:numPr>
        <w:numId w:val="3"/>
      </w:numPr>
      <w:tabs>
        <w:tab w:val="clear" w:pos="360"/>
        <w:tab w:val="clear" w:pos="720"/>
        <w:tab w:val="clear" w:pos="1440"/>
        <w:tab w:val="left" w:pos="180"/>
      </w:tabs>
    </w:pPr>
  </w:style>
  <w:style w:type="paragraph" w:styleId="TableofFigures">
    <w:name w:val="table of figures"/>
    <w:basedOn w:val="Normal"/>
    <w:next w:val="Normal"/>
    <w:semiHidden/>
    <w:pPr>
      <w:tabs>
        <w:tab w:val="clear" w:pos="720"/>
        <w:tab w:val="clear" w:pos="1440"/>
        <w:tab w:val="right" w:leader="dot" w:pos="9000"/>
      </w:tabs>
      <w:spacing w:before="0" w:after="40"/>
      <w:ind w:left="475" w:hanging="475"/>
    </w:pPr>
    <w:rPr>
      <w:smallCaps/>
      <w:noProof/>
      <w:sz w:val="20"/>
    </w:rPr>
  </w:style>
  <w:style w:type="paragraph" w:customStyle="1" w:styleId="HeaderLeft">
    <w:name w:val="HeaderLeft"/>
    <w:basedOn w:val="Normal"/>
    <w:rPr>
      <w:b/>
      <w:i/>
      <w:sz w:val="20"/>
    </w:rPr>
  </w:style>
  <w:style w:type="paragraph" w:customStyle="1" w:styleId="SaveDate">
    <w:name w:val="SaveDate"/>
    <w:basedOn w:val="Normal"/>
    <w:pPr>
      <w:spacing w:after="20"/>
    </w:pPr>
    <w:rPr>
      <w:rFonts w:ascii="Arial Narrow" w:hAnsi="Arial Narrow"/>
      <w:color w:val="808080"/>
      <w:sz w:val="16"/>
    </w:rPr>
  </w:style>
  <w:style w:type="paragraph" w:customStyle="1" w:styleId="AppendixHeading">
    <w:name w:val="AppendixHeading"/>
    <w:basedOn w:val="Normal"/>
    <w:pPr>
      <w:jc w:val="center"/>
    </w:pPr>
    <w:rPr>
      <w:b/>
      <w:smallCaps/>
      <w:sz w:val="36"/>
    </w:rPr>
  </w:style>
  <w:style w:type="paragraph" w:customStyle="1" w:styleId="ReportTitle">
    <w:name w:val="ReportTitle"/>
    <w:basedOn w:val="Normal"/>
    <w:pPr>
      <w:jc w:val="center"/>
    </w:pPr>
    <w:rPr>
      <w:b/>
      <w:color w:val="000080"/>
      <w:sz w:val="36"/>
    </w:rPr>
  </w:style>
  <w:style w:type="paragraph" w:customStyle="1" w:styleId="ReportDate">
    <w:name w:val="ReportDate"/>
    <w:basedOn w:val="Normal"/>
    <w:pPr>
      <w:jc w:val="center"/>
    </w:pPr>
    <w:rPr>
      <w:b/>
      <w:sz w:val="28"/>
    </w:rPr>
  </w:style>
  <w:style w:type="paragraph" w:customStyle="1" w:styleId="TinyLine">
    <w:name w:val="TinyLine"/>
    <w:basedOn w:val="Normal"/>
    <w:pPr>
      <w:spacing w:before="0" w:after="0"/>
    </w:pPr>
    <w:rPr>
      <w:rFonts w:ascii="CG Times" w:hAnsi="CG Times"/>
      <w:sz w:val="4"/>
    </w:rPr>
  </w:style>
  <w:style w:type="paragraph" w:customStyle="1" w:styleId="NormalBullet">
    <w:name w:val="NormalBullet"/>
    <w:basedOn w:val="Normal"/>
    <w:pPr>
      <w:numPr>
        <w:numId w:val="1"/>
      </w:numPr>
    </w:pPr>
  </w:style>
  <w:style w:type="paragraph" w:customStyle="1" w:styleId="TableTextLettered">
    <w:name w:val="TableTextLettered"/>
    <w:basedOn w:val="TableTextLeft"/>
    <w:pPr>
      <w:numPr>
        <w:numId w:val="5"/>
      </w:numPr>
      <w:tabs>
        <w:tab w:val="clear" w:pos="720"/>
        <w:tab w:val="clear" w:pos="1080"/>
        <w:tab w:val="clear" w:pos="1440"/>
        <w:tab w:val="num" w:pos="270"/>
      </w:tabs>
      <w:ind w:left="270" w:hanging="270"/>
    </w:pPr>
  </w:style>
  <w:style w:type="paragraph" w:customStyle="1" w:styleId="BulletIndent">
    <w:name w:val="BulletIndent"/>
    <w:basedOn w:val="Normal"/>
    <w:pPr>
      <w:numPr>
        <w:numId w:val="2"/>
      </w:numPr>
      <w:tabs>
        <w:tab w:val="clear" w:pos="720"/>
        <w:tab w:val="clear" w:pos="1440"/>
      </w:tabs>
      <w:spacing w:before="0" w:after="80"/>
    </w:pPr>
  </w:style>
  <w:style w:type="paragraph" w:customStyle="1" w:styleId="NormalIndent">
    <w:name w:val="NormalIndent"/>
    <w:basedOn w:val="Normal"/>
    <w:pPr>
      <w:tabs>
        <w:tab w:val="left" w:pos="2160"/>
        <w:tab w:val="left" w:pos="2880"/>
        <w:tab w:val="left" w:pos="3600"/>
        <w:tab w:val="left" w:pos="4320"/>
        <w:tab w:val="left" w:pos="5040"/>
        <w:tab w:val="left" w:pos="5760"/>
        <w:tab w:val="left" w:pos="6480"/>
        <w:tab w:val="left" w:pos="7200"/>
        <w:tab w:val="left" w:pos="7920"/>
        <w:tab w:val="left" w:pos="8640"/>
      </w:tabs>
      <w:spacing w:before="0"/>
      <w:ind w:left="720"/>
    </w:pPr>
  </w:style>
  <w:style w:type="paragraph" w:customStyle="1" w:styleId="MyHeading1">
    <w:name w:val="MyHeading1"/>
    <w:basedOn w:val="Heading1"/>
    <w:pPr>
      <w:jc w:val="center"/>
      <w:outlineLvl w:val="9"/>
    </w:pPr>
    <w:rPr>
      <w:rFonts w:ascii="Arial Bold" w:hAnsi="Arial Bold"/>
    </w:rPr>
  </w:style>
  <w:style w:type="paragraph" w:customStyle="1" w:styleId="Graphic">
    <w:name w:val="Graphic"/>
    <w:basedOn w:val="Normal"/>
    <w:pPr>
      <w:keepNext/>
      <w:spacing w:before="160" w:after="0"/>
      <w:jc w:val="center"/>
    </w:pPr>
    <w:rPr>
      <w:sz w:val="20"/>
    </w:rPr>
  </w:style>
  <w:style w:type="paragraph" w:customStyle="1" w:styleId="CaptionGraphic">
    <w:name w:val="CaptionGraphic"/>
    <w:basedOn w:val="Caption"/>
    <w:pPr>
      <w:keepNext w:val="0"/>
      <w:spacing w:before="60" w:after="180"/>
    </w:pPr>
  </w:style>
  <w:style w:type="paragraph" w:customStyle="1" w:styleId="ReportPreparers">
    <w:name w:val="ReportPreparers"/>
    <w:basedOn w:val="Normal"/>
    <w:pPr>
      <w:spacing w:after="40"/>
    </w:pPr>
  </w:style>
  <w:style w:type="paragraph" w:customStyle="1" w:styleId="ReportLogo">
    <w:name w:val="ReportLogo"/>
    <w:basedOn w:val="Normal"/>
    <w:pPr>
      <w:tabs>
        <w:tab w:val="clear" w:pos="720"/>
        <w:tab w:val="clear" w:pos="1440"/>
        <w:tab w:val="right" w:pos="9360"/>
      </w:tabs>
      <w:spacing w:before="40" w:after="0"/>
      <w:jc w:val="right"/>
    </w:pPr>
    <w:rPr>
      <w:b/>
      <w:sz w:val="20"/>
    </w:rPr>
  </w:style>
  <w:style w:type="paragraph" w:customStyle="1" w:styleId="NormalLtrIndent">
    <w:name w:val="NormalLtrIndent"/>
    <w:basedOn w:val="Normal"/>
    <w:pPr>
      <w:ind w:left="1080" w:hanging="360"/>
    </w:pPr>
  </w:style>
  <w:style w:type="character" w:styleId="Hyperlink">
    <w:name w:val="Hyperlink"/>
    <w:rPr>
      <w:color w:val="0000FF"/>
      <w:u w:val="single"/>
    </w:rPr>
  </w:style>
  <w:style w:type="paragraph" w:customStyle="1" w:styleId="MyHeading2">
    <w:name w:val="MyHeading2"/>
    <w:basedOn w:val="Heading2"/>
    <w:next w:val="Normal"/>
    <w:pPr>
      <w:spacing w:before="120" w:after="80"/>
      <w:outlineLvl w:val="9"/>
    </w:pPr>
    <w:rPr>
      <w:sz w:val="22"/>
    </w:rPr>
  </w:style>
  <w:style w:type="paragraph" w:customStyle="1" w:styleId="NormalNote">
    <w:name w:val="NormalNote"/>
    <w:basedOn w:val="Normal"/>
    <w:pPr>
      <w:spacing w:after="20"/>
      <w:ind w:left="720" w:right="806"/>
    </w:pPr>
    <w:rPr>
      <w:sz w:val="20"/>
    </w:rPr>
  </w:style>
  <w:style w:type="paragraph" w:customStyle="1" w:styleId="SubtitleCover">
    <w:name w:val="Subtitle Cover"/>
    <w:basedOn w:val="TitleCover"/>
    <w:next w:val="Normal"/>
    <w:pPr>
      <w:spacing w:before="0" w:after="120"/>
      <w:ind w:right="1685"/>
    </w:pPr>
    <w:rPr>
      <w:rFonts w:ascii="Times New Roman" w:hAnsi="Times New Roman"/>
      <w:b w:val="0"/>
      <w:i/>
      <w:spacing w:val="-20"/>
      <w:sz w:val="40"/>
    </w:rPr>
  </w:style>
  <w:style w:type="paragraph" w:customStyle="1" w:styleId="TitleCover">
    <w:name w:val="Title Cover"/>
    <w:basedOn w:val="Normal"/>
    <w:next w:val="SubtitleCover"/>
    <w:pPr>
      <w:keepNext/>
      <w:keepLines/>
      <w:tabs>
        <w:tab w:val="clear" w:pos="720"/>
        <w:tab w:val="clear" w:pos="1440"/>
      </w:tabs>
      <w:spacing w:before="1800" w:after="0" w:line="240" w:lineRule="atLeast"/>
      <w:ind w:left="1080"/>
    </w:pPr>
    <w:rPr>
      <w:b/>
      <w:spacing w:val="-48"/>
      <w:kern w:val="28"/>
      <w:sz w:val="72"/>
    </w:rPr>
  </w:style>
  <w:style w:type="paragraph" w:customStyle="1" w:styleId="CompanyName">
    <w:name w:val="Company Name"/>
    <w:basedOn w:val="Normal"/>
    <w:pPr>
      <w:keepNext/>
      <w:keepLines/>
      <w:tabs>
        <w:tab w:val="clear" w:pos="720"/>
        <w:tab w:val="clear" w:pos="1440"/>
      </w:tabs>
      <w:spacing w:before="0" w:after="0" w:line="220" w:lineRule="atLeast"/>
      <w:ind w:left="1080"/>
    </w:pPr>
    <w:rPr>
      <w:spacing w:val="-30"/>
      <w:kern w:val="28"/>
      <w:sz w:val="60"/>
    </w:rPr>
  </w:style>
  <w:style w:type="paragraph" w:customStyle="1" w:styleId="DocumentNum">
    <w:name w:val="DocumentNum"/>
    <w:basedOn w:val="Normal"/>
    <w:pPr>
      <w:keepLines/>
      <w:framePr w:w="2160" w:h="1200" w:wrap="notBeside" w:vAnchor="page" w:hAnchor="page" w:x="9241" w:y="673" w:anchorLock="1"/>
      <w:tabs>
        <w:tab w:val="clear" w:pos="720"/>
        <w:tab w:val="clear" w:pos="1440"/>
      </w:tabs>
      <w:spacing w:before="0" w:after="60" w:line="220" w:lineRule="atLeast"/>
      <w:jc w:val="right"/>
    </w:pPr>
    <w:rPr>
      <w:b/>
      <w:noProof/>
      <w:sz w:val="20"/>
    </w:rPr>
  </w:style>
  <w:style w:type="paragraph" w:customStyle="1" w:styleId="DocumentDate">
    <w:name w:val="DocumentDate"/>
    <w:basedOn w:val="Normal"/>
    <w:pPr>
      <w:keepLines/>
      <w:framePr w:w="2160" w:h="1200" w:wrap="notBeside" w:vAnchor="page" w:hAnchor="page" w:x="9241" w:y="673" w:anchorLock="1"/>
      <w:tabs>
        <w:tab w:val="clear" w:pos="720"/>
        <w:tab w:val="clear" w:pos="1440"/>
      </w:tabs>
      <w:spacing w:before="0" w:after="0" w:line="220" w:lineRule="atLeast"/>
      <w:jc w:val="right"/>
    </w:pPr>
    <w:rPr>
      <w:noProof/>
      <w:sz w:val="20"/>
    </w:rPr>
  </w:style>
  <w:style w:type="paragraph" w:styleId="BodyText">
    <w:name w:val="Body Text"/>
    <w:basedOn w:val="Normal"/>
    <w:pPr>
      <w:tabs>
        <w:tab w:val="clear" w:pos="720"/>
        <w:tab w:val="clear" w:pos="1440"/>
      </w:tabs>
      <w:spacing w:before="0" w:after="0"/>
      <w:jc w:val="both"/>
    </w:pPr>
    <w:rPr>
      <w:vanish/>
      <w:color w:val="FF0000"/>
    </w:rPr>
  </w:style>
  <w:style w:type="paragraph" w:styleId="BodyText2">
    <w:name w:val="Body Text 2"/>
    <w:basedOn w:val="Normal"/>
    <w:rPr>
      <w:b/>
      <w:bCs/>
      <w:color w:val="0000FF"/>
    </w:rPr>
  </w:style>
  <w:style w:type="paragraph" w:styleId="BalloonText">
    <w:name w:val="Balloon Text"/>
    <w:basedOn w:val="Normal"/>
    <w:semiHidden/>
    <w:pPr>
      <w:tabs>
        <w:tab w:val="clear" w:pos="720"/>
        <w:tab w:val="clear" w:pos="1440"/>
      </w:tabs>
      <w:spacing w:before="0" w:after="0"/>
    </w:pPr>
    <w:rPr>
      <w:rFonts w:ascii="Tahoma" w:hAnsi="Tahoma" w:cs="Tahoma"/>
      <w:sz w:val="16"/>
      <w:szCs w:val="16"/>
    </w:rPr>
  </w:style>
  <w:style w:type="paragraph" w:styleId="BodyText3">
    <w:name w:val="Body Text 3"/>
    <w:basedOn w:val="Normal"/>
    <w:rPr>
      <w:color w:val="0000FF"/>
    </w:rPr>
  </w:style>
  <w:style w:type="character" w:styleId="FollowedHyperlink">
    <w:name w:val="FollowedHyperlink"/>
    <w:rPr>
      <w:color w:val="800080"/>
      <w:u w:val="single"/>
    </w:rPr>
  </w:style>
  <w:style w:type="character" w:styleId="LineNumber">
    <w:name w:val="line number"/>
    <w:basedOn w:val="DefaultParagraphFont"/>
  </w:style>
  <w:style w:type="paragraph" w:styleId="DocumentMap">
    <w:name w:val="Document Map"/>
    <w:basedOn w:val="Normal"/>
    <w:semiHidden/>
    <w:pPr>
      <w:shd w:val="clear" w:color="auto" w:fill="000080"/>
      <w:jc w:val="both"/>
    </w:pPr>
    <w:rPr>
      <w:rFonts w:ascii="Tahoma" w:hAnsi="Tahoma"/>
    </w:rPr>
  </w:style>
  <w:style w:type="paragraph" w:customStyle="1" w:styleId="Advantura">
    <w:name w:val="Advantura"/>
    <w:basedOn w:val="Normal"/>
    <w:pPr>
      <w:tabs>
        <w:tab w:val="clear" w:pos="720"/>
        <w:tab w:val="clear" w:pos="1440"/>
      </w:tabs>
      <w:spacing w:before="40" w:after="40"/>
      <w:jc w:val="both"/>
    </w:pPr>
    <w:rPr>
      <w:rFonts w:ascii="Verdana" w:hAnsi="Verdana"/>
      <w:b/>
      <w:color w:val="FF0000"/>
    </w:rPr>
  </w:style>
  <w:style w:type="paragraph" w:customStyle="1" w:styleId="BulletIndentTwo">
    <w:name w:val="Bullet Indent Two"/>
    <w:basedOn w:val="Normal"/>
    <w:pPr>
      <w:numPr>
        <w:numId w:val="8"/>
      </w:numPr>
      <w:tabs>
        <w:tab w:val="clear" w:pos="720"/>
        <w:tab w:val="left" w:pos="1080"/>
      </w:tabs>
      <w:jc w:val="both"/>
    </w:pPr>
  </w:style>
  <w:style w:type="paragraph" w:customStyle="1" w:styleId="BulletIndentThree">
    <w:name w:val="Bullet Indent Three"/>
    <w:basedOn w:val="Normal"/>
    <w:pPr>
      <w:numPr>
        <w:numId w:val="7"/>
      </w:numPr>
      <w:tabs>
        <w:tab w:val="clear" w:pos="1440"/>
      </w:tabs>
      <w:jc w:val="both"/>
    </w:pPr>
  </w:style>
  <w:style w:type="paragraph" w:customStyle="1" w:styleId="NormalNumIndent">
    <w:name w:val="NormalNumIndent"/>
    <w:basedOn w:val="Normal"/>
    <w:pPr>
      <w:keepNext/>
      <w:keepLines/>
      <w:numPr>
        <w:numId w:val="10"/>
      </w:numPr>
      <w:tabs>
        <w:tab w:val="clear" w:pos="720"/>
      </w:tabs>
    </w:pPr>
    <w:rPr>
      <w:rFonts w:cs="Arial"/>
    </w:rPr>
  </w:style>
  <w:style w:type="paragraph" w:customStyle="1" w:styleId="Body">
    <w:name w:val="Body"/>
    <w:basedOn w:val="Normal"/>
    <w:pPr>
      <w:tabs>
        <w:tab w:val="clear" w:pos="720"/>
        <w:tab w:val="clear" w:pos="1440"/>
      </w:tabs>
      <w:spacing w:before="120"/>
      <w:jc w:val="both"/>
    </w:pPr>
    <w:rPr>
      <w:rFonts w:ascii="Arial Narrow" w:hAnsi="Arial Narrow"/>
    </w:rPr>
  </w:style>
  <w:style w:type="paragraph" w:customStyle="1" w:styleId="Bullet1">
    <w:name w:val="Bullet 1"/>
    <w:basedOn w:val="Body"/>
    <w:pPr>
      <w:numPr>
        <w:numId w:val="9"/>
      </w:numPr>
      <w:spacing w:before="60" w:after="60"/>
      <w:jc w:val="left"/>
    </w:pPr>
  </w:style>
  <w:style w:type="paragraph" w:customStyle="1" w:styleId="TableText">
    <w:name w:val="Table Text"/>
    <w:basedOn w:val="Normal"/>
    <w:pPr>
      <w:tabs>
        <w:tab w:val="clear" w:pos="720"/>
        <w:tab w:val="clear" w:pos="1440"/>
        <w:tab w:val="left" w:pos="360"/>
        <w:tab w:val="left" w:pos="1080"/>
      </w:tabs>
      <w:spacing w:before="60" w:after="60"/>
    </w:pPr>
    <w:rPr>
      <w:sz w:val="20"/>
    </w:rPr>
  </w:style>
  <w:style w:type="paragraph" w:customStyle="1" w:styleId="TableTextHanging">
    <w:name w:val="Table Text Hanging"/>
    <w:basedOn w:val="TableText"/>
    <w:pPr>
      <w:ind w:left="360" w:hanging="360"/>
    </w:pPr>
  </w:style>
  <w:style w:type="paragraph" w:customStyle="1" w:styleId="TableBullet1">
    <w:name w:val="Table Bullet 1"/>
    <w:basedOn w:val="Bullet1"/>
    <w:pPr>
      <w:keepNext/>
      <w:keepLines/>
      <w:numPr>
        <w:numId w:val="278"/>
      </w:numPr>
      <w:spacing w:after="0"/>
    </w:pPr>
    <w:rPr>
      <w:rFonts w:ascii="Arial" w:hAnsi="Arial"/>
      <w:sz w:val="20"/>
    </w:rPr>
  </w:style>
  <w:style w:type="paragraph" w:customStyle="1" w:styleId="point">
    <w:name w:val="point"/>
    <w:basedOn w:val="Normal"/>
    <w:pPr>
      <w:tabs>
        <w:tab w:val="clear" w:pos="720"/>
        <w:tab w:val="clear" w:pos="1440"/>
        <w:tab w:val="left" w:pos="2160"/>
      </w:tabs>
      <w:spacing w:after="20"/>
    </w:pPr>
    <w:rPr>
      <w:rFonts w:ascii="Arial Narrow" w:hAnsi="Arial Narrow"/>
      <w:bCs/>
      <w:szCs w:val="56"/>
    </w:rPr>
  </w:style>
  <w:style w:type="paragraph" w:customStyle="1" w:styleId="BoldBoxed">
    <w:name w:val="Bold Boxed"/>
    <w:basedOn w:val="Normal"/>
    <w:pPr>
      <w:keepNext/>
      <w:keepLines/>
      <w:widowControl w:val="0"/>
      <w:tabs>
        <w:tab w:val="clear" w:pos="720"/>
        <w:tab w:val="clear" w:pos="1440"/>
      </w:tabs>
      <w:autoSpaceDE w:val="0"/>
      <w:autoSpaceDN w:val="0"/>
      <w:adjustRightInd w:val="0"/>
      <w:spacing w:before="60" w:after="0"/>
      <w:ind w:left="139"/>
    </w:pPr>
    <w:rPr>
      <w:rFonts w:ascii="Times New Roman" w:hAnsi="Times New Roman"/>
      <w:b/>
      <w:bCs/>
      <w:caps/>
      <w:color w:val="000000"/>
      <w:sz w:val="16"/>
      <w:szCs w:val="56"/>
    </w:rPr>
  </w:style>
  <w:style w:type="paragraph" w:customStyle="1" w:styleId="BoldHeader">
    <w:name w:val="Bold Header"/>
    <w:basedOn w:val="Normal"/>
    <w:pPr>
      <w:tabs>
        <w:tab w:val="clear" w:pos="720"/>
        <w:tab w:val="clear" w:pos="1440"/>
      </w:tabs>
      <w:spacing w:before="60" w:after="60"/>
      <w:ind w:right="-187"/>
    </w:pPr>
    <w:rPr>
      <w:rFonts w:ascii="Helvetica" w:hAnsi="Helvetica"/>
      <w:b/>
      <w:caps/>
    </w:rPr>
  </w:style>
  <w:style w:type="paragraph" w:customStyle="1" w:styleId="ProjectName">
    <w:name w:val="ProjectName"/>
    <w:basedOn w:val="Normal"/>
    <w:pPr>
      <w:spacing w:before="40" w:after="0"/>
      <w:jc w:val="right"/>
    </w:pPr>
    <w:rPr>
      <w:rFonts w:ascii="Times New Roman" w:hAnsi="Times New Roman"/>
      <w:b/>
      <w:i/>
      <w:sz w:val="20"/>
    </w:rPr>
  </w:style>
  <w:style w:type="paragraph" w:customStyle="1" w:styleId="Bullet4">
    <w:name w:val="Bullet4"/>
    <w:basedOn w:val="Normal"/>
    <w:pPr>
      <w:numPr>
        <w:numId w:val="12"/>
      </w:numPr>
      <w:tabs>
        <w:tab w:val="clear" w:pos="720"/>
        <w:tab w:val="clear" w:pos="1440"/>
      </w:tabs>
      <w:spacing w:before="0" w:after="80"/>
    </w:pPr>
    <w:rPr>
      <w:rFonts w:ascii="Times New Roman" w:hAnsi="Times New Roman"/>
      <w:lang w:val="en-CA"/>
    </w:rPr>
  </w:style>
  <w:style w:type="paragraph" w:styleId="BodyTextIndent">
    <w:name w:val="Body Text Indent"/>
    <w:basedOn w:val="Normal"/>
    <w:pPr>
      <w:tabs>
        <w:tab w:val="clear" w:pos="720"/>
        <w:tab w:val="clear" w:pos="1440"/>
      </w:tabs>
      <w:spacing w:before="0" w:after="0"/>
      <w:ind w:left="360" w:hanging="360"/>
    </w:pPr>
  </w:style>
  <w:style w:type="paragraph" w:styleId="ListBullet5">
    <w:name w:val="List Bullet 5"/>
    <w:basedOn w:val="ListBullet"/>
    <w:autoRedefine/>
    <w:rsid w:val="00892479"/>
    <w:pPr>
      <w:numPr>
        <w:numId w:val="0"/>
      </w:numPr>
      <w:tabs>
        <w:tab w:val="clear" w:pos="720"/>
        <w:tab w:val="clear" w:pos="1440"/>
        <w:tab w:val="left" w:pos="288"/>
      </w:tabs>
      <w:spacing w:before="60" w:after="60"/>
    </w:pPr>
    <w:rPr>
      <w:spacing w:val="-5"/>
      <w:szCs w:val="24"/>
    </w:rPr>
  </w:style>
  <w:style w:type="paragraph" w:styleId="ListBullet">
    <w:name w:val="List Bullet"/>
    <w:basedOn w:val="Normal"/>
    <w:rsid w:val="00892479"/>
    <w:pPr>
      <w:numPr>
        <w:numId w:val="15"/>
      </w:numPr>
    </w:pPr>
  </w:style>
  <w:style w:type="paragraph" w:styleId="List2">
    <w:name w:val="List 2"/>
    <w:basedOn w:val="List"/>
    <w:rsid w:val="000E0C73"/>
    <w:pPr>
      <w:tabs>
        <w:tab w:val="clear" w:pos="720"/>
        <w:tab w:val="clear" w:pos="1440"/>
      </w:tabs>
      <w:spacing w:before="180" w:after="180"/>
      <w:ind w:left="1800"/>
    </w:pPr>
    <w:rPr>
      <w:spacing w:val="-5"/>
    </w:rPr>
  </w:style>
  <w:style w:type="paragraph" w:styleId="List">
    <w:name w:val="List"/>
    <w:basedOn w:val="Normal"/>
    <w:rsid w:val="000E0C73"/>
    <w:pPr>
      <w:ind w:left="360" w:hanging="360"/>
    </w:pPr>
  </w:style>
  <w:style w:type="table" w:styleId="TableGrid">
    <w:name w:val="Table Grid"/>
    <w:basedOn w:val="TableNormal"/>
    <w:rsid w:val="00B234D4"/>
    <w:pPr>
      <w:tabs>
        <w:tab w:val="left" w:pos="720"/>
        <w:tab w:val="left" w:pos="1440"/>
      </w:tabs>
      <w:spacing w:before="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A42EF3"/>
    <w:rPr>
      <w:b/>
      <w:bCs/>
    </w:rPr>
  </w:style>
  <w:style w:type="paragraph" w:styleId="Title">
    <w:name w:val="Title"/>
    <w:basedOn w:val="Normal"/>
    <w:link w:val="TitleChar"/>
    <w:qFormat/>
    <w:rsid w:val="005D44DD"/>
    <w:pPr>
      <w:widowControl w:val="0"/>
      <w:pBdr>
        <w:top w:val="double" w:sz="6" w:space="0" w:color="auto"/>
        <w:left w:val="double" w:sz="6" w:space="0" w:color="auto"/>
        <w:bottom w:val="double" w:sz="6" w:space="0" w:color="auto"/>
        <w:right w:val="double" w:sz="6" w:space="0" w:color="auto"/>
      </w:pBdr>
      <w:tabs>
        <w:tab w:val="clear" w:pos="720"/>
        <w:tab w:val="clear" w:pos="1440"/>
      </w:tabs>
      <w:spacing w:before="0" w:after="0"/>
      <w:jc w:val="center"/>
    </w:pPr>
    <w:rPr>
      <w:rFonts w:ascii="Helvetica" w:hAnsi="Helvetica"/>
      <w:b/>
      <w:snapToGrid w:val="0"/>
      <w:sz w:val="48"/>
      <w:lang w:val="en-AU"/>
    </w:rPr>
  </w:style>
  <w:style w:type="character" w:customStyle="1" w:styleId="TitleChar">
    <w:name w:val="Title Char"/>
    <w:link w:val="Title"/>
    <w:rsid w:val="005D44DD"/>
    <w:rPr>
      <w:rFonts w:ascii="Helvetica" w:hAnsi="Helvetica"/>
      <w:b/>
      <w:snapToGrid w:val="0"/>
      <w:sz w:val="4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88993">
      <w:bodyDiv w:val="1"/>
      <w:marLeft w:val="0"/>
      <w:marRight w:val="0"/>
      <w:marTop w:val="0"/>
      <w:marBottom w:val="0"/>
      <w:divBdr>
        <w:top w:val="none" w:sz="0" w:space="0" w:color="auto"/>
        <w:left w:val="none" w:sz="0" w:space="0" w:color="auto"/>
        <w:bottom w:val="none" w:sz="0" w:space="0" w:color="auto"/>
        <w:right w:val="none" w:sz="0" w:space="0" w:color="auto"/>
      </w:divBdr>
    </w:div>
    <w:div w:id="221644323">
      <w:bodyDiv w:val="1"/>
      <w:marLeft w:val="0"/>
      <w:marRight w:val="0"/>
      <w:marTop w:val="0"/>
      <w:marBottom w:val="0"/>
      <w:divBdr>
        <w:top w:val="none" w:sz="0" w:space="0" w:color="auto"/>
        <w:left w:val="none" w:sz="0" w:space="0" w:color="auto"/>
        <w:bottom w:val="none" w:sz="0" w:space="0" w:color="auto"/>
        <w:right w:val="none" w:sz="0" w:space="0" w:color="auto"/>
      </w:divBdr>
    </w:div>
    <w:div w:id="792404483">
      <w:bodyDiv w:val="1"/>
      <w:marLeft w:val="0"/>
      <w:marRight w:val="0"/>
      <w:marTop w:val="0"/>
      <w:marBottom w:val="0"/>
      <w:divBdr>
        <w:top w:val="none" w:sz="0" w:space="0" w:color="auto"/>
        <w:left w:val="none" w:sz="0" w:space="0" w:color="auto"/>
        <w:bottom w:val="none" w:sz="0" w:space="0" w:color="auto"/>
        <w:right w:val="none" w:sz="0" w:space="0" w:color="auto"/>
      </w:divBdr>
    </w:div>
    <w:div w:id="937832722">
      <w:bodyDiv w:val="1"/>
      <w:marLeft w:val="0"/>
      <w:marRight w:val="0"/>
      <w:marTop w:val="0"/>
      <w:marBottom w:val="0"/>
      <w:divBdr>
        <w:top w:val="none" w:sz="0" w:space="0" w:color="auto"/>
        <w:left w:val="none" w:sz="0" w:space="0" w:color="auto"/>
        <w:bottom w:val="none" w:sz="0" w:space="0" w:color="auto"/>
        <w:right w:val="none" w:sz="0" w:space="0" w:color="auto"/>
      </w:divBdr>
    </w:div>
    <w:div w:id="1467427554">
      <w:bodyDiv w:val="1"/>
      <w:marLeft w:val="0"/>
      <w:marRight w:val="0"/>
      <w:marTop w:val="0"/>
      <w:marBottom w:val="0"/>
      <w:divBdr>
        <w:top w:val="none" w:sz="0" w:space="0" w:color="auto"/>
        <w:left w:val="none" w:sz="0" w:space="0" w:color="auto"/>
        <w:bottom w:val="none" w:sz="0" w:space="0" w:color="auto"/>
        <w:right w:val="none" w:sz="0" w:space="0" w:color="auto"/>
      </w:divBdr>
    </w:div>
    <w:div w:id="1513497087">
      <w:bodyDiv w:val="1"/>
      <w:marLeft w:val="0"/>
      <w:marRight w:val="0"/>
      <w:marTop w:val="0"/>
      <w:marBottom w:val="0"/>
      <w:divBdr>
        <w:top w:val="none" w:sz="0" w:space="0" w:color="auto"/>
        <w:left w:val="none" w:sz="0" w:space="0" w:color="auto"/>
        <w:bottom w:val="none" w:sz="0" w:space="0" w:color="auto"/>
        <w:right w:val="none" w:sz="0" w:space="0" w:color="auto"/>
      </w:divBdr>
    </w:div>
    <w:div w:id="161856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www.dof.ca.gov/OTROS/StatewideIT/SIMM/SIMM45/IT_OvrsghtFrmwrkR2-25-04s.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okawa\Desktop\Project%20Office%20in%20a%20Box%20-%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 Office in a Box - Template.dot</Template>
  <TotalTime>1</TotalTime>
  <Pages>8</Pages>
  <Words>1672</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Staff Management Plan Template</vt:lpstr>
    </vt:vector>
  </TitlesOfParts>
  <Company>Office of System Integration</Company>
  <LinksUpToDate>false</LinksUpToDate>
  <CharactersWithSpaces>12143</CharactersWithSpaces>
  <SharedDoc>false</SharedDoc>
  <HLinks>
    <vt:vector size="366" baseType="variant">
      <vt:variant>
        <vt:i4>196731</vt:i4>
      </vt:variant>
      <vt:variant>
        <vt:i4>360</vt:i4>
      </vt:variant>
      <vt:variant>
        <vt:i4>0</vt:i4>
      </vt:variant>
      <vt:variant>
        <vt:i4>5</vt:i4>
      </vt:variant>
      <vt:variant>
        <vt:lpwstr>http://www.dof.ca.gov/OTROS/StatewideIT/SIMM/SIMM45/IT_OvrsghtFrmwrkR2-25-04s.pdf</vt:lpwstr>
      </vt:variant>
      <vt:variant>
        <vt:lpwstr/>
      </vt:variant>
      <vt:variant>
        <vt:i4>4456543</vt:i4>
      </vt:variant>
      <vt:variant>
        <vt:i4>357</vt:i4>
      </vt:variant>
      <vt:variant>
        <vt:i4>0</vt:i4>
      </vt:variant>
      <vt:variant>
        <vt:i4>5</vt:i4>
      </vt:variant>
      <vt:variant>
        <vt:lpwstr>http://www.bestpractices.osi.ca.gov/</vt:lpwstr>
      </vt:variant>
      <vt:variant>
        <vt:lpwstr/>
      </vt:variant>
      <vt:variant>
        <vt:i4>5177408</vt:i4>
      </vt:variant>
      <vt:variant>
        <vt:i4>354</vt:i4>
      </vt:variant>
      <vt:variant>
        <vt:i4>0</vt:i4>
      </vt:variant>
      <vt:variant>
        <vt:i4>5</vt:i4>
      </vt:variant>
      <vt:variant>
        <vt:lpwstr>http://www.bestpractices.cahwnet.gov/</vt:lpwstr>
      </vt:variant>
      <vt:variant>
        <vt:lpwstr/>
      </vt:variant>
      <vt:variant>
        <vt:i4>1572916</vt:i4>
      </vt:variant>
      <vt:variant>
        <vt:i4>347</vt:i4>
      </vt:variant>
      <vt:variant>
        <vt:i4>0</vt:i4>
      </vt:variant>
      <vt:variant>
        <vt:i4>5</vt:i4>
      </vt:variant>
      <vt:variant>
        <vt:lpwstr/>
      </vt:variant>
      <vt:variant>
        <vt:lpwstr>_Toc232841055</vt:lpwstr>
      </vt:variant>
      <vt:variant>
        <vt:i4>1572916</vt:i4>
      </vt:variant>
      <vt:variant>
        <vt:i4>341</vt:i4>
      </vt:variant>
      <vt:variant>
        <vt:i4>0</vt:i4>
      </vt:variant>
      <vt:variant>
        <vt:i4>5</vt:i4>
      </vt:variant>
      <vt:variant>
        <vt:lpwstr/>
      </vt:variant>
      <vt:variant>
        <vt:lpwstr>_Toc232841054</vt:lpwstr>
      </vt:variant>
      <vt:variant>
        <vt:i4>1572916</vt:i4>
      </vt:variant>
      <vt:variant>
        <vt:i4>335</vt:i4>
      </vt:variant>
      <vt:variant>
        <vt:i4>0</vt:i4>
      </vt:variant>
      <vt:variant>
        <vt:i4>5</vt:i4>
      </vt:variant>
      <vt:variant>
        <vt:lpwstr/>
      </vt:variant>
      <vt:variant>
        <vt:lpwstr>_Toc232841053</vt:lpwstr>
      </vt:variant>
      <vt:variant>
        <vt:i4>1572916</vt:i4>
      </vt:variant>
      <vt:variant>
        <vt:i4>329</vt:i4>
      </vt:variant>
      <vt:variant>
        <vt:i4>0</vt:i4>
      </vt:variant>
      <vt:variant>
        <vt:i4>5</vt:i4>
      </vt:variant>
      <vt:variant>
        <vt:lpwstr/>
      </vt:variant>
      <vt:variant>
        <vt:lpwstr>_Toc232841052</vt:lpwstr>
      </vt:variant>
      <vt:variant>
        <vt:i4>1572916</vt:i4>
      </vt:variant>
      <vt:variant>
        <vt:i4>323</vt:i4>
      </vt:variant>
      <vt:variant>
        <vt:i4>0</vt:i4>
      </vt:variant>
      <vt:variant>
        <vt:i4>5</vt:i4>
      </vt:variant>
      <vt:variant>
        <vt:lpwstr/>
      </vt:variant>
      <vt:variant>
        <vt:lpwstr>_Toc232841051</vt:lpwstr>
      </vt:variant>
      <vt:variant>
        <vt:i4>1572916</vt:i4>
      </vt:variant>
      <vt:variant>
        <vt:i4>317</vt:i4>
      </vt:variant>
      <vt:variant>
        <vt:i4>0</vt:i4>
      </vt:variant>
      <vt:variant>
        <vt:i4>5</vt:i4>
      </vt:variant>
      <vt:variant>
        <vt:lpwstr/>
      </vt:variant>
      <vt:variant>
        <vt:lpwstr>_Toc232841050</vt:lpwstr>
      </vt:variant>
      <vt:variant>
        <vt:i4>1638452</vt:i4>
      </vt:variant>
      <vt:variant>
        <vt:i4>311</vt:i4>
      </vt:variant>
      <vt:variant>
        <vt:i4>0</vt:i4>
      </vt:variant>
      <vt:variant>
        <vt:i4>5</vt:i4>
      </vt:variant>
      <vt:variant>
        <vt:lpwstr/>
      </vt:variant>
      <vt:variant>
        <vt:lpwstr>_Toc232841049</vt:lpwstr>
      </vt:variant>
      <vt:variant>
        <vt:i4>1638452</vt:i4>
      </vt:variant>
      <vt:variant>
        <vt:i4>305</vt:i4>
      </vt:variant>
      <vt:variant>
        <vt:i4>0</vt:i4>
      </vt:variant>
      <vt:variant>
        <vt:i4>5</vt:i4>
      </vt:variant>
      <vt:variant>
        <vt:lpwstr/>
      </vt:variant>
      <vt:variant>
        <vt:lpwstr>_Toc232841048</vt:lpwstr>
      </vt:variant>
      <vt:variant>
        <vt:i4>1638452</vt:i4>
      </vt:variant>
      <vt:variant>
        <vt:i4>299</vt:i4>
      </vt:variant>
      <vt:variant>
        <vt:i4>0</vt:i4>
      </vt:variant>
      <vt:variant>
        <vt:i4>5</vt:i4>
      </vt:variant>
      <vt:variant>
        <vt:lpwstr/>
      </vt:variant>
      <vt:variant>
        <vt:lpwstr>_Toc232841047</vt:lpwstr>
      </vt:variant>
      <vt:variant>
        <vt:i4>1638452</vt:i4>
      </vt:variant>
      <vt:variant>
        <vt:i4>293</vt:i4>
      </vt:variant>
      <vt:variant>
        <vt:i4>0</vt:i4>
      </vt:variant>
      <vt:variant>
        <vt:i4>5</vt:i4>
      </vt:variant>
      <vt:variant>
        <vt:lpwstr/>
      </vt:variant>
      <vt:variant>
        <vt:lpwstr>_Toc232841046</vt:lpwstr>
      </vt:variant>
      <vt:variant>
        <vt:i4>1638452</vt:i4>
      </vt:variant>
      <vt:variant>
        <vt:i4>287</vt:i4>
      </vt:variant>
      <vt:variant>
        <vt:i4>0</vt:i4>
      </vt:variant>
      <vt:variant>
        <vt:i4>5</vt:i4>
      </vt:variant>
      <vt:variant>
        <vt:lpwstr/>
      </vt:variant>
      <vt:variant>
        <vt:lpwstr>_Toc232841045</vt:lpwstr>
      </vt:variant>
      <vt:variant>
        <vt:i4>1638452</vt:i4>
      </vt:variant>
      <vt:variant>
        <vt:i4>281</vt:i4>
      </vt:variant>
      <vt:variant>
        <vt:i4>0</vt:i4>
      </vt:variant>
      <vt:variant>
        <vt:i4>5</vt:i4>
      </vt:variant>
      <vt:variant>
        <vt:lpwstr/>
      </vt:variant>
      <vt:variant>
        <vt:lpwstr>_Toc232841044</vt:lpwstr>
      </vt:variant>
      <vt:variant>
        <vt:i4>1638452</vt:i4>
      </vt:variant>
      <vt:variant>
        <vt:i4>275</vt:i4>
      </vt:variant>
      <vt:variant>
        <vt:i4>0</vt:i4>
      </vt:variant>
      <vt:variant>
        <vt:i4>5</vt:i4>
      </vt:variant>
      <vt:variant>
        <vt:lpwstr/>
      </vt:variant>
      <vt:variant>
        <vt:lpwstr>_Toc232841043</vt:lpwstr>
      </vt:variant>
      <vt:variant>
        <vt:i4>1638452</vt:i4>
      </vt:variant>
      <vt:variant>
        <vt:i4>269</vt:i4>
      </vt:variant>
      <vt:variant>
        <vt:i4>0</vt:i4>
      </vt:variant>
      <vt:variant>
        <vt:i4>5</vt:i4>
      </vt:variant>
      <vt:variant>
        <vt:lpwstr/>
      </vt:variant>
      <vt:variant>
        <vt:lpwstr>_Toc232841042</vt:lpwstr>
      </vt:variant>
      <vt:variant>
        <vt:i4>1638452</vt:i4>
      </vt:variant>
      <vt:variant>
        <vt:i4>263</vt:i4>
      </vt:variant>
      <vt:variant>
        <vt:i4>0</vt:i4>
      </vt:variant>
      <vt:variant>
        <vt:i4>5</vt:i4>
      </vt:variant>
      <vt:variant>
        <vt:lpwstr/>
      </vt:variant>
      <vt:variant>
        <vt:lpwstr>_Toc232841041</vt:lpwstr>
      </vt:variant>
      <vt:variant>
        <vt:i4>1638452</vt:i4>
      </vt:variant>
      <vt:variant>
        <vt:i4>257</vt:i4>
      </vt:variant>
      <vt:variant>
        <vt:i4>0</vt:i4>
      </vt:variant>
      <vt:variant>
        <vt:i4>5</vt:i4>
      </vt:variant>
      <vt:variant>
        <vt:lpwstr/>
      </vt:variant>
      <vt:variant>
        <vt:lpwstr>_Toc232841040</vt:lpwstr>
      </vt:variant>
      <vt:variant>
        <vt:i4>1966132</vt:i4>
      </vt:variant>
      <vt:variant>
        <vt:i4>251</vt:i4>
      </vt:variant>
      <vt:variant>
        <vt:i4>0</vt:i4>
      </vt:variant>
      <vt:variant>
        <vt:i4>5</vt:i4>
      </vt:variant>
      <vt:variant>
        <vt:lpwstr/>
      </vt:variant>
      <vt:variant>
        <vt:lpwstr>_Toc232841039</vt:lpwstr>
      </vt:variant>
      <vt:variant>
        <vt:i4>1966132</vt:i4>
      </vt:variant>
      <vt:variant>
        <vt:i4>245</vt:i4>
      </vt:variant>
      <vt:variant>
        <vt:i4>0</vt:i4>
      </vt:variant>
      <vt:variant>
        <vt:i4>5</vt:i4>
      </vt:variant>
      <vt:variant>
        <vt:lpwstr/>
      </vt:variant>
      <vt:variant>
        <vt:lpwstr>_Toc232841038</vt:lpwstr>
      </vt:variant>
      <vt:variant>
        <vt:i4>1966132</vt:i4>
      </vt:variant>
      <vt:variant>
        <vt:i4>239</vt:i4>
      </vt:variant>
      <vt:variant>
        <vt:i4>0</vt:i4>
      </vt:variant>
      <vt:variant>
        <vt:i4>5</vt:i4>
      </vt:variant>
      <vt:variant>
        <vt:lpwstr/>
      </vt:variant>
      <vt:variant>
        <vt:lpwstr>_Toc232841037</vt:lpwstr>
      </vt:variant>
      <vt:variant>
        <vt:i4>1966132</vt:i4>
      </vt:variant>
      <vt:variant>
        <vt:i4>233</vt:i4>
      </vt:variant>
      <vt:variant>
        <vt:i4>0</vt:i4>
      </vt:variant>
      <vt:variant>
        <vt:i4>5</vt:i4>
      </vt:variant>
      <vt:variant>
        <vt:lpwstr/>
      </vt:variant>
      <vt:variant>
        <vt:lpwstr>_Toc232841036</vt:lpwstr>
      </vt:variant>
      <vt:variant>
        <vt:i4>1966132</vt:i4>
      </vt:variant>
      <vt:variant>
        <vt:i4>227</vt:i4>
      </vt:variant>
      <vt:variant>
        <vt:i4>0</vt:i4>
      </vt:variant>
      <vt:variant>
        <vt:i4>5</vt:i4>
      </vt:variant>
      <vt:variant>
        <vt:lpwstr/>
      </vt:variant>
      <vt:variant>
        <vt:lpwstr>_Toc232841035</vt:lpwstr>
      </vt:variant>
      <vt:variant>
        <vt:i4>1966132</vt:i4>
      </vt:variant>
      <vt:variant>
        <vt:i4>221</vt:i4>
      </vt:variant>
      <vt:variant>
        <vt:i4>0</vt:i4>
      </vt:variant>
      <vt:variant>
        <vt:i4>5</vt:i4>
      </vt:variant>
      <vt:variant>
        <vt:lpwstr/>
      </vt:variant>
      <vt:variant>
        <vt:lpwstr>_Toc232841034</vt:lpwstr>
      </vt:variant>
      <vt:variant>
        <vt:i4>1966132</vt:i4>
      </vt:variant>
      <vt:variant>
        <vt:i4>215</vt:i4>
      </vt:variant>
      <vt:variant>
        <vt:i4>0</vt:i4>
      </vt:variant>
      <vt:variant>
        <vt:i4>5</vt:i4>
      </vt:variant>
      <vt:variant>
        <vt:lpwstr/>
      </vt:variant>
      <vt:variant>
        <vt:lpwstr>_Toc232841033</vt:lpwstr>
      </vt:variant>
      <vt:variant>
        <vt:i4>1966132</vt:i4>
      </vt:variant>
      <vt:variant>
        <vt:i4>209</vt:i4>
      </vt:variant>
      <vt:variant>
        <vt:i4>0</vt:i4>
      </vt:variant>
      <vt:variant>
        <vt:i4>5</vt:i4>
      </vt:variant>
      <vt:variant>
        <vt:lpwstr/>
      </vt:variant>
      <vt:variant>
        <vt:lpwstr>_Toc232841032</vt:lpwstr>
      </vt:variant>
      <vt:variant>
        <vt:i4>1966132</vt:i4>
      </vt:variant>
      <vt:variant>
        <vt:i4>203</vt:i4>
      </vt:variant>
      <vt:variant>
        <vt:i4>0</vt:i4>
      </vt:variant>
      <vt:variant>
        <vt:i4>5</vt:i4>
      </vt:variant>
      <vt:variant>
        <vt:lpwstr/>
      </vt:variant>
      <vt:variant>
        <vt:lpwstr>_Toc232841031</vt:lpwstr>
      </vt:variant>
      <vt:variant>
        <vt:i4>1966132</vt:i4>
      </vt:variant>
      <vt:variant>
        <vt:i4>197</vt:i4>
      </vt:variant>
      <vt:variant>
        <vt:i4>0</vt:i4>
      </vt:variant>
      <vt:variant>
        <vt:i4>5</vt:i4>
      </vt:variant>
      <vt:variant>
        <vt:lpwstr/>
      </vt:variant>
      <vt:variant>
        <vt:lpwstr>_Toc232841030</vt:lpwstr>
      </vt:variant>
      <vt:variant>
        <vt:i4>2031668</vt:i4>
      </vt:variant>
      <vt:variant>
        <vt:i4>191</vt:i4>
      </vt:variant>
      <vt:variant>
        <vt:i4>0</vt:i4>
      </vt:variant>
      <vt:variant>
        <vt:i4>5</vt:i4>
      </vt:variant>
      <vt:variant>
        <vt:lpwstr/>
      </vt:variant>
      <vt:variant>
        <vt:lpwstr>_Toc232841029</vt:lpwstr>
      </vt:variant>
      <vt:variant>
        <vt:i4>2031668</vt:i4>
      </vt:variant>
      <vt:variant>
        <vt:i4>185</vt:i4>
      </vt:variant>
      <vt:variant>
        <vt:i4>0</vt:i4>
      </vt:variant>
      <vt:variant>
        <vt:i4>5</vt:i4>
      </vt:variant>
      <vt:variant>
        <vt:lpwstr/>
      </vt:variant>
      <vt:variant>
        <vt:lpwstr>_Toc232841028</vt:lpwstr>
      </vt:variant>
      <vt:variant>
        <vt:i4>2031668</vt:i4>
      </vt:variant>
      <vt:variant>
        <vt:i4>179</vt:i4>
      </vt:variant>
      <vt:variant>
        <vt:i4>0</vt:i4>
      </vt:variant>
      <vt:variant>
        <vt:i4>5</vt:i4>
      </vt:variant>
      <vt:variant>
        <vt:lpwstr/>
      </vt:variant>
      <vt:variant>
        <vt:lpwstr>_Toc232841027</vt:lpwstr>
      </vt:variant>
      <vt:variant>
        <vt:i4>2031668</vt:i4>
      </vt:variant>
      <vt:variant>
        <vt:i4>173</vt:i4>
      </vt:variant>
      <vt:variant>
        <vt:i4>0</vt:i4>
      </vt:variant>
      <vt:variant>
        <vt:i4>5</vt:i4>
      </vt:variant>
      <vt:variant>
        <vt:lpwstr/>
      </vt:variant>
      <vt:variant>
        <vt:lpwstr>_Toc232841026</vt:lpwstr>
      </vt:variant>
      <vt:variant>
        <vt:i4>2031668</vt:i4>
      </vt:variant>
      <vt:variant>
        <vt:i4>167</vt:i4>
      </vt:variant>
      <vt:variant>
        <vt:i4>0</vt:i4>
      </vt:variant>
      <vt:variant>
        <vt:i4>5</vt:i4>
      </vt:variant>
      <vt:variant>
        <vt:lpwstr/>
      </vt:variant>
      <vt:variant>
        <vt:lpwstr>_Toc232841025</vt:lpwstr>
      </vt:variant>
      <vt:variant>
        <vt:i4>2031668</vt:i4>
      </vt:variant>
      <vt:variant>
        <vt:i4>161</vt:i4>
      </vt:variant>
      <vt:variant>
        <vt:i4>0</vt:i4>
      </vt:variant>
      <vt:variant>
        <vt:i4>5</vt:i4>
      </vt:variant>
      <vt:variant>
        <vt:lpwstr/>
      </vt:variant>
      <vt:variant>
        <vt:lpwstr>_Toc232841024</vt:lpwstr>
      </vt:variant>
      <vt:variant>
        <vt:i4>2031668</vt:i4>
      </vt:variant>
      <vt:variant>
        <vt:i4>155</vt:i4>
      </vt:variant>
      <vt:variant>
        <vt:i4>0</vt:i4>
      </vt:variant>
      <vt:variant>
        <vt:i4>5</vt:i4>
      </vt:variant>
      <vt:variant>
        <vt:lpwstr/>
      </vt:variant>
      <vt:variant>
        <vt:lpwstr>_Toc232841023</vt:lpwstr>
      </vt:variant>
      <vt:variant>
        <vt:i4>2031668</vt:i4>
      </vt:variant>
      <vt:variant>
        <vt:i4>149</vt:i4>
      </vt:variant>
      <vt:variant>
        <vt:i4>0</vt:i4>
      </vt:variant>
      <vt:variant>
        <vt:i4>5</vt:i4>
      </vt:variant>
      <vt:variant>
        <vt:lpwstr/>
      </vt:variant>
      <vt:variant>
        <vt:lpwstr>_Toc232841022</vt:lpwstr>
      </vt:variant>
      <vt:variant>
        <vt:i4>2031668</vt:i4>
      </vt:variant>
      <vt:variant>
        <vt:i4>143</vt:i4>
      </vt:variant>
      <vt:variant>
        <vt:i4>0</vt:i4>
      </vt:variant>
      <vt:variant>
        <vt:i4>5</vt:i4>
      </vt:variant>
      <vt:variant>
        <vt:lpwstr/>
      </vt:variant>
      <vt:variant>
        <vt:lpwstr>_Toc232841021</vt:lpwstr>
      </vt:variant>
      <vt:variant>
        <vt:i4>2031668</vt:i4>
      </vt:variant>
      <vt:variant>
        <vt:i4>137</vt:i4>
      </vt:variant>
      <vt:variant>
        <vt:i4>0</vt:i4>
      </vt:variant>
      <vt:variant>
        <vt:i4>5</vt:i4>
      </vt:variant>
      <vt:variant>
        <vt:lpwstr/>
      </vt:variant>
      <vt:variant>
        <vt:lpwstr>_Toc232841020</vt:lpwstr>
      </vt:variant>
      <vt:variant>
        <vt:i4>1835060</vt:i4>
      </vt:variant>
      <vt:variant>
        <vt:i4>131</vt:i4>
      </vt:variant>
      <vt:variant>
        <vt:i4>0</vt:i4>
      </vt:variant>
      <vt:variant>
        <vt:i4>5</vt:i4>
      </vt:variant>
      <vt:variant>
        <vt:lpwstr/>
      </vt:variant>
      <vt:variant>
        <vt:lpwstr>_Toc232841019</vt:lpwstr>
      </vt:variant>
      <vt:variant>
        <vt:i4>1835060</vt:i4>
      </vt:variant>
      <vt:variant>
        <vt:i4>125</vt:i4>
      </vt:variant>
      <vt:variant>
        <vt:i4>0</vt:i4>
      </vt:variant>
      <vt:variant>
        <vt:i4>5</vt:i4>
      </vt:variant>
      <vt:variant>
        <vt:lpwstr/>
      </vt:variant>
      <vt:variant>
        <vt:lpwstr>_Toc232841018</vt:lpwstr>
      </vt:variant>
      <vt:variant>
        <vt:i4>1835060</vt:i4>
      </vt:variant>
      <vt:variant>
        <vt:i4>119</vt:i4>
      </vt:variant>
      <vt:variant>
        <vt:i4>0</vt:i4>
      </vt:variant>
      <vt:variant>
        <vt:i4>5</vt:i4>
      </vt:variant>
      <vt:variant>
        <vt:lpwstr/>
      </vt:variant>
      <vt:variant>
        <vt:lpwstr>_Toc232841017</vt:lpwstr>
      </vt:variant>
      <vt:variant>
        <vt:i4>1835060</vt:i4>
      </vt:variant>
      <vt:variant>
        <vt:i4>113</vt:i4>
      </vt:variant>
      <vt:variant>
        <vt:i4>0</vt:i4>
      </vt:variant>
      <vt:variant>
        <vt:i4>5</vt:i4>
      </vt:variant>
      <vt:variant>
        <vt:lpwstr/>
      </vt:variant>
      <vt:variant>
        <vt:lpwstr>_Toc232841016</vt:lpwstr>
      </vt:variant>
      <vt:variant>
        <vt:i4>1835060</vt:i4>
      </vt:variant>
      <vt:variant>
        <vt:i4>107</vt:i4>
      </vt:variant>
      <vt:variant>
        <vt:i4>0</vt:i4>
      </vt:variant>
      <vt:variant>
        <vt:i4>5</vt:i4>
      </vt:variant>
      <vt:variant>
        <vt:lpwstr/>
      </vt:variant>
      <vt:variant>
        <vt:lpwstr>_Toc232841015</vt:lpwstr>
      </vt:variant>
      <vt:variant>
        <vt:i4>1835060</vt:i4>
      </vt:variant>
      <vt:variant>
        <vt:i4>101</vt:i4>
      </vt:variant>
      <vt:variant>
        <vt:i4>0</vt:i4>
      </vt:variant>
      <vt:variant>
        <vt:i4>5</vt:i4>
      </vt:variant>
      <vt:variant>
        <vt:lpwstr/>
      </vt:variant>
      <vt:variant>
        <vt:lpwstr>_Toc232841014</vt:lpwstr>
      </vt:variant>
      <vt:variant>
        <vt:i4>1835060</vt:i4>
      </vt:variant>
      <vt:variant>
        <vt:i4>95</vt:i4>
      </vt:variant>
      <vt:variant>
        <vt:i4>0</vt:i4>
      </vt:variant>
      <vt:variant>
        <vt:i4>5</vt:i4>
      </vt:variant>
      <vt:variant>
        <vt:lpwstr/>
      </vt:variant>
      <vt:variant>
        <vt:lpwstr>_Toc232841013</vt:lpwstr>
      </vt:variant>
      <vt:variant>
        <vt:i4>1835060</vt:i4>
      </vt:variant>
      <vt:variant>
        <vt:i4>89</vt:i4>
      </vt:variant>
      <vt:variant>
        <vt:i4>0</vt:i4>
      </vt:variant>
      <vt:variant>
        <vt:i4>5</vt:i4>
      </vt:variant>
      <vt:variant>
        <vt:lpwstr/>
      </vt:variant>
      <vt:variant>
        <vt:lpwstr>_Toc232841012</vt:lpwstr>
      </vt:variant>
      <vt:variant>
        <vt:i4>1835060</vt:i4>
      </vt:variant>
      <vt:variant>
        <vt:i4>83</vt:i4>
      </vt:variant>
      <vt:variant>
        <vt:i4>0</vt:i4>
      </vt:variant>
      <vt:variant>
        <vt:i4>5</vt:i4>
      </vt:variant>
      <vt:variant>
        <vt:lpwstr/>
      </vt:variant>
      <vt:variant>
        <vt:lpwstr>_Toc232841011</vt:lpwstr>
      </vt:variant>
      <vt:variant>
        <vt:i4>1835060</vt:i4>
      </vt:variant>
      <vt:variant>
        <vt:i4>77</vt:i4>
      </vt:variant>
      <vt:variant>
        <vt:i4>0</vt:i4>
      </vt:variant>
      <vt:variant>
        <vt:i4>5</vt:i4>
      </vt:variant>
      <vt:variant>
        <vt:lpwstr/>
      </vt:variant>
      <vt:variant>
        <vt:lpwstr>_Toc232841010</vt:lpwstr>
      </vt:variant>
      <vt:variant>
        <vt:i4>1900596</vt:i4>
      </vt:variant>
      <vt:variant>
        <vt:i4>71</vt:i4>
      </vt:variant>
      <vt:variant>
        <vt:i4>0</vt:i4>
      </vt:variant>
      <vt:variant>
        <vt:i4>5</vt:i4>
      </vt:variant>
      <vt:variant>
        <vt:lpwstr/>
      </vt:variant>
      <vt:variant>
        <vt:lpwstr>_Toc232841009</vt:lpwstr>
      </vt:variant>
      <vt:variant>
        <vt:i4>1900596</vt:i4>
      </vt:variant>
      <vt:variant>
        <vt:i4>65</vt:i4>
      </vt:variant>
      <vt:variant>
        <vt:i4>0</vt:i4>
      </vt:variant>
      <vt:variant>
        <vt:i4>5</vt:i4>
      </vt:variant>
      <vt:variant>
        <vt:lpwstr/>
      </vt:variant>
      <vt:variant>
        <vt:lpwstr>_Toc232841008</vt:lpwstr>
      </vt:variant>
      <vt:variant>
        <vt:i4>1900596</vt:i4>
      </vt:variant>
      <vt:variant>
        <vt:i4>59</vt:i4>
      </vt:variant>
      <vt:variant>
        <vt:i4>0</vt:i4>
      </vt:variant>
      <vt:variant>
        <vt:i4>5</vt:i4>
      </vt:variant>
      <vt:variant>
        <vt:lpwstr/>
      </vt:variant>
      <vt:variant>
        <vt:lpwstr>_Toc232841007</vt:lpwstr>
      </vt:variant>
      <vt:variant>
        <vt:i4>1900596</vt:i4>
      </vt:variant>
      <vt:variant>
        <vt:i4>53</vt:i4>
      </vt:variant>
      <vt:variant>
        <vt:i4>0</vt:i4>
      </vt:variant>
      <vt:variant>
        <vt:i4>5</vt:i4>
      </vt:variant>
      <vt:variant>
        <vt:lpwstr/>
      </vt:variant>
      <vt:variant>
        <vt:lpwstr>_Toc232841006</vt:lpwstr>
      </vt:variant>
      <vt:variant>
        <vt:i4>1900596</vt:i4>
      </vt:variant>
      <vt:variant>
        <vt:i4>47</vt:i4>
      </vt:variant>
      <vt:variant>
        <vt:i4>0</vt:i4>
      </vt:variant>
      <vt:variant>
        <vt:i4>5</vt:i4>
      </vt:variant>
      <vt:variant>
        <vt:lpwstr/>
      </vt:variant>
      <vt:variant>
        <vt:lpwstr>_Toc232841005</vt:lpwstr>
      </vt:variant>
      <vt:variant>
        <vt:i4>1900596</vt:i4>
      </vt:variant>
      <vt:variant>
        <vt:i4>41</vt:i4>
      </vt:variant>
      <vt:variant>
        <vt:i4>0</vt:i4>
      </vt:variant>
      <vt:variant>
        <vt:i4>5</vt:i4>
      </vt:variant>
      <vt:variant>
        <vt:lpwstr/>
      </vt:variant>
      <vt:variant>
        <vt:lpwstr>_Toc232841004</vt:lpwstr>
      </vt:variant>
      <vt:variant>
        <vt:i4>1900596</vt:i4>
      </vt:variant>
      <vt:variant>
        <vt:i4>35</vt:i4>
      </vt:variant>
      <vt:variant>
        <vt:i4>0</vt:i4>
      </vt:variant>
      <vt:variant>
        <vt:i4>5</vt:i4>
      </vt:variant>
      <vt:variant>
        <vt:lpwstr/>
      </vt:variant>
      <vt:variant>
        <vt:lpwstr>_Toc232841003</vt:lpwstr>
      </vt:variant>
      <vt:variant>
        <vt:i4>1900596</vt:i4>
      </vt:variant>
      <vt:variant>
        <vt:i4>29</vt:i4>
      </vt:variant>
      <vt:variant>
        <vt:i4>0</vt:i4>
      </vt:variant>
      <vt:variant>
        <vt:i4>5</vt:i4>
      </vt:variant>
      <vt:variant>
        <vt:lpwstr/>
      </vt:variant>
      <vt:variant>
        <vt:lpwstr>_Toc232841002</vt:lpwstr>
      </vt:variant>
      <vt:variant>
        <vt:i4>1900596</vt:i4>
      </vt:variant>
      <vt:variant>
        <vt:i4>23</vt:i4>
      </vt:variant>
      <vt:variant>
        <vt:i4>0</vt:i4>
      </vt:variant>
      <vt:variant>
        <vt:i4>5</vt:i4>
      </vt:variant>
      <vt:variant>
        <vt:lpwstr/>
      </vt:variant>
      <vt:variant>
        <vt:lpwstr>_Toc232841001</vt:lpwstr>
      </vt:variant>
      <vt:variant>
        <vt:i4>1900596</vt:i4>
      </vt:variant>
      <vt:variant>
        <vt:i4>17</vt:i4>
      </vt:variant>
      <vt:variant>
        <vt:i4>0</vt:i4>
      </vt:variant>
      <vt:variant>
        <vt:i4>5</vt:i4>
      </vt:variant>
      <vt:variant>
        <vt:lpwstr/>
      </vt:variant>
      <vt:variant>
        <vt:lpwstr>_Toc232841000</vt:lpwstr>
      </vt:variant>
      <vt:variant>
        <vt:i4>1376317</vt:i4>
      </vt:variant>
      <vt:variant>
        <vt:i4>11</vt:i4>
      </vt:variant>
      <vt:variant>
        <vt:i4>0</vt:i4>
      </vt:variant>
      <vt:variant>
        <vt:i4>5</vt:i4>
      </vt:variant>
      <vt:variant>
        <vt:lpwstr/>
      </vt:variant>
      <vt:variant>
        <vt:lpwstr>_Toc232840999</vt:lpwstr>
      </vt:variant>
      <vt:variant>
        <vt:i4>1376317</vt:i4>
      </vt:variant>
      <vt:variant>
        <vt:i4>5</vt:i4>
      </vt:variant>
      <vt:variant>
        <vt:i4>0</vt:i4>
      </vt:variant>
      <vt:variant>
        <vt:i4>5</vt:i4>
      </vt:variant>
      <vt:variant>
        <vt:lpwstr/>
      </vt:variant>
      <vt:variant>
        <vt:lpwstr>_Toc232840998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Staff Management Plan Template</dc:title>
  <dc:subject>&lt;project name&gt;</dc:subject>
  <dc:creator>&lt; author &gt;</dc:creator>
  <cp:keywords/>
  <dc:description>August 5, 2004</dc:description>
  <cp:lastModifiedBy>Aiman Hafizi</cp:lastModifiedBy>
  <cp:revision>2</cp:revision>
  <cp:lastPrinted>2019-05-27T10:25:00Z</cp:lastPrinted>
  <dcterms:created xsi:type="dcterms:W3CDTF">2019-11-10T14:32:00Z</dcterms:created>
  <dcterms:modified xsi:type="dcterms:W3CDTF">2019-11-10T14:32:00Z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Title">
    <vt:lpwstr>Use File/Properties/Custom to insert title</vt:lpwstr>
  </property>
  <property fmtid="{D5CDD505-2E9C-101B-9397-08002B2CF9AE}" pid="3" name="Report Date">
    <vt:lpwstr>Custom date field</vt:lpwstr>
  </property>
  <property fmtid="{D5CDD505-2E9C-101B-9397-08002B2CF9AE}" pid="4" name="ReportNumber">
    <vt:lpwstr>Assigned report number</vt:lpwstr>
  </property>
</Properties>
</file>