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65A" w:rsidRDefault="0096265A" w:rsidP="009626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Разработка</w:t>
      </w:r>
    </w:p>
    <w:p w:rsidR="0096265A" w:rsidRPr="00B13119" w:rsidRDefault="0096265A" w:rsidP="009626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Появилось 2 экзамена</w:t>
      </w:r>
      <w:r w:rsidRPr="00B13119">
        <w:rPr>
          <w:rFonts w:ascii="Calibri" w:hAnsi="Calibri" w:cs="Calibri"/>
          <w:sz w:val="22"/>
          <w:szCs w:val="22"/>
          <w:lang w:val="ru-RU"/>
        </w:rPr>
        <w:t>:</w:t>
      </w:r>
      <w:r>
        <w:rPr>
          <w:rFonts w:ascii="Calibri" w:hAnsi="Calibri" w:cs="Calibri"/>
          <w:sz w:val="22"/>
          <w:szCs w:val="22"/>
          <w:lang w:val="ru-RU"/>
        </w:rPr>
        <w:t xml:space="preserve"> экзамен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по базовым сервисам - </w:t>
      </w: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 w:rsidRPr="00B13119">
        <w:rPr>
          <w:rFonts w:ascii="Calibri" w:hAnsi="Calibri" w:cs="Calibri"/>
          <w:sz w:val="22"/>
          <w:szCs w:val="22"/>
          <w:lang w:val="ru-RU"/>
        </w:rPr>
        <w:t>-200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://</w:t>
        </w:r>
        <w:r>
          <w:rPr>
            <w:rStyle w:val="Hyperlink"/>
            <w:rFonts w:ascii="Calibri" w:hAnsi="Calibri" w:cs="Calibri"/>
            <w:sz w:val="22"/>
            <w:szCs w:val="22"/>
          </w:rPr>
          <w:t>www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hAnsi="Calibri" w:cs="Calibri"/>
            <w:sz w:val="22"/>
            <w:szCs w:val="22"/>
          </w:rPr>
          <w:t>microsoft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hAnsi="Calibri" w:cs="Calibri"/>
            <w:sz w:val="22"/>
            <w:szCs w:val="22"/>
          </w:rPr>
          <w:t>com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hAnsi="Calibri" w:cs="Calibri"/>
            <w:sz w:val="22"/>
            <w:szCs w:val="22"/>
          </w:rPr>
          <w:t>en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hAnsi="Calibri" w:cs="Calibri"/>
            <w:sz w:val="22"/>
            <w:szCs w:val="22"/>
          </w:rPr>
          <w:t>us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hAnsi="Calibri" w:cs="Calibri"/>
            <w:sz w:val="22"/>
            <w:szCs w:val="22"/>
          </w:rPr>
          <w:t>learning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hAnsi="Calibri" w:cs="Calibri"/>
            <w:sz w:val="22"/>
            <w:szCs w:val="22"/>
          </w:rPr>
          <w:t>exam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hAnsi="Calibri" w:cs="Calibri"/>
            <w:sz w:val="22"/>
            <w:szCs w:val="22"/>
          </w:rPr>
          <w:t>AZ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-200.</w:t>
        </w:r>
        <w:r>
          <w:rPr>
            <w:rStyle w:val="Hyperlink"/>
            <w:rFonts w:ascii="Calibri" w:hAnsi="Calibri" w:cs="Calibri"/>
            <w:sz w:val="22"/>
            <w:szCs w:val="22"/>
          </w:rPr>
          <w:t>aspx</w:t>
        </w:r>
      </w:hyperlink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и экзамен по продвинутым сервисам </w:t>
      </w: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 w:rsidRPr="00B13119">
        <w:rPr>
          <w:rFonts w:ascii="Calibri" w:hAnsi="Calibri" w:cs="Calibri"/>
          <w:sz w:val="22"/>
          <w:szCs w:val="22"/>
          <w:lang w:val="ru-RU"/>
        </w:rPr>
        <w:t xml:space="preserve">-201 </w:t>
      </w:r>
      <w:r>
        <w:rPr>
          <w:rStyle w:val="Hyperlink"/>
          <w:rFonts w:ascii="Calibri" w:hAnsi="Calibri" w:cs="Calibri"/>
          <w:sz w:val="22"/>
          <w:szCs w:val="22"/>
        </w:rPr>
        <w:fldChar w:fldCharType="begin"/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instrText xml:space="preserve"> </w:instrText>
      </w:r>
      <w:r>
        <w:rPr>
          <w:rStyle w:val="Hyperlink"/>
          <w:rFonts w:ascii="Calibri" w:hAnsi="Calibri" w:cs="Calibri"/>
          <w:sz w:val="22"/>
          <w:szCs w:val="22"/>
        </w:rPr>
        <w:instrText>HYPERLINK</w:instrTex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instrText xml:space="preserve"> "</w:instrText>
      </w:r>
      <w:r>
        <w:rPr>
          <w:rStyle w:val="Hyperlink"/>
          <w:rFonts w:ascii="Calibri" w:hAnsi="Calibri" w:cs="Calibri"/>
          <w:sz w:val="22"/>
          <w:szCs w:val="22"/>
        </w:rPr>
        <w:instrText>https</w:instrTex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instrText>://</w:instrText>
      </w:r>
      <w:r>
        <w:rPr>
          <w:rStyle w:val="Hyperlink"/>
          <w:rFonts w:ascii="Calibri" w:hAnsi="Calibri" w:cs="Calibri"/>
          <w:sz w:val="22"/>
          <w:szCs w:val="22"/>
        </w:rPr>
        <w:instrText>www</w:instrTex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instrText>.</w:instrText>
      </w:r>
      <w:r>
        <w:rPr>
          <w:rStyle w:val="Hyperlink"/>
          <w:rFonts w:ascii="Calibri" w:hAnsi="Calibri" w:cs="Calibri"/>
          <w:sz w:val="22"/>
          <w:szCs w:val="22"/>
        </w:rPr>
        <w:instrText>microsoft</w:instrTex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instrText>.</w:instrText>
      </w:r>
      <w:r>
        <w:rPr>
          <w:rStyle w:val="Hyperlink"/>
          <w:rFonts w:ascii="Calibri" w:hAnsi="Calibri" w:cs="Calibri"/>
          <w:sz w:val="22"/>
          <w:szCs w:val="22"/>
        </w:rPr>
        <w:instrText>com</w:instrTex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instrText>/</w:instrText>
      </w:r>
      <w:r>
        <w:rPr>
          <w:rStyle w:val="Hyperlink"/>
          <w:rFonts w:ascii="Calibri" w:hAnsi="Calibri" w:cs="Calibri"/>
          <w:sz w:val="22"/>
          <w:szCs w:val="22"/>
        </w:rPr>
        <w:instrText>en</w:instrTex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instrText>-</w:instrText>
      </w:r>
      <w:r>
        <w:rPr>
          <w:rStyle w:val="Hyperlink"/>
          <w:rFonts w:ascii="Calibri" w:hAnsi="Calibri" w:cs="Calibri"/>
          <w:sz w:val="22"/>
          <w:szCs w:val="22"/>
        </w:rPr>
        <w:instrText>us</w:instrTex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instrText>/</w:instrText>
      </w:r>
      <w:r>
        <w:rPr>
          <w:rStyle w:val="Hyperlink"/>
          <w:rFonts w:ascii="Calibri" w:hAnsi="Calibri" w:cs="Calibri"/>
          <w:sz w:val="22"/>
          <w:szCs w:val="22"/>
        </w:rPr>
        <w:instrText>learning</w:instrTex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instrText>/</w:instrText>
      </w:r>
      <w:r>
        <w:rPr>
          <w:rStyle w:val="Hyperlink"/>
          <w:rFonts w:ascii="Calibri" w:hAnsi="Calibri" w:cs="Calibri"/>
          <w:sz w:val="22"/>
          <w:szCs w:val="22"/>
        </w:rPr>
        <w:instrText>exam</w:instrTex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instrText>-</w:instrText>
      </w:r>
      <w:r>
        <w:rPr>
          <w:rStyle w:val="Hyperlink"/>
          <w:rFonts w:ascii="Calibri" w:hAnsi="Calibri" w:cs="Calibri"/>
          <w:sz w:val="22"/>
          <w:szCs w:val="22"/>
        </w:rPr>
        <w:instrText>AZ</w:instrTex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instrText>-201.</w:instrText>
      </w:r>
      <w:r>
        <w:rPr>
          <w:rStyle w:val="Hyperlink"/>
          <w:rFonts w:ascii="Calibri" w:hAnsi="Calibri" w:cs="Calibri"/>
          <w:sz w:val="22"/>
          <w:szCs w:val="22"/>
        </w:rPr>
        <w:instrText>aspx</w:instrTex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instrText xml:space="preserve">" </w:instrText>
      </w:r>
      <w:r>
        <w:rPr>
          <w:rStyle w:val="Hyperlink"/>
          <w:rFonts w:ascii="Calibri" w:hAnsi="Calibri" w:cs="Calibri"/>
          <w:sz w:val="22"/>
          <w:szCs w:val="22"/>
        </w:rPr>
        <w:fldChar w:fldCharType="separate"/>
      </w:r>
      <w:r>
        <w:rPr>
          <w:rStyle w:val="Hyperlink"/>
          <w:rFonts w:ascii="Calibri" w:hAnsi="Calibri" w:cs="Calibri"/>
          <w:sz w:val="22"/>
          <w:szCs w:val="22"/>
        </w:rPr>
        <w:t>https</w: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t>://</w:t>
      </w:r>
      <w:r>
        <w:rPr>
          <w:rStyle w:val="Hyperlink"/>
          <w:rFonts w:ascii="Calibri" w:hAnsi="Calibri" w:cs="Calibri"/>
          <w:sz w:val="22"/>
          <w:szCs w:val="22"/>
        </w:rPr>
        <w:t>www</w: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t>.</w:t>
      </w:r>
      <w:r>
        <w:rPr>
          <w:rStyle w:val="Hyperlink"/>
          <w:rFonts w:ascii="Calibri" w:hAnsi="Calibri" w:cs="Calibri"/>
          <w:sz w:val="22"/>
          <w:szCs w:val="22"/>
        </w:rPr>
        <w:t>microsoft</w: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t>.</w:t>
      </w:r>
      <w:r>
        <w:rPr>
          <w:rStyle w:val="Hyperlink"/>
          <w:rFonts w:ascii="Calibri" w:hAnsi="Calibri" w:cs="Calibri"/>
          <w:sz w:val="22"/>
          <w:szCs w:val="22"/>
        </w:rPr>
        <w:t>com</w: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t>/</w:t>
      </w:r>
      <w:r>
        <w:rPr>
          <w:rStyle w:val="Hyperlink"/>
          <w:rFonts w:ascii="Calibri" w:hAnsi="Calibri" w:cs="Calibri"/>
          <w:sz w:val="22"/>
          <w:szCs w:val="22"/>
        </w:rPr>
        <w:t>en</w: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t>-</w:t>
      </w:r>
      <w:r>
        <w:rPr>
          <w:rStyle w:val="Hyperlink"/>
          <w:rFonts w:ascii="Calibri" w:hAnsi="Calibri" w:cs="Calibri"/>
          <w:sz w:val="22"/>
          <w:szCs w:val="22"/>
        </w:rPr>
        <w:t>us</w: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t>/</w:t>
      </w:r>
      <w:r>
        <w:rPr>
          <w:rStyle w:val="Hyperlink"/>
          <w:rFonts w:ascii="Calibri" w:hAnsi="Calibri" w:cs="Calibri"/>
          <w:sz w:val="22"/>
          <w:szCs w:val="22"/>
        </w:rPr>
        <w:t>learning</w: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t>/</w:t>
      </w:r>
      <w:r>
        <w:rPr>
          <w:rStyle w:val="Hyperlink"/>
          <w:rFonts w:ascii="Calibri" w:hAnsi="Calibri" w:cs="Calibri"/>
          <w:sz w:val="22"/>
          <w:szCs w:val="22"/>
        </w:rPr>
        <w:t>exam</w: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t>-</w:t>
      </w:r>
      <w:r>
        <w:rPr>
          <w:rStyle w:val="Hyperlink"/>
          <w:rFonts w:ascii="Calibri" w:hAnsi="Calibri" w:cs="Calibri"/>
          <w:sz w:val="22"/>
          <w:szCs w:val="22"/>
        </w:rPr>
        <w:t>AZ</w:t>
      </w:r>
      <w:r w:rsidRPr="00B13119">
        <w:rPr>
          <w:rStyle w:val="Hyperlink"/>
          <w:rFonts w:ascii="Calibri" w:hAnsi="Calibri" w:cs="Calibri"/>
          <w:sz w:val="22"/>
          <w:szCs w:val="22"/>
          <w:lang w:val="ru-RU"/>
        </w:rPr>
        <w:t>-201.</w:t>
      </w:r>
      <w:proofErr w:type="spellStart"/>
      <w:r>
        <w:rPr>
          <w:rStyle w:val="Hyperlink"/>
          <w:rFonts w:ascii="Calibri" w:hAnsi="Calibri" w:cs="Calibri"/>
          <w:sz w:val="22"/>
          <w:szCs w:val="22"/>
        </w:rPr>
        <w:t>aspx</w:t>
      </w:r>
      <w:proofErr w:type="spellEnd"/>
      <w:r>
        <w:rPr>
          <w:rStyle w:val="Hyperlink"/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  <w:lang w:val="ru-RU"/>
        </w:rPr>
        <w:t xml:space="preserve">. Сдавать их можно независимо, но я бы не пошел на </w:t>
      </w:r>
      <w:r>
        <w:rPr>
          <w:rFonts w:ascii="Calibri" w:hAnsi="Calibri" w:cs="Calibri"/>
          <w:sz w:val="22"/>
          <w:szCs w:val="22"/>
        </w:rPr>
        <w:t>IoT</w:t>
      </w:r>
      <w:r>
        <w:rPr>
          <w:rFonts w:ascii="Calibri" w:hAnsi="Calibri" w:cs="Calibri"/>
          <w:sz w:val="22"/>
          <w:szCs w:val="22"/>
          <w:lang w:val="ru-RU"/>
        </w:rPr>
        <w:t xml:space="preserve">, не сдав экзамен по </w:t>
      </w:r>
      <w:r>
        <w:rPr>
          <w:rFonts w:ascii="Calibri" w:hAnsi="Calibri" w:cs="Calibri"/>
          <w:sz w:val="22"/>
          <w:szCs w:val="22"/>
        </w:rPr>
        <w:t>Web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Apps</w:t>
      </w:r>
      <w:r>
        <w:rPr>
          <w:rFonts w:ascii="Calibri" w:hAnsi="Calibri" w:cs="Calibri"/>
          <w:sz w:val="22"/>
          <w:szCs w:val="22"/>
          <w:lang w:val="ru-RU"/>
        </w:rPr>
        <w:t xml:space="preserve">. </w:t>
      </w:r>
      <w:r w:rsidRPr="00B13119">
        <w:rPr>
          <w:rFonts w:ascii="Calibri" w:hAnsi="Calibri" w:cs="Calibri"/>
          <w:sz w:val="22"/>
          <w:szCs w:val="22"/>
          <w:lang w:val="ru-RU"/>
        </w:rPr>
        <w:t>"</w:t>
      </w:r>
      <w:r>
        <w:rPr>
          <w:rFonts w:ascii="Calibri" w:hAnsi="Calibri" w:cs="Calibri"/>
          <w:sz w:val="22"/>
          <w:szCs w:val="22"/>
          <w:lang w:val="ru-RU"/>
        </w:rPr>
        <w:t>Сначала Азъ и Буки</w:t>
      </w:r>
      <w:r w:rsidRPr="00B13119">
        <w:rPr>
          <w:rFonts w:ascii="Calibri" w:hAnsi="Calibri" w:cs="Calibri"/>
          <w:sz w:val="22"/>
          <w:szCs w:val="22"/>
          <w:lang w:val="ru-RU"/>
        </w:rPr>
        <w:t>"</w:t>
      </w:r>
      <w:r>
        <w:rPr>
          <w:rFonts w:ascii="Calibri" w:hAnsi="Calibri" w:cs="Calibri"/>
          <w:sz w:val="22"/>
          <w:szCs w:val="22"/>
          <w:lang w:val="ru-RU"/>
        </w:rPr>
        <w:t>.</w:t>
      </w:r>
    </w:p>
    <w:p w:rsidR="0096265A" w:rsidRPr="00B13119" w:rsidRDefault="0096265A" w:rsidP="009626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265A" w:rsidRDefault="0096265A" w:rsidP="009626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Единственное с чем я не согласен, так это с распределением некоторых тем по экзаменам.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Давайте детально</w:t>
      </w:r>
      <w:r>
        <w:rPr>
          <w:rFonts w:ascii="Calibri" w:hAnsi="Calibri" w:cs="Calibri"/>
          <w:sz w:val="22"/>
          <w:szCs w:val="22"/>
        </w:rPr>
        <w:t>:</w:t>
      </w:r>
    </w:p>
    <w:p w:rsidR="0096265A" w:rsidRDefault="0096265A" w:rsidP="009626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Проблемы с </w:t>
      </w:r>
      <w:r>
        <w:rPr>
          <w:rFonts w:ascii="Calibri" w:hAnsi="Calibri" w:cs="Calibri"/>
          <w:sz w:val="22"/>
          <w:szCs w:val="22"/>
        </w:rPr>
        <w:t>200</w:t>
      </w:r>
    </w:p>
    <w:p w:rsidR="0096265A" w:rsidRPr="00B13119" w:rsidRDefault="0096265A" w:rsidP="0096265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Мне не понятно, почему работа с медиа попала в </w:t>
      </w:r>
      <w:r>
        <w:rPr>
          <w:rFonts w:ascii="Calibri" w:eastAsia="Times New Roman" w:hAnsi="Calibri" w:cs="Calibri"/>
          <w:sz w:val="22"/>
          <w:szCs w:val="22"/>
        </w:rPr>
        <w:t>core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hyperlink r:id="rId6" w:anchor="syllabus-3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https://www.microsoft.com/en-us/learning/exam-AZ-200.aspx#syllabus-3</w:t>
        </w:r>
      </w:hyperlink>
      <w:r>
        <w:rPr>
          <w:rFonts w:ascii="Calibri" w:eastAsia="Times New Roman" w:hAnsi="Calibri" w:cs="Calibri"/>
          <w:sz w:val="22"/>
          <w:szCs w:val="22"/>
          <w:lang w:val="ru-RU"/>
        </w:rPr>
        <w:t xml:space="preserve"> экзамен, а не в продвинутый. Неужели можно прожить без мониторинга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(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который попал в 201 в виде </w:t>
      </w:r>
      <w:r>
        <w:rPr>
          <w:rFonts w:ascii="Calibri" w:eastAsia="Times New Roman" w:hAnsi="Calibri" w:cs="Calibri"/>
          <w:sz w:val="22"/>
          <w:szCs w:val="22"/>
        </w:rPr>
        <w:t>Application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Insights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)</w:t>
      </w:r>
      <w:r>
        <w:rPr>
          <w:rFonts w:ascii="Calibri" w:eastAsia="Times New Roman" w:hAnsi="Calibri" w:cs="Calibri"/>
          <w:sz w:val="22"/>
          <w:szCs w:val="22"/>
          <w:lang w:val="ru-RU"/>
        </w:rPr>
        <w:t>, но нельзя прожить без распознавания лиц на видео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?!</w:t>
      </w:r>
    </w:p>
    <w:p w:rsidR="0096265A" w:rsidRPr="00B13119" w:rsidRDefault="0096265A" w:rsidP="0096265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Почему </w:t>
      </w:r>
      <w:r>
        <w:rPr>
          <w:rFonts w:ascii="Calibri" w:eastAsia="Times New Roman" w:hAnsi="Calibri" w:cs="Calibri"/>
          <w:sz w:val="22"/>
          <w:szCs w:val="22"/>
        </w:rPr>
        <w:t>Batch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Services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попал в базовый экзамен, а не в 201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?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Неужели без числодробилки прожить нельзя 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WebJobs</w:t>
      </w:r>
      <w:proofErr w:type="spellEnd"/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Functions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хватит, если не нужно </w:t>
      </w:r>
      <w:r>
        <w:rPr>
          <w:rFonts w:ascii="Calibri" w:eastAsia="Times New Roman" w:hAnsi="Calibri" w:cs="Calibri"/>
          <w:sz w:val="22"/>
          <w:szCs w:val="22"/>
        </w:rPr>
        <w:t>Compute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Intensive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операции делать). </w:t>
      </w:r>
    </w:p>
    <w:p w:rsidR="0096265A" w:rsidRDefault="0096265A" w:rsidP="0096265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Зачем нужны </w:t>
      </w:r>
      <w:r>
        <w:rPr>
          <w:rFonts w:ascii="Calibri" w:eastAsia="Times New Roman" w:hAnsi="Calibri" w:cs="Calibri"/>
          <w:sz w:val="22"/>
          <w:szCs w:val="22"/>
        </w:rPr>
        <w:t>Mobile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Apps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от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2018 году мне также не понятно.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проиграла борьбу за мобильную платформу, а когда у тебя нет своей мобильной платформы, то и сервисы для ее поддержки не востребованы. Но в они включены в </w:t>
      </w:r>
      <w:r>
        <w:rPr>
          <w:rFonts w:ascii="Calibri" w:eastAsia="Times New Roman" w:hAnsi="Calibri" w:cs="Calibri"/>
          <w:sz w:val="22"/>
          <w:szCs w:val="22"/>
        </w:rPr>
        <w:t xml:space="preserve">core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экзамен. </w:t>
      </w:r>
    </w:p>
    <w:p w:rsidR="0096265A" w:rsidRPr="00B13119" w:rsidRDefault="0096265A" w:rsidP="0096265A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Мне очень нравится инструкция по настройке </w:t>
      </w:r>
      <w:r>
        <w:rPr>
          <w:rFonts w:ascii="Calibri" w:eastAsia="Times New Roman" w:hAnsi="Calibri" w:cs="Calibri"/>
          <w:sz w:val="22"/>
          <w:szCs w:val="22"/>
        </w:rPr>
        <w:t>Notification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Hub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для </w:t>
      </w:r>
      <w:r>
        <w:rPr>
          <w:rFonts w:ascii="Calibri" w:eastAsia="Times New Roman" w:hAnsi="Calibri" w:cs="Calibri"/>
          <w:sz w:val="22"/>
          <w:szCs w:val="22"/>
        </w:rPr>
        <w:t>Android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которая звучит так: «перед созданием </w:t>
      </w:r>
      <w:r>
        <w:rPr>
          <w:rFonts w:ascii="Calibri" w:eastAsia="Times New Roman" w:hAnsi="Calibri" w:cs="Calibri"/>
          <w:sz w:val="22"/>
          <w:szCs w:val="22"/>
        </w:rPr>
        <w:t>Notification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Hub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для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Android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создайте </w:t>
      </w:r>
      <w:r>
        <w:rPr>
          <w:rFonts w:ascii="Calibri" w:eastAsia="Times New Roman" w:hAnsi="Calibri" w:cs="Calibri"/>
          <w:sz w:val="22"/>
          <w:szCs w:val="22"/>
        </w:rPr>
        <w:t>Firebase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(который умеет отправлять нотификации на </w:t>
      </w:r>
      <w:r>
        <w:rPr>
          <w:rFonts w:ascii="Calibri" w:eastAsia="Times New Roman" w:hAnsi="Calibri" w:cs="Calibri"/>
          <w:sz w:val="22"/>
          <w:szCs w:val="22"/>
        </w:rPr>
        <w:t>Android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IOS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бесплатно)».</w:t>
      </w:r>
    </w:p>
    <w:p w:rsidR="0096265A" w:rsidRPr="00B13119" w:rsidRDefault="0096265A" w:rsidP="0096265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</w:rPr>
        <w:t>Claim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Based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Role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based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авторизация в экзамене 200 - это вопрос про </w:t>
      </w:r>
      <w:r>
        <w:rPr>
          <w:rFonts w:ascii="Calibri" w:eastAsia="Times New Roman" w:hAnsi="Calibri" w:cs="Calibri"/>
          <w:sz w:val="22"/>
          <w:szCs w:val="22"/>
        </w:rPr>
        <w:t>Asp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.</w:t>
      </w:r>
      <w:r>
        <w:rPr>
          <w:rFonts w:ascii="Calibri" w:eastAsia="Times New Roman" w:hAnsi="Calibri" w:cs="Calibri"/>
          <w:sz w:val="22"/>
          <w:szCs w:val="22"/>
        </w:rPr>
        <w:t>Net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Core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hyperlink r:id="rId7" w:anchor="syllabus-4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https://www.microsoft.com/en-us/learning/exam-AZ-200.aspx#syllabus-4</w:t>
        </w:r>
      </w:hyperlink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это единственная тема, которая делает экзамен не кроссплатформенным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(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в последние годы старается делать свои сервисы кроссплатформенным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)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не связанная с </w:t>
      </w:r>
      <w:r>
        <w:rPr>
          <w:rFonts w:ascii="Calibri" w:eastAsia="Times New Roman" w:hAnsi="Calibri" w:cs="Calibri"/>
          <w:sz w:val="22"/>
          <w:szCs w:val="22"/>
        </w:rPr>
        <w:t>Azure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напрямую.</w:t>
      </w:r>
    </w:p>
    <w:p w:rsidR="0096265A" w:rsidRDefault="0096265A" w:rsidP="009626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Проблемы с 201</w:t>
      </w:r>
    </w:p>
    <w:p w:rsidR="0096265A" w:rsidRPr="00B13119" w:rsidRDefault="0096265A" w:rsidP="0096265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Мониторинг особенно важен для </w:t>
      </w:r>
      <w:r>
        <w:rPr>
          <w:rFonts w:ascii="Calibri" w:eastAsia="Times New Roman" w:hAnsi="Calibri" w:cs="Calibri"/>
          <w:sz w:val="22"/>
          <w:szCs w:val="22"/>
        </w:rPr>
        <w:t>Cloud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приложений, т.к. если вы уже там, то надо уметь использовать ресурсы максимально эффективно, т.к. это вопрос операционной эффективности. Но при этом </w:t>
      </w:r>
      <w:r>
        <w:rPr>
          <w:rFonts w:ascii="Calibri" w:eastAsia="Times New Roman" w:hAnsi="Calibri" w:cs="Calibri"/>
          <w:sz w:val="22"/>
          <w:szCs w:val="22"/>
        </w:rPr>
        <w:t>Application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Insights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попал в 201, а должен был быть в 200.</w:t>
      </w:r>
    </w:p>
    <w:p w:rsidR="0096265A" w:rsidRPr="00B13119" w:rsidRDefault="0096265A" w:rsidP="0096265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Почему </w:t>
      </w:r>
      <w:r>
        <w:rPr>
          <w:rFonts w:ascii="Calibri" w:eastAsia="Times New Roman" w:hAnsi="Calibri" w:cs="Calibri"/>
          <w:sz w:val="22"/>
          <w:szCs w:val="22"/>
        </w:rPr>
        <w:t>Distributed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Transaction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на </w:t>
      </w:r>
      <w:r>
        <w:rPr>
          <w:rFonts w:ascii="Calibri" w:eastAsia="Times New Roman" w:hAnsi="Calibri" w:cs="Calibri"/>
          <w:sz w:val="22"/>
          <w:szCs w:val="22"/>
        </w:rPr>
        <w:t>SQL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Database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 </w:t>
      </w:r>
      <w:r>
        <w:rPr>
          <w:rFonts w:ascii="Calibri" w:eastAsia="Times New Roman" w:hAnsi="Calibri" w:cs="Calibri"/>
          <w:sz w:val="22"/>
          <w:szCs w:val="22"/>
        </w:rPr>
        <w:t>Azure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попали в 201, а не в 200 мне не понятно, т.к. с базами данных надо работать уметь всем.</w:t>
      </w:r>
    </w:p>
    <w:p w:rsidR="0096265A" w:rsidRPr="00B13119" w:rsidRDefault="0096265A" w:rsidP="0096265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Почему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</w:rPr>
        <w:t>Implement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parallelism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</w:rPr>
        <w:t>multithreading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"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попали в 201, если это вообще вопрос по </w:t>
      </w:r>
      <w:r>
        <w:rPr>
          <w:rFonts w:ascii="Calibri" w:eastAsia="Times New Roman" w:hAnsi="Calibri" w:cs="Calibri"/>
          <w:sz w:val="22"/>
          <w:szCs w:val="22"/>
        </w:rPr>
        <w:t>C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#</w:t>
      </w:r>
    </w:p>
    <w:p w:rsidR="0096265A" w:rsidRPr="00B13119" w:rsidRDefault="0096265A" w:rsidP="0096265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</w:rPr>
        <w:t>Implement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autoscaling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rules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and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patterns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" </w:t>
      </w:r>
      <w:r>
        <w:rPr>
          <w:rFonts w:ascii="Calibri" w:eastAsia="Times New Roman" w:hAnsi="Calibri" w:cs="Calibri"/>
          <w:sz w:val="22"/>
          <w:szCs w:val="22"/>
          <w:lang w:val="ru-RU"/>
        </w:rPr>
        <w:t>тесно связана с мониторингом и финансовой эффективностью и должна быть частью базового экзамена.</w:t>
      </w:r>
    </w:p>
    <w:p w:rsidR="0096265A" w:rsidRDefault="0096265A" w:rsidP="009626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:rsidR="0096265A" w:rsidRPr="00B13119" w:rsidRDefault="0096265A" w:rsidP="009626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На мой взгляд, если поменять вышеперечисленные темы между 200 и 201 экзаменами, то они станут ближе к своим названиям </w:t>
      </w:r>
      <w:r w:rsidRPr="00B13119">
        <w:rPr>
          <w:rFonts w:ascii="Calibri" w:hAnsi="Calibri" w:cs="Calibri"/>
          <w:sz w:val="22"/>
          <w:szCs w:val="22"/>
          <w:lang w:val="ru-RU"/>
        </w:rPr>
        <w:t>"</w:t>
      </w:r>
      <w:r>
        <w:rPr>
          <w:rFonts w:ascii="Calibri" w:hAnsi="Calibri" w:cs="Calibri"/>
          <w:sz w:val="22"/>
          <w:szCs w:val="22"/>
        </w:rPr>
        <w:t>core</w:t>
      </w:r>
      <w:r w:rsidRPr="00B13119">
        <w:rPr>
          <w:rFonts w:ascii="Calibri" w:hAnsi="Calibri" w:cs="Calibri"/>
          <w:sz w:val="22"/>
          <w:szCs w:val="22"/>
          <w:lang w:val="ru-RU"/>
        </w:rPr>
        <w:t>"</w:t>
      </w:r>
      <w:r>
        <w:rPr>
          <w:rFonts w:ascii="Calibri" w:hAnsi="Calibri" w:cs="Calibri"/>
          <w:sz w:val="22"/>
          <w:szCs w:val="22"/>
          <w:lang w:val="ru-RU"/>
        </w:rPr>
        <w:t xml:space="preserve"> и </w:t>
      </w:r>
      <w:r w:rsidRPr="00B13119">
        <w:rPr>
          <w:rFonts w:ascii="Calibri" w:hAnsi="Calibri" w:cs="Calibri"/>
          <w:sz w:val="22"/>
          <w:szCs w:val="22"/>
          <w:lang w:val="ru-RU"/>
        </w:rPr>
        <w:t>"</w:t>
      </w:r>
      <w:r>
        <w:rPr>
          <w:rFonts w:ascii="Calibri" w:hAnsi="Calibri" w:cs="Calibri"/>
          <w:sz w:val="22"/>
          <w:szCs w:val="22"/>
        </w:rPr>
        <w:t>advanced</w:t>
      </w:r>
      <w:r w:rsidRPr="00B13119">
        <w:rPr>
          <w:rFonts w:ascii="Calibri" w:hAnsi="Calibri" w:cs="Calibri"/>
          <w:sz w:val="22"/>
          <w:szCs w:val="22"/>
          <w:lang w:val="ru-RU"/>
        </w:rPr>
        <w:t>"</w:t>
      </w:r>
      <w:r>
        <w:rPr>
          <w:rFonts w:ascii="Calibri" w:hAnsi="Calibri" w:cs="Calibri"/>
          <w:sz w:val="22"/>
          <w:szCs w:val="22"/>
          <w:lang w:val="ru-RU"/>
        </w:rPr>
        <w:t xml:space="preserve"> соответственно.</w:t>
      </w:r>
    </w:p>
    <w:p w:rsidR="0096265A" w:rsidRDefault="0096265A" w:rsidP="009626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Хотя я не знаю истинных целей авторов экзаменов, но уж в глупости я бы их подозревать не стал. Возможно, они боялись, что 201 сдавать вообще не будут, если сделать как я описал.</w:t>
      </w:r>
    </w:p>
    <w:p w:rsidR="0096265A" w:rsidRDefault="0096265A" w:rsidP="009626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И ещё раз повторюсь: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то, что есть сейчас - это сильно лучше, чем то, что было в 70-532</w:t>
      </w:r>
      <w:r>
        <w:rPr>
          <w:rFonts w:ascii="Calibri" w:hAnsi="Calibri" w:cs="Calibri"/>
          <w:sz w:val="22"/>
          <w:szCs w:val="22"/>
          <w:lang w:val="ru-RU"/>
        </w:rPr>
        <w:t xml:space="preserve"> экзамене с 2015 по 2018 год.</w:t>
      </w:r>
    </w:p>
    <w:p w:rsidR="00282E3C" w:rsidRPr="0096265A" w:rsidRDefault="00282E3C">
      <w:pPr>
        <w:rPr>
          <w:lang w:val="ru-RU"/>
        </w:rPr>
      </w:pPr>
      <w:bookmarkStart w:id="0" w:name="_GoBack"/>
      <w:bookmarkEnd w:id="0"/>
    </w:p>
    <w:sectPr w:rsidR="00282E3C" w:rsidRPr="0096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A4AF6"/>
    <w:multiLevelType w:val="multilevel"/>
    <w:tmpl w:val="EC2A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067B0"/>
    <w:multiLevelType w:val="multilevel"/>
    <w:tmpl w:val="48C0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5A"/>
    <w:rsid w:val="00282E3C"/>
    <w:rsid w:val="0096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342B2-D634-4716-92CD-A1E99EDC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65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65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626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learning/exam-AZ-200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learning/exam-AZ-200.aspx" TargetMode="External"/><Relationship Id="rId5" Type="http://schemas.openxmlformats.org/officeDocument/2006/relationships/hyperlink" Target="https://www.microsoft.com/en-us/learning/exam-AZ-200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Сычева</dc:creator>
  <cp:keywords/>
  <dc:description/>
  <cp:lastModifiedBy>Екатерина Сычева</cp:lastModifiedBy>
  <cp:revision>1</cp:revision>
  <dcterms:created xsi:type="dcterms:W3CDTF">2019-01-01T17:50:00Z</dcterms:created>
  <dcterms:modified xsi:type="dcterms:W3CDTF">2019-01-01T17:51:00Z</dcterms:modified>
</cp:coreProperties>
</file>