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d8odwqlxp7nj"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Analytics report</w:t>
      </w:r>
      <w:r w:rsidDel="00000000" w:rsidR="00000000" w:rsidRPr="00000000">
        <w:rPr>
          <w:rtl w:val="0"/>
        </w:rPr>
      </w:r>
    </w:p>
    <w:p w:rsidR="00000000" w:rsidDel="00000000" w:rsidP="00000000" w:rsidRDefault="00000000" w:rsidRPr="00000000" w14:paraId="00000002">
      <w:pPr>
        <w:spacing w:after="240" w:before="480" w:lineRule="auto"/>
        <w:jc w:val="center"/>
        <w:rPr>
          <w:rFonts w:ascii="Calibri" w:cs="Calibri" w:eastAsia="Calibri" w:hAnsi="Calibri"/>
          <w:b w:val="1"/>
          <w:color w:val="345a8a"/>
          <w:sz w:val="36"/>
          <w:szCs w:val="36"/>
        </w:rPr>
      </w:pPr>
      <w:r w:rsidDel="00000000" w:rsidR="00000000" w:rsidRPr="00000000">
        <w:rPr>
          <w:rFonts w:ascii="Calibri" w:cs="Calibri" w:eastAsia="Calibri" w:hAnsi="Calibri"/>
          <w:b w:val="1"/>
          <w:color w:val="345a8a"/>
          <w:sz w:val="36"/>
          <w:szCs w:val="36"/>
          <w:rtl w:val="0"/>
        </w:rPr>
        <w:t xml:space="preserve">Cell-Cell Interaction (CCI)</w:t>
      </w:r>
    </w:p>
    <w:p w:rsidR="00000000" w:rsidDel="00000000" w:rsidP="00000000" w:rsidRDefault="00000000" w:rsidRPr="00000000" w14:paraId="00000003">
      <w:pPr>
        <w:spacing w:after="20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Yue Cao</w:t>
      </w:r>
    </w:p>
    <w:p w:rsidR="00000000" w:rsidDel="00000000" w:rsidP="00000000" w:rsidRDefault="00000000" w:rsidRPr="00000000" w14:paraId="00000004">
      <w:pPr>
        <w:spacing w:after="200" w:lineRule="auto"/>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2025-3-26</w:t>
      </w:r>
    </w:p>
    <w:p w:rsidR="00000000" w:rsidDel="00000000" w:rsidP="00000000" w:rsidRDefault="00000000" w:rsidRPr="00000000" w14:paraId="00000005">
      <w:pPr>
        <w:pStyle w:val="Heading1"/>
        <w:keepNext w:val="0"/>
        <w:keepLines w:val="0"/>
        <w:spacing w:after="0" w:before="480" w:lineRule="auto"/>
        <w:rPr>
          <w:rFonts w:ascii="Calibri" w:cs="Calibri" w:eastAsia="Calibri" w:hAnsi="Calibri"/>
          <w:b w:val="1"/>
          <w:color w:val="4f81bd"/>
          <w:sz w:val="32"/>
          <w:szCs w:val="32"/>
        </w:rPr>
      </w:pPr>
      <w:bookmarkStart w:colFirst="0" w:colLast="0" w:name="_nz3vzmd8f918" w:id="1"/>
      <w:bookmarkEnd w:id="1"/>
      <w:r w:rsidDel="00000000" w:rsidR="00000000" w:rsidRPr="00000000">
        <w:rPr>
          <w:rFonts w:ascii="Calibri" w:cs="Calibri" w:eastAsia="Calibri" w:hAnsi="Calibri"/>
          <w:b w:val="1"/>
          <w:color w:val="4f81bd"/>
          <w:sz w:val="32"/>
          <w:szCs w:val="32"/>
          <w:rtl w:val="0"/>
        </w:rPr>
        <w:t xml:space="preserve">Introduction</w:t>
      </w:r>
    </w:p>
    <w:p w:rsidR="00000000" w:rsidDel="00000000" w:rsidP="00000000" w:rsidRDefault="00000000" w:rsidRPr="00000000" w14:paraId="00000006">
      <w:pP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analysis, we examine a COVID-19 single-cell RNA-sequencing data obtained from the study ” COVID-19 severity correlates with airway epithelium–immune cell interactions identified by single-cell analysis” by Chua et al., published in Nature Biotechnology. The paper sequenced nasopharyngeal and bronchial samples to examine molecular mechanisms behind COVID-19 disease severity.</w:t>
      </w:r>
    </w:p>
    <w:p w:rsidR="00000000" w:rsidDel="00000000" w:rsidP="00000000" w:rsidRDefault="00000000" w:rsidRPr="00000000" w14:paraId="00000007">
      <w:pP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this analysis, we aim to perform some basic data exploration follow by cell cell interaction analysis. Cell cell interaction infers the communication between individual cells. Given a single-cell RNA-sequencing data, it predicts the interaction between cell types and between ligand receptor pairs based on the gene expression of individual cells.</w:t>
      </w:r>
    </w:p>
    <w:p w:rsidR="00000000" w:rsidDel="00000000" w:rsidP="00000000" w:rsidRDefault="00000000" w:rsidRPr="00000000" w14:paraId="00000008">
      <w:pPr>
        <w:pStyle w:val="Heading1"/>
        <w:keepNext w:val="0"/>
        <w:keepLines w:val="0"/>
        <w:spacing w:after="0" w:before="480" w:lineRule="auto"/>
        <w:rPr>
          <w:rFonts w:ascii="Calibri" w:cs="Calibri" w:eastAsia="Calibri" w:hAnsi="Calibri"/>
          <w:b w:val="1"/>
          <w:color w:val="4f81bd"/>
          <w:sz w:val="32"/>
          <w:szCs w:val="32"/>
        </w:rPr>
      </w:pPr>
      <w:bookmarkStart w:colFirst="0" w:colLast="0" w:name="_2zwd6rn3ocmc" w:id="2"/>
      <w:bookmarkEnd w:id="2"/>
      <w:r w:rsidDel="00000000" w:rsidR="00000000" w:rsidRPr="00000000">
        <w:rPr>
          <w:rFonts w:ascii="Calibri" w:cs="Calibri" w:eastAsia="Calibri" w:hAnsi="Calibri"/>
          <w:b w:val="1"/>
          <w:color w:val="4f81bd"/>
          <w:sz w:val="32"/>
          <w:szCs w:val="32"/>
          <w:rtl w:val="0"/>
        </w:rPr>
        <w:t xml:space="preserve">Basic data exploration</w:t>
      </w:r>
    </w:p>
    <w:p w:rsidR="00000000" w:rsidDel="00000000" w:rsidP="00000000" w:rsidRDefault="00000000" w:rsidRPr="00000000" w14:paraId="00000009">
      <w:pP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First, we subset the data to moderate and critical patients and explore the dataset.</w:t>
      </w:r>
    </w:p>
    <w:p w:rsidR="00000000" w:rsidDel="00000000" w:rsidP="00000000" w:rsidRDefault="00000000" w:rsidRPr="00000000" w14:paraId="0000000A">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chua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load_data</w:t>
      </w:r>
      <w:r w:rsidDel="00000000" w:rsidR="00000000" w:rsidRPr="00000000">
        <w:rPr>
          <w:rFonts w:ascii="Consolas" w:cs="Consolas" w:eastAsia="Consolas" w:hAnsi="Consolas"/>
          <w:rtl w:val="0"/>
        </w:rPr>
        <w:t xml:space="preserve">()</w:t>
        <w:br w:type="textWrapping"/>
        <w:br w:type="textWrapping"/>
        <w:t xml:space="preserve">chua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chua[, chua</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severity </w:t>
      </w:r>
      <w:r w:rsidDel="00000000" w:rsidR="00000000" w:rsidRPr="00000000">
        <w:rPr>
          <w:rFonts w:ascii="Consolas" w:cs="Consolas" w:eastAsia="Consolas" w:hAnsi="Consolas"/>
          <w:b w:val="1"/>
          <w:color w:val="ce5c0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c</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"moderate"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4e9a06"/>
          <w:rtl w:val="0"/>
        </w:rPr>
        <w:t xml:space="preserve">"critical"</w:t>
      </w:r>
      <w:r w:rsidDel="00000000" w:rsidR="00000000" w:rsidRPr="00000000">
        <w:rPr>
          <w:rFonts w:ascii="Consolas" w:cs="Consolas" w:eastAsia="Consolas" w:hAnsi="Consolas"/>
          <w:rtl w:val="0"/>
        </w:rPr>
        <w:t xml:space="preserve">)]</w:t>
        <w:br w:type="textWrapping"/>
        <w:br w:type="textWrapping"/>
        <w:t xml:space="preserve">meta_chua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colData</w:t>
      </w:r>
      <w:r w:rsidDel="00000000" w:rsidR="00000000" w:rsidRPr="00000000">
        <w:rPr>
          <w:rFonts w:ascii="Consolas" w:cs="Consolas" w:eastAsia="Consolas" w:hAnsi="Consolas"/>
          <w:rtl w:val="0"/>
        </w:rPr>
        <w:t xml:space="preserve">(chua)</w:t>
        <w:br w:type="textWrapping"/>
        <w:t xml:space="preserve">meta_chua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meta_chua [</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b w:val="1"/>
          <w:color w:val="204a87"/>
          <w:rtl w:val="0"/>
        </w:rPr>
        <w:t xml:space="preserve">duplicated</w:t>
      </w:r>
      <w:r w:rsidDel="00000000" w:rsidR="00000000" w:rsidRPr="00000000">
        <w:rPr>
          <w:rFonts w:ascii="Consolas" w:cs="Consolas" w:eastAsia="Consolas" w:hAnsi="Consolas"/>
          <w:rtl w:val="0"/>
        </w:rPr>
        <w:t xml:space="preserve">(meta_chua</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sample), ]</w:t>
        <w:br w:type="textWrapping"/>
      </w:r>
      <w:r w:rsidDel="00000000" w:rsidR="00000000" w:rsidRPr="00000000">
        <w:rPr>
          <w:rFonts w:ascii="Consolas" w:cs="Consolas" w:eastAsia="Consolas" w:hAnsi="Consolas"/>
          <w:b w:val="1"/>
          <w:color w:val="204a87"/>
          <w:rtl w:val="0"/>
        </w:rPr>
        <w:t xml:space="preserve">rownames</w:t>
      </w:r>
      <w:r w:rsidDel="00000000" w:rsidR="00000000" w:rsidRPr="00000000">
        <w:rPr>
          <w:rFonts w:ascii="Consolas" w:cs="Consolas" w:eastAsia="Consolas" w:hAnsi="Consolas"/>
          <w:rtl w:val="0"/>
        </w:rPr>
        <w:t xml:space="preserve">(meta_chua)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meta_chua</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sample</w:t>
        <w:br w:type="textWrapping"/>
        <w:br w:type="textWrapping"/>
        <w:t xml:space="preserve">meta_chua_unique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meta_chua[</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b w:val="1"/>
          <w:color w:val="204a87"/>
          <w:rtl w:val="0"/>
        </w:rPr>
        <w:t xml:space="preserve">duplicated</w:t>
      </w:r>
      <w:r w:rsidDel="00000000" w:rsidR="00000000" w:rsidRPr="00000000">
        <w:rPr>
          <w:rFonts w:ascii="Consolas" w:cs="Consolas" w:eastAsia="Consolas" w:hAnsi="Consolas"/>
          <w:rtl w:val="0"/>
        </w:rPr>
        <w:t xml:space="preserve">(meta_chua</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sample), ]</w:t>
        <w:br w:type="textWrapping"/>
        <w:br w:type="textWrapping"/>
      </w:r>
      <w:r w:rsidDel="00000000" w:rsidR="00000000" w:rsidRPr="00000000">
        <w:rPr>
          <w:rFonts w:ascii="Consolas" w:cs="Consolas" w:eastAsia="Consolas" w:hAnsi="Consolas"/>
          <w:b w:val="1"/>
          <w:color w:val="204a87"/>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"dimension of the data"</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B">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 [1] "dimension of the data"</w:t>
      </w:r>
    </w:p>
    <w:p w:rsidR="00000000" w:rsidDel="00000000" w:rsidP="00000000" w:rsidRDefault="00000000" w:rsidRPr="00000000" w14:paraId="0000000C">
      <w:pPr>
        <w:shd w:fill="f8f8f8" w:val="clear"/>
        <w:spacing w:after="200" w:lineRule="auto"/>
        <w:rPr>
          <w:rFonts w:ascii="Consolas" w:cs="Consolas" w:eastAsia="Consolas" w:hAnsi="Consolas"/>
        </w:rPr>
      </w:pPr>
      <w:r w:rsidDel="00000000" w:rsidR="00000000" w:rsidRPr="00000000">
        <w:rPr>
          <w:rFonts w:ascii="Consolas" w:cs="Consolas" w:eastAsia="Consolas" w:hAnsi="Consolas"/>
          <w:b w:val="1"/>
          <w:color w:val="204a87"/>
          <w:rtl w:val="0"/>
        </w:rPr>
        <w:t xml:space="preserve">dim</w:t>
      </w:r>
      <w:r w:rsidDel="00000000" w:rsidR="00000000" w:rsidRPr="00000000">
        <w:rPr>
          <w:rFonts w:ascii="Consolas" w:cs="Consolas" w:eastAsia="Consolas" w:hAnsi="Consolas"/>
          <w:rtl w:val="0"/>
        </w:rPr>
        <w:t xml:space="preserve">( chua)</w:t>
      </w:r>
    </w:p>
    <w:p w:rsidR="00000000" w:rsidDel="00000000" w:rsidP="00000000" w:rsidRDefault="00000000" w:rsidRPr="00000000" w14:paraId="0000000D">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 [1]  16355 132618</w:t>
      </w:r>
    </w:p>
    <w:p w:rsidR="00000000" w:rsidDel="00000000" w:rsidP="00000000" w:rsidRDefault="00000000" w:rsidRPr="00000000" w14:paraId="0000000E">
      <w:pPr>
        <w:shd w:fill="f8f8f8" w:val="clear"/>
        <w:spacing w:after="200" w:lineRule="auto"/>
        <w:rPr>
          <w:rFonts w:ascii="Consolas" w:cs="Consolas" w:eastAsia="Consolas" w:hAnsi="Consolas"/>
        </w:rPr>
      </w:pPr>
      <w:r w:rsidDel="00000000" w:rsidR="00000000" w:rsidRPr="00000000">
        <w:rPr>
          <w:rFonts w:ascii="Consolas" w:cs="Consolas" w:eastAsia="Consolas" w:hAnsi="Consolas"/>
          <w:b w:val="1"/>
          <w:color w:val="204a87"/>
          <w:rtl w:val="0"/>
        </w:rPr>
        <w:t xml:space="preserve">print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"number of samples in each severity class"</w:t>
      </w:r>
      <w:r w:rsidDel="00000000" w:rsidR="00000000" w:rsidRPr="00000000">
        <w:rPr>
          <w:rFonts w:ascii="Consolas" w:cs="Consolas" w:eastAsia="Consolas" w:hAnsi="Consolas"/>
          <w:rtl w:val="0"/>
        </w:rPr>
        <w:t xml:space="preserve">)</w:t>
      </w:r>
    </w:p>
    <w:p w:rsidR="00000000" w:rsidDel="00000000" w:rsidP="00000000" w:rsidRDefault="00000000" w:rsidRPr="00000000" w14:paraId="0000000F">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 [1] "number of samples in each severity class"</w:t>
      </w:r>
    </w:p>
    <w:p w:rsidR="00000000" w:rsidDel="00000000" w:rsidP="00000000" w:rsidRDefault="00000000" w:rsidRPr="00000000" w14:paraId="00000010">
      <w:pPr>
        <w:shd w:fill="f8f8f8" w:val="clear"/>
        <w:spacing w:after="200" w:lineRule="auto"/>
        <w:rPr>
          <w:rFonts w:ascii="Consolas" w:cs="Consolas" w:eastAsia="Consolas" w:hAnsi="Consolas"/>
        </w:rPr>
      </w:pPr>
      <w:r w:rsidDel="00000000" w:rsidR="00000000" w:rsidRPr="00000000">
        <w:rPr>
          <w:rFonts w:ascii="Consolas" w:cs="Consolas" w:eastAsia="Consolas" w:hAnsi="Consolas"/>
          <w:b w:val="1"/>
          <w:color w:val="204a87"/>
          <w:rtl w:val="0"/>
        </w:rPr>
        <w:t xml:space="preserve">table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204a87"/>
          <w:rtl w:val="0"/>
        </w:rPr>
        <w:t xml:space="preserve">as.character</w:t>
      </w:r>
      <w:r w:rsidDel="00000000" w:rsidR="00000000" w:rsidRPr="00000000">
        <w:rPr>
          <w:rFonts w:ascii="Consolas" w:cs="Consolas" w:eastAsia="Consolas" w:hAnsi="Consolas"/>
          <w:rtl w:val="0"/>
        </w:rPr>
        <w:t xml:space="preserve">( meta_chua_unique</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severity) )</w:t>
      </w:r>
    </w:p>
    <w:p w:rsidR="00000000" w:rsidDel="00000000" w:rsidP="00000000" w:rsidRDefault="00000000" w:rsidRPr="00000000" w14:paraId="00000011">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w:t>
        <w:br w:type="textWrapping"/>
        <w:t xml:space="preserve">## critical moderate</w:t>
        <w:br w:type="textWrapping"/>
        <w:t xml:space="preserve">##   </w:t>
        <w:tab/>
        <w:t xml:space="preserve">13   </w:t>
        <w:tab/>
        <w:t xml:space="preserve">14</w:t>
      </w:r>
    </w:p>
    <w:p w:rsidR="00000000" w:rsidDel="00000000" w:rsidP="00000000" w:rsidRDefault="00000000" w:rsidRPr="00000000" w14:paraId="00000012">
      <w:pP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Visualising the cell type composition of the samples. There are 13 cell types in total, B, Basal, Basophil/Mast , Ciliated , Dendritic, Fibroblast, Goblet, intermediate, Macrophage, Monocyte, Neutrophil, T , unassigned. Neurophil, goblet, T cells are some of the major cell types.</w:t>
      </w:r>
    </w:p>
    <w:p w:rsidR="00000000" w:rsidDel="00000000" w:rsidP="00000000" w:rsidRDefault="00000000" w:rsidRPr="00000000" w14:paraId="00000013">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df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data.frame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table</w:t>
      </w:r>
      <w:r w:rsidDel="00000000" w:rsidR="00000000" w:rsidRPr="00000000">
        <w:rPr>
          <w:rFonts w:ascii="Consolas" w:cs="Consolas" w:eastAsia="Consolas" w:hAnsi="Consolas"/>
          <w:rtl w:val="0"/>
        </w:rPr>
        <w:t xml:space="preserve">(chua</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sample, chua</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pred_chua_scClassify) )</w:t>
        <w:br w:type="textWrapping"/>
        <w:t xml:space="preserve"> </w:t>
        <w:br w:type="textWrapping"/>
      </w:r>
      <w:r w:rsidDel="00000000" w:rsidR="00000000" w:rsidRPr="00000000">
        <w:rPr>
          <w:rFonts w:ascii="Consolas" w:cs="Consolas" w:eastAsia="Consolas" w:hAnsi="Consolas"/>
          <w:b w:val="1"/>
          <w:color w:val="204a87"/>
          <w:rtl w:val="0"/>
        </w:rPr>
        <w:t xml:space="preserve">colnames</w:t>
      </w:r>
      <w:r w:rsidDel="00000000" w:rsidR="00000000" w:rsidRPr="00000000">
        <w:rPr>
          <w:rFonts w:ascii="Consolas" w:cs="Consolas" w:eastAsia="Consolas" w:hAnsi="Consolas"/>
          <w:rtl w:val="0"/>
        </w:rPr>
        <w:t xml:space="preserve">(df)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c</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"sample"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4e9a06"/>
          <w:rtl w:val="0"/>
        </w:rPr>
        <w:t xml:space="preserve">"celltype"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color w:val="4e9a06"/>
          <w:rtl w:val="0"/>
        </w:rPr>
        <w:t xml:space="preserve">"count"</w:t>
      </w:r>
      <w:r w:rsidDel="00000000" w:rsidR="00000000" w:rsidRPr="00000000">
        <w:rPr>
          <w:rFonts w:ascii="Consolas" w:cs="Consolas" w:eastAsia="Consolas" w:hAnsi="Consolas"/>
          <w:rtl w:val="0"/>
        </w:rPr>
        <w:t xml:space="preserve"> )</w:t>
        <w:br w:type="textWrapping"/>
        <w:br w:type="textWrapping"/>
        <w:t xml:space="preserve">df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suppressMessages</w:t>
      </w:r>
      <w:r w:rsidDel="00000000" w:rsidR="00000000" w:rsidRPr="00000000">
        <w:rPr>
          <w:rFonts w:ascii="Consolas" w:cs="Consolas" w:eastAsia="Consolas" w:hAnsi="Consolas"/>
          <w:rtl w:val="0"/>
        </w:rPr>
        <w:t xml:space="preserve">(  df  </w:t>
      </w:r>
      <w:r w:rsidDel="00000000" w:rsidR="00000000" w:rsidRPr="00000000">
        <w:rPr>
          <w:rFonts w:ascii="Consolas" w:cs="Consolas" w:eastAsia="Consolas" w:hAnsi="Consolas"/>
          <w:b w:val="1"/>
          <w:color w:val="ce5c00"/>
          <w:rtl w:val="0"/>
        </w:rPr>
        <w:t xml:space="preserve">%&gt;%</w:t>
        <w:br w:type="textWrapping"/>
      </w:r>
      <w:r w:rsidDel="00000000" w:rsidR="00000000" w:rsidRPr="00000000">
        <w:rPr>
          <w:rFonts w:ascii="Consolas" w:cs="Consolas" w:eastAsia="Consolas" w:hAnsi="Consolas"/>
          <w:rtl w:val="0"/>
        </w:rPr>
        <w:t xml:space="preserve">  dplyr</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b w:val="1"/>
          <w:color w:val="204a87"/>
          <w:rtl w:val="0"/>
        </w:rPr>
        <w:t xml:space="preserve">group_by</w:t>
      </w:r>
      <w:r w:rsidDel="00000000" w:rsidR="00000000" w:rsidRPr="00000000">
        <w:rPr>
          <w:rFonts w:ascii="Consolas" w:cs="Consolas" w:eastAsia="Consolas" w:hAnsi="Consolas"/>
          <w:rtl w:val="0"/>
        </w:rPr>
        <w:t xml:space="preserve">( sample, celltype) </w:t>
      </w:r>
      <w:r w:rsidDel="00000000" w:rsidR="00000000" w:rsidRPr="00000000">
        <w:rPr>
          <w:rFonts w:ascii="Consolas" w:cs="Consolas" w:eastAsia="Consolas" w:hAnsi="Consolas"/>
          <w:b w:val="1"/>
          <w:color w:val="ce5c00"/>
          <w:rtl w:val="0"/>
        </w:rPr>
        <w:t xml:space="preserve">%&gt;%</w:t>
        <w:br w:type="textWrapping"/>
      </w:r>
      <w:r w:rsidDel="00000000" w:rsidR="00000000" w:rsidRPr="00000000">
        <w:rPr>
          <w:rFonts w:ascii="Consolas" w:cs="Consolas" w:eastAsia="Consolas" w:hAnsi="Consolas"/>
          <w:rtl w:val="0"/>
        </w:rPr>
        <w:t xml:space="preserve">  dplyr</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b w:val="1"/>
          <w:color w:val="204a87"/>
          <w:rtl w:val="0"/>
        </w:rPr>
        <w:t xml:space="preserve">summarise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204a87"/>
          <w:rtl w:val="0"/>
        </w:rPr>
        <w:t xml:space="preserve">Total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sum</w:t>
      </w:r>
      <w:r w:rsidDel="00000000" w:rsidR="00000000" w:rsidRPr="00000000">
        <w:rPr>
          <w:rFonts w:ascii="Consolas" w:cs="Consolas" w:eastAsia="Consolas" w:hAnsi="Consolas"/>
          <w:rtl w:val="0"/>
        </w:rPr>
        <w:t xml:space="preserve">(count)) </w:t>
      </w:r>
      <w:r w:rsidDel="00000000" w:rsidR="00000000" w:rsidRPr="00000000">
        <w:rPr>
          <w:rFonts w:ascii="Consolas" w:cs="Consolas" w:eastAsia="Consolas" w:hAnsi="Consolas"/>
          <w:b w:val="1"/>
          <w:color w:val="ce5c00"/>
          <w:rtl w:val="0"/>
        </w:rPr>
        <w:t xml:space="preserve">%&gt;%</w:t>
        <w:br w:type="textWrapping"/>
      </w:r>
      <w:r w:rsidDel="00000000" w:rsidR="00000000" w:rsidRPr="00000000">
        <w:rPr>
          <w:rFonts w:ascii="Consolas" w:cs="Consolas" w:eastAsia="Consolas" w:hAnsi="Consolas"/>
          <w:rtl w:val="0"/>
        </w:rPr>
        <w:t xml:space="preserve">  dplyr</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b w:val="1"/>
          <w:color w:val="204a87"/>
          <w:rtl w:val="0"/>
        </w:rPr>
        <w:t xml:space="preserve">mutate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204a87"/>
          <w:rtl w:val="0"/>
        </w:rPr>
        <w:t xml:space="preserve">Proportion =</w:t>
      </w:r>
      <w:r w:rsidDel="00000000" w:rsidR="00000000" w:rsidRPr="00000000">
        <w:rPr>
          <w:rFonts w:ascii="Consolas" w:cs="Consolas" w:eastAsia="Consolas" w:hAnsi="Consolas"/>
          <w:rtl w:val="0"/>
        </w:rPr>
        <w:t xml:space="preserve"> Total </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sum</w:t>
      </w:r>
      <w:r w:rsidDel="00000000" w:rsidR="00000000" w:rsidRPr="00000000">
        <w:rPr>
          <w:rFonts w:ascii="Consolas" w:cs="Consolas" w:eastAsia="Consolas" w:hAnsi="Consolas"/>
          <w:rtl w:val="0"/>
        </w:rPr>
        <w:t xml:space="preserve">(Total)) )</w:t>
        <w:br w:type="textWrapping"/>
        <w:br w:type="textWrapping"/>
        <w:t xml:space="preserve">df</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severity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chua[ , </w:t>
      </w:r>
      <w:r w:rsidDel="00000000" w:rsidR="00000000" w:rsidRPr="00000000">
        <w:rPr>
          <w:rFonts w:ascii="Consolas" w:cs="Consolas" w:eastAsia="Consolas" w:hAnsi="Consolas"/>
          <w:b w:val="1"/>
          <w:color w:val="204a87"/>
          <w:rtl w:val="0"/>
        </w:rPr>
        <w:t xml:space="preserve">match</w:t>
      </w:r>
      <w:r w:rsidDel="00000000" w:rsidR="00000000" w:rsidRPr="00000000">
        <w:rPr>
          <w:rFonts w:ascii="Consolas" w:cs="Consolas" w:eastAsia="Consolas" w:hAnsi="Consolas"/>
          <w:rtl w:val="0"/>
        </w:rPr>
        <w:t xml:space="preserve">(df</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sample, chua</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sample )]</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severity</w:t>
      </w:r>
    </w:p>
    <w:p w:rsidR="00000000" w:rsidDel="00000000" w:rsidP="00000000" w:rsidRDefault="00000000" w:rsidRPr="00000000" w14:paraId="00000014">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br w:type="textWrapping"/>
      </w:r>
      <w:r w:rsidDel="00000000" w:rsidR="00000000" w:rsidRPr="00000000">
        <w:rPr>
          <w:rFonts w:ascii="Consolas" w:cs="Consolas" w:eastAsia="Consolas" w:hAnsi="Consolas"/>
          <w:b w:val="1"/>
          <w:color w:val="204a87"/>
          <w:rtl w:val="0"/>
        </w:rPr>
        <w:t xml:space="preserve">ggplot</w:t>
      </w:r>
      <w:r w:rsidDel="00000000" w:rsidR="00000000" w:rsidRPr="00000000">
        <w:rPr>
          <w:rFonts w:ascii="Consolas" w:cs="Consolas" w:eastAsia="Consolas" w:hAnsi="Consolas"/>
          <w:rtl w:val="0"/>
        </w:rPr>
        <w:t xml:space="preserve">( df, </w:t>
      </w:r>
      <w:r w:rsidDel="00000000" w:rsidR="00000000" w:rsidRPr="00000000">
        <w:rPr>
          <w:rFonts w:ascii="Consolas" w:cs="Consolas" w:eastAsia="Consolas" w:hAnsi="Consolas"/>
          <w:b w:val="1"/>
          <w:color w:val="204a87"/>
          <w:rtl w:val="0"/>
        </w:rPr>
        <w:t xml:space="preserve">aes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204a87"/>
          <w:rtl w:val="0"/>
        </w:rPr>
        <w:t xml:space="preserve">x =</w:t>
      </w:r>
      <w:r w:rsidDel="00000000" w:rsidR="00000000" w:rsidRPr="00000000">
        <w:rPr>
          <w:rFonts w:ascii="Consolas" w:cs="Consolas" w:eastAsia="Consolas" w:hAnsi="Consolas"/>
          <w:rtl w:val="0"/>
        </w:rPr>
        <w:t xml:space="preserve"> sample, </w:t>
      </w:r>
      <w:r w:rsidDel="00000000" w:rsidR="00000000" w:rsidRPr="00000000">
        <w:rPr>
          <w:rFonts w:ascii="Consolas" w:cs="Consolas" w:eastAsia="Consolas" w:hAnsi="Consolas"/>
          <w:color w:val="204a87"/>
          <w:rtl w:val="0"/>
        </w:rPr>
        <w:t xml:space="preserve">y =</w:t>
      </w:r>
      <w:r w:rsidDel="00000000" w:rsidR="00000000" w:rsidRPr="00000000">
        <w:rPr>
          <w:rFonts w:ascii="Consolas" w:cs="Consolas" w:eastAsia="Consolas" w:hAnsi="Consolas"/>
          <w:rtl w:val="0"/>
        </w:rPr>
        <w:t xml:space="preserve"> Proportion, </w:t>
      </w:r>
      <w:r w:rsidDel="00000000" w:rsidR="00000000" w:rsidRPr="00000000">
        <w:rPr>
          <w:rFonts w:ascii="Consolas" w:cs="Consolas" w:eastAsia="Consolas" w:hAnsi="Consolas"/>
          <w:color w:val="204a87"/>
          <w:rtl w:val="0"/>
        </w:rPr>
        <w:t xml:space="preserve">fill =</w:t>
      </w:r>
      <w:r w:rsidDel="00000000" w:rsidR="00000000" w:rsidRPr="00000000">
        <w:rPr>
          <w:rFonts w:ascii="Consolas" w:cs="Consolas" w:eastAsia="Consolas" w:hAnsi="Consolas"/>
          <w:rtl w:val="0"/>
        </w:rPr>
        <w:t xml:space="preserve"> celltype)) </w:t>
      </w:r>
      <w:r w:rsidDel="00000000" w:rsidR="00000000" w:rsidRPr="00000000">
        <w:rPr>
          <w:rFonts w:ascii="Consolas" w:cs="Consolas" w:eastAsia="Consolas" w:hAnsi="Consolas"/>
          <w:b w:val="1"/>
          <w:color w:val="ce5c00"/>
          <w:rtl w:val="0"/>
        </w:rPr>
        <w:t xml:space="preserv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geom_col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facet_wrap</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severity,</w:t>
      </w:r>
      <w:r w:rsidDel="00000000" w:rsidR="00000000" w:rsidRPr="00000000">
        <w:rPr>
          <w:rFonts w:ascii="Consolas" w:cs="Consolas" w:eastAsia="Consolas" w:hAnsi="Consolas"/>
          <w:color w:val="204a87"/>
          <w:rtl w:val="0"/>
        </w:rPr>
        <w:t xml:space="preserve">scale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"free"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ce5c00"/>
          <w:rtl w:val="0"/>
        </w:rPr>
        <w:t xml:space="preserv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scale_fill_tableau</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"Tableau 20"</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5">
      <w:pPr>
        <w:pStyle w:val="Heading1"/>
        <w:keepNext w:val="0"/>
        <w:keepLines w:val="0"/>
        <w:spacing w:after="0" w:before="480" w:lineRule="auto"/>
        <w:rPr>
          <w:rFonts w:ascii="Calibri" w:cs="Calibri" w:eastAsia="Calibri" w:hAnsi="Calibri"/>
          <w:b w:val="1"/>
          <w:color w:val="4f81bd"/>
          <w:sz w:val="32"/>
          <w:szCs w:val="32"/>
        </w:rPr>
      </w:pPr>
      <w:bookmarkStart w:colFirst="0" w:colLast="0" w:name="_9idxmss9bkgv" w:id="3"/>
      <w:bookmarkEnd w:id="3"/>
      <w:r w:rsidDel="00000000" w:rsidR="00000000" w:rsidRPr="00000000">
        <w:rPr>
          <w:rFonts w:ascii="Calibri" w:cs="Calibri" w:eastAsia="Calibri" w:hAnsi="Calibri"/>
          <w:b w:val="1"/>
          <w:color w:val="4f81bd"/>
          <w:sz w:val="32"/>
          <w:szCs w:val="32"/>
        </w:rPr>
        <w:drawing>
          <wp:inline distB="114300" distT="114300" distL="114300" distR="114300">
            <wp:extent cx="5943600" cy="42545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54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1"/>
        <w:keepNext w:val="0"/>
        <w:keepLines w:val="0"/>
        <w:spacing w:after="0" w:before="480" w:lineRule="auto"/>
        <w:rPr>
          <w:rFonts w:ascii="Calibri" w:cs="Calibri" w:eastAsia="Calibri" w:hAnsi="Calibri"/>
          <w:b w:val="1"/>
          <w:color w:val="4f81bd"/>
          <w:sz w:val="32"/>
          <w:szCs w:val="32"/>
        </w:rPr>
      </w:pPr>
      <w:bookmarkStart w:colFirst="0" w:colLast="0" w:name="_yeofvyz4p4mk" w:id="4"/>
      <w:bookmarkEnd w:id="4"/>
      <w:r w:rsidDel="00000000" w:rsidR="00000000" w:rsidRPr="00000000">
        <w:rPr>
          <w:rFonts w:ascii="Calibri" w:cs="Calibri" w:eastAsia="Calibri" w:hAnsi="Calibri"/>
          <w:b w:val="1"/>
          <w:color w:val="4f81bd"/>
          <w:sz w:val="32"/>
          <w:szCs w:val="32"/>
          <w:rtl w:val="0"/>
        </w:rPr>
        <w:t xml:space="preserve">Exploring cell cell communication</w:t>
      </w:r>
    </w:p>
    <w:p w:rsidR="00000000" w:rsidDel="00000000" w:rsidP="00000000" w:rsidRDefault="00000000" w:rsidRPr="00000000" w14:paraId="00000017">
      <w:pP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Now, we perform cell cell communication algorithm and explore the results. We first ran cell cell communication analysis using a popular method called CellChat. CellChat infers the cell cell communication within each individual. We then aggregates the outputs within moderate and within critical samples to compare the overall profile of the moderate and the critical samples.</w:t>
      </w:r>
    </w:p>
    <w:p w:rsidR="00000000" w:rsidDel="00000000" w:rsidP="00000000" w:rsidRDefault="00000000" w:rsidRPr="00000000" w14:paraId="00000018">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cellchat_res_list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run_CCI</w:t>
      </w:r>
      <w:r w:rsidDel="00000000" w:rsidR="00000000" w:rsidRPr="00000000">
        <w:rPr>
          <w:rFonts w:ascii="Consolas" w:cs="Consolas" w:eastAsia="Consolas" w:hAnsi="Consolas"/>
          <w:rtl w:val="0"/>
        </w:rPr>
        <w:t xml:space="preserve">()</w:t>
      </w:r>
    </w:p>
    <w:p w:rsidR="00000000" w:rsidDel="00000000" w:rsidP="00000000" w:rsidRDefault="00000000" w:rsidRPr="00000000" w14:paraId="00000019">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aff_mat_bySample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summarise_CCI_sample</w:t>
      </w:r>
      <w:r w:rsidDel="00000000" w:rsidR="00000000" w:rsidRPr="00000000">
        <w:rPr>
          <w:rFonts w:ascii="Consolas" w:cs="Consolas" w:eastAsia="Consolas" w:hAnsi="Consolas"/>
          <w:rtl w:val="0"/>
        </w:rPr>
        <w:t xml:space="preserve">(cellchat_res_list )</w:t>
        <w:br w:type="textWrapping"/>
        <w:br w:type="textWrapping"/>
        <w:t xml:space="preserve"> </w:t>
        <w:br w:type="textWrapping"/>
        <w:t xml:space="preserve">critical_patients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rownames</w:t>
      </w:r>
      <w:r w:rsidDel="00000000" w:rsidR="00000000" w:rsidRPr="00000000">
        <w:rPr>
          <w:rFonts w:ascii="Consolas" w:cs="Consolas" w:eastAsia="Consolas" w:hAnsi="Consolas"/>
          <w:rtl w:val="0"/>
        </w:rPr>
        <w:t xml:space="preserve">(meta_chua)[meta_chua</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severity </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"critical"</w:t>
      </w:r>
      <w:r w:rsidDel="00000000" w:rsidR="00000000" w:rsidRPr="00000000">
        <w:rPr>
          <w:rFonts w:ascii="Consolas" w:cs="Consolas" w:eastAsia="Consolas" w:hAnsi="Consolas"/>
          <w:rtl w:val="0"/>
        </w:rPr>
        <w:t xml:space="preserve">]</w:t>
        <w:br w:type="textWrapping"/>
        <w:br w:type="textWrapping"/>
        <w:t xml:space="preserve">aff_mat_critical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Reduce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w:t>
      </w:r>
      <w:r w:rsidDel="00000000" w:rsidR="00000000" w:rsidRPr="00000000">
        <w:rPr>
          <w:rFonts w:ascii="Consolas" w:cs="Consolas" w:eastAsia="Consolas" w:hAnsi="Consolas"/>
          <w:rtl w:val="0"/>
        </w:rPr>
        <w:t xml:space="preserve">, aff_mat_bySample[</w:t>
      </w:r>
      <w:r w:rsidDel="00000000" w:rsidR="00000000" w:rsidRPr="00000000">
        <w:rPr>
          <w:rFonts w:ascii="Consolas" w:cs="Consolas" w:eastAsia="Consolas" w:hAnsi="Consolas"/>
          <w:b w:val="1"/>
          <w:color w:val="204a87"/>
          <w:rtl w:val="0"/>
        </w:rPr>
        <w:t xml:space="preserve">names</w:t>
      </w:r>
      <w:r w:rsidDel="00000000" w:rsidR="00000000" w:rsidRPr="00000000">
        <w:rPr>
          <w:rFonts w:ascii="Consolas" w:cs="Consolas" w:eastAsia="Consolas" w:hAnsi="Consolas"/>
          <w:rtl w:val="0"/>
        </w:rPr>
        <w:t xml:space="preserve">(aff_mat_bySample) </w:t>
      </w:r>
      <w:r w:rsidDel="00000000" w:rsidR="00000000" w:rsidRPr="00000000">
        <w:rPr>
          <w:rFonts w:ascii="Consolas" w:cs="Consolas" w:eastAsia="Consolas" w:hAnsi="Consolas"/>
          <w:b w:val="1"/>
          <w:color w:val="ce5c00"/>
          <w:rtl w:val="0"/>
        </w:rPr>
        <w:t xml:space="preserve">%in%</w:t>
        <w:br w:type="textWrapping"/>
      </w:r>
      <w:r w:rsidDel="00000000" w:rsidR="00000000" w:rsidRPr="00000000">
        <w:rPr>
          <w:rFonts w:ascii="Consolas" w:cs="Consolas" w:eastAsia="Consolas" w:hAnsi="Consolas"/>
          <w:rtl w:val="0"/>
        </w:rPr>
        <w:t xml:space="preserve">                                               </w:t>
        <w:tab/>
        <w:t xml:space="preserve">critical_patients])</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b w:val="1"/>
          <w:color w:val="204a87"/>
          <w:rtl w:val="0"/>
        </w:rPr>
        <w:t xml:space="preserve">length</w:t>
      </w:r>
      <w:r w:rsidDel="00000000" w:rsidR="00000000" w:rsidRPr="00000000">
        <w:rPr>
          <w:rFonts w:ascii="Consolas" w:cs="Consolas" w:eastAsia="Consolas" w:hAnsi="Consolas"/>
          <w:rtl w:val="0"/>
        </w:rPr>
        <w:t xml:space="preserve">(critical_patients)</w:t>
        <w:br w:type="textWrapping"/>
        <w:br w:type="textWrapping"/>
        <w:t xml:space="preserve"> </w:t>
        <w:br w:type="textWrapping"/>
        <w:t xml:space="preserve">moderate_patients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rownames</w:t>
      </w:r>
      <w:r w:rsidDel="00000000" w:rsidR="00000000" w:rsidRPr="00000000">
        <w:rPr>
          <w:rFonts w:ascii="Consolas" w:cs="Consolas" w:eastAsia="Consolas" w:hAnsi="Consolas"/>
          <w:rtl w:val="0"/>
        </w:rPr>
        <w:t xml:space="preserve">(meta_chua)[meta_chua</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severity </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"moderate"</w:t>
      </w:r>
      <w:r w:rsidDel="00000000" w:rsidR="00000000" w:rsidRPr="00000000">
        <w:rPr>
          <w:rFonts w:ascii="Consolas" w:cs="Consolas" w:eastAsia="Consolas" w:hAnsi="Consolas"/>
          <w:rtl w:val="0"/>
        </w:rPr>
        <w:t xml:space="preserve">]</w:t>
        <w:br w:type="textWrapping"/>
        <w:br w:type="textWrapping"/>
        <w:t xml:space="preserve">aff_mat_moderate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Reduce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w:t>
      </w:r>
      <w:r w:rsidDel="00000000" w:rsidR="00000000" w:rsidRPr="00000000">
        <w:rPr>
          <w:rFonts w:ascii="Consolas" w:cs="Consolas" w:eastAsia="Consolas" w:hAnsi="Consolas"/>
          <w:rtl w:val="0"/>
        </w:rPr>
        <w:t xml:space="preserve">, aff_mat_bySample[</w:t>
      </w:r>
      <w:r w:rsidDel="00000000" w:rsidR="00000000" w:rsidRPr="00000000">
        <w:rPr>
          <w:rFonts w:ascii="Consolas" w:cs="Consolas" w:eastAsia="Consolas" w:hAnsi="Consolas"/>
          <w:b w:val="1"/>
          <w:color w:val="204a87"/>
          <w:rtl w:val="0"/>
        </w:rPr>
        <w:t xml:space="preserve">names</w:t>
      </w:r>
      <w:r w:rsidDel="00000000" w:rsidR="00000000" w:rsidRPr="00000000">
        <w:rPr>
          <w:rFonts w:ascii="Consolas" w:cs="Consolas" w:eastAsia="Consolas" w:hAnsi="Consolas"/>
          <w:rtl w:val="0"/>
        </w:rPr>
        <w:t xml:space="preserve">(aff_mat_bySample) </w:t>
      </w:r>
      <w:r w:rsidDel="00000000" w:rsidR="00000000" w:rsidRPr="00000000">
        <w:rPr>
          <w:rFonts w:ascii="Consolas" w:cs="Consolas" w:eastAsia="Consolas" w:hAnsi="Consolas"/>
          <w:b w:val="1"/>
          <w:color w:val="ce5c00"/>
          <w:rtl w:val="0"/>
        </w:rPr>
        <w:t xml:space="preserve">%in%</w:t>
        <w:br w:type="textWrapping"/>
      </w:r>
      <w:r w:rsidDel="00000000" w:rsidR="00000000" w:rsidRPr="00000000">
        <w:rPr>
          <w:rFonts w:ascii="Consolas" w:cs="Consolas" w:eastAsia="Consolas" w:hAnsi="Consolas"/>
          <w:rtl w:val="0"/>
        </w:rPr>
        <w:t xml:space="preserve">                                               </w:t>
        <w:tab/>
        <w:t xml:space="preserve">moderate_patients])</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b w:val="1"/>
          <w:color w:val="204a87"/>
          <w:rtl w:val="0"/>
        </w:rPr>
        <w:t xml:space="preserve">length</w:t>
      </w:r>
      <w:r w:rsidDel="00000000" w:rsidR="00000000" w:rsidRPr="00000000">
        <w:rPr>
          <w:rFonts w:ascii="Consolas" w:cs="Consolas" w:eastAsia="Consolas" w:hAnsi="Consolas"/>
          <w:rtl w:val="0"/>
        </w:rPr>
        <w:t xml:space="preserve">(moderate_patients)</w:t>
      </w:r>
    </w:p>
    <w:p w:rsidR="00000000" w:rsidDel="00000000" w:rsidP="00000000" w:rsidRDefault="00000000" w:rsidRPr="00000000" w14:paraId="0000001A">
      <w:pPr>
        <w:pStyle w:val="Heading2"/>
        <w:keepNext w:val="0"/>
        <w:keepLines w:val="0"/>
        <w:spacing w:after="0" w:before="200" w:lineRule="auto"/>
        <w:rPr>
          <w:rFonts w:ascii="Calibri" w:cs="Calibri" w:eastAsia="Calibri" w:hAnsi="Calibri"/>
          <w:b w:val="1"/>
          <w:color w:val="4f81bd"/>
          <w:sz w:val="28"/>
          <w:szCs w:val="28"/>
        </w:rPr>
      </w:pPr>
      <w:bookmarkStart w:colFirst="0" w:colLast="0" w:name="_yy05wbtypdc0" w:id="5"/>
      <w:bookmarkEnd w:id="5"/>
      <w:r w:rsidDel="00000000" w:rsidR="00000000" w:rsidRPr="00000000">
        <w:rPr>
          <w:rFonts w:ascii="Calibri" w:cs="Calibri" w:eastAsia="Calibri" w:hAnsi="Calibri"/>
          <w:b w:val="1"/>
          <w:color w:val="4f81bd"/>
          <w:sz w:val="28"/>
          <w:szCs w:val="28"/>
          <w:rtl w:val="0"/>
        </w:rPr>
        <w:t xml:space="preserve">Overall cell cell communication pattern between moderate and critical patients</w:t>
      </w:r>
    </w:p>
    <w:p w:rsidR="00000000" w:rsidDel="00000000" w:rsidP="00000000" w:rsidRDefault="00000000" w:rsidRPr="00000000" w14:paraId="0000001B">
      <w:pP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After we obtain the output from the algorithm, we first examine the cell cell communication patterns between pairwise cell types and compare the patterns between moderate and critical samples.</w:t>
      </w:r>
    </w:p>
    <w:p w:rsidR="00000000" w:rsidDel="00000000" w:rsidP="00000000" w:rsidRDefault="00000000" w:rsidRPr="00000000" w14:paraId="0000001C">
      <w:pP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plot below visualises the difference between moderate and critical samples, where red indicates a stronger signal in critical samples, blue indicates greater signal in moderate samples.</w:t>
      </w:r>
    </w:p>
    <w:p w:rsidR="00000000" w:rsidDel="00000000" w:rsidP="00000000" w:rsidRDefault="00000000" w:rsidRPr="00000000" w14:paraId="0000001D">
      <w:pP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example, in the mild patients, we see there is a stronger interaction between Goblet (sender cell type) with T (receiver cell type). In the critical patients, there is a stronger interaction between Monocyte (sender cell type) with neutrophil (receiver cell type).</w:t>
      </w:r>
    </w:p>
    <w:p w:rsidR="00000000" w:rsidDel="00000000" w:rsidP="00000000" w:rsidRDefault="00000000" w:rsidRPr="00000000" w14:paraId="0000001E">
      <w:pPr>
        <w:shd w:fill="f8f8f8" w:val="clear"/>
        <w:spacing w:after="200" w:lineRule="auto"/>
        <w:rPr>
          <w:rFonts w:ascii="Calibri" w:cs="Calibri" w:eastAsia="Calibri" w:hAnsi="Calibri"/>
          <w:b w:val="1"/>
          <w:color w:val="4f81bd"/>
          <w:sz w:val="28"/>
          <w:szCs w:val="28"/>
        </w:rPr>
      </w:pPr>
      <w:r w:rsidDel="00000000" w:rsidR="00000000" w:rsidRPr="00000000">
        <w:rPr>
          <w:rFonts w:ascii="Consolas" w:cs="Consolas" w:eastAsia="Consolas" w:hAnsi="Consolas"/>
          <w:rtl w:val="0"/>
        </w:rPr>
        <w:t xml:space="preserve">mat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aff_mat_critical </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 aff_mat_moderate</w:t>
        <w:br w:type="textWrapping"/>
        <w:t xml:space="preserve"> </w:t>
        <w:br w:type="textWrapping"/>
        <w:br w:type="textWrapping"/>
        <w:br w:type="textWrapping"/>
        <w:t xml:space="preserve">melted_data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suppressMessages</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melt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204a87"/>
          <w:rtl w:val="0"/>
        </w:rPr>
        <w:t xml:space="preserve">as.matrix</w:t>
      </w:r>
      <w:r w:rsidDel="00000000" w:rsidR="00000000" w:rsidRPr="00000000">
        <w:rPr>
          <w:rFonts w:ascii="Consolas" w:cs="Consolas" w:eastAsia="Consolas" w:hAnsi="Consolas"/>
          <w:rtl w:val="0"/>
        </w:rPr>
        <w:t xml:space="preserve">(mat)) )</w:t>
        <w:br w:type="textWrapping"/>
      </w:r>
      <w:r w:rsidDel="00000000" w:rsidR="00000000" w:rsidRPr="00000000">
        <w:rPr>
          <w:rFonts w:ascii="Consolas" w:cs="Consolas" w:eastAsia="Consolas" w:hAnsi="Consolas"/>
          <w:b w:val="1"/>
          <w:color w:val="204a87"/>
          <w:rtl w:val="0"/>
        </w:rPr>
        <w:t xml:space="preserve">colnames</w:t>
      </w:r>
      <w:r w:rsidDel="00000000" w:rsidR="00000000" w:rsidRPr="00000000">
        <w:rPr>
          <w:rFonts w:ascii="Consolas" w:cs="Consolas" w:eastAsia="Consolas" w:hAnsi="Consolas"/>
          <w:rtl w:val="0"/>
        </w:rPr>
        <w:t xml:space="preserve">(melted_data)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c</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"Row"</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"Column"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"Value"</w:t>
      </w:r>
      <w:r w:rsidDel="00000000" w:rsidR="00000000" w:rsidRPr="00000000">
        <w:rPr>
          <w:rFonts w:ascii="Consolas" w:cs="Consolas" w:eastAsia="Consolas" w:hAnsi="Consolas"/>
          <w:rtl w:val="0"/>
        </w:rPr>
        <w:t xml:space="preserve">)</w:t>
        <w:br w:type="textWrapping"/>
        <w:br w:type="textWrapping"/>
        <w:br w:type="textWrapping"/>
      </w:r>
      <w:r w:rsidDel="00000000" w:rsidR="00000000" w:rsidRPr="00000000">
        <w:rPr>
          <w:rFonts w:ascii="Consolas" w:cs="Consolas" w:eastAsia="Consolas" w:hAnsi="Consolas"/>
          <w:b w:val="1"/>
          <w:color w:val="204a87"/>
          <w:rtl w:val="0"/>
        </w:rPr>
        <w:t xml:space="preserve">ggplot</w:t>
      </w:r>
      <w:r w:rsidDel="00000000" w:rsidR="00000000" w:rsidRPr="00000000">
        <w:rPr>
          <w:rFonts w:ascii="Consolas" w:cs="Consolas" w:eastAsia="Consolas" w:hAnsi="Consolas"/>
          <w:rtl w:val="0"/>
        </w:rPr>
        <w:t xml:space="preserve">(melted_data, </w:t>
      </w:r>
      <w:r w:rsidDel="00000000" w:rsidR="00000000" w:rsidRPr="00000000">
        <w:rPr>
          <w:rFonts w:ascii="Consolas" w:cs="Consolas" w:eastAsia="Consolas" w:hAnsi="Consolas"/>
          <w:b w:val="1"/>
          <w:color w:val="204a87"/>
          <w:rtl w:val="0"/>
        </w:rPr>
        <w:t xml:space="preserve">aes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204a87"/>
          <w:rtl w:val="0"/>
        </w:rPr>
        <w:t xml:space="preserve">x =</w:t>
      </w:r>
      <w:r w:rsidDel="00000000" w:rsidR="00000000" w:rsidRPr="00000000">
        <w:rPr>
          <w:rFonts w:ascii="Consolas" w:cs="Consolas" w:eastAsia="Consolas" w:hAnsi="Consolas"/>
          <w:rtl w:val="0"/>
        </w:rPr>
        <w:t xml:space="preserve"> Column, </w:t>
      </w:r>
      <w:r w:rsidDel="00000000" w:rsidR="00000000" w:rsidRPr="00000000">
        <w:rPr>
          <w:rFonts w:ascii="Consolas" w:cs="Consolas" w:eastAsia="Consolas" w:hAnsi="Consolas"/>
          <w:color w:val="204a87"/>
          <w:rtl w:val="0"/>
        </w:rPr>
        <w:t xml:space="preserve">y =</w:t>
      </w:r>
      <w:r w:rsidDel="00000000" w:rsidR="00000000" w:rsidRPr="00000000">
        <w:rPr>
          <w:rFonts w:ascii="Consolas" w:cs="Consolas" w:eastAsia="Consolas" w:hAnsi="Consolas"/>
          <w:rtl w:val="0"/>
        </w:rPr>
        <w:t xml:space="preserve"> Row, </w:t>
      </w:r>
      <w:r w:rsidDel="00000000" w:rsidR="00000000" w:rsidRPr="00000000">
        <w:rPr>
          <w:rFonts w:ascii="Consolas" w:cs="Consolas" w:eastAsia="Consolas" w:hAnsi="Consolas"/>
          <w:color w:val="204a87"/>
          <w:rtl w:val="0"/>
        </w:rPr>
        <w:t xml:space="preserve">fill =</w:t>
      </w:r>
      <w:r w:rsidDel="00000000" w:rsidR="00000000" w:rsidRPr="00000000">
        <w:rPr>
          <w:rFonts w:ascii="Consolas" w:cs="Consolas" w:eastAsia="Consolas" w:hAnsi="Consolas"/>
          <w:rtl w:val="0"/>
        </w:rPr>
        <w:t xml:space="preserve"> Value)) </w:t>
      </w:r>
      <w:r w:rsidDel="00000000" w:rsidR="00000000" w:rsidRPr="00000000">
        <w:rPr>
          <w:rFonts w:ascii="Consolas" w:cs="Consolas" w:eastAsia="Consolas" w:hAnsi="Consolas"/>
          <w:b w:val="1"/>
          <w:color w:val="ce5c00"/>
          <w:rtl w:val="0"/>
        </w:rPr>
        <w:t xml:space="preserv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geom_tile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ce5c00"/>
          <w:rtl w:val="0"/>
        </w:rPr>
        <w:t xml:space="preserv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scale_fill_gradient2</w:t>
      </w:r>
      <w:r w:rsidDel="00000000" w:rsidR="00000000" w:rsidRPr="00000000">
        <w:rPr>
          <w:rFonts w:ascii="Consolas" w:cs="Consolas" w:eastAsia="Consolas" w:hAnsi="Consolas"/>
          <w:rtl w:val="0"/>
        </w:rPr>
        <w:t xml:space="preserve">(</w:t>
        <w:br w:type="textWrapping"/>
        <w:tab/>
      </w:r>
      <w:r w:rsidDel="00000000" w:rsidR="00000000" w:rsidRPr="00000000">
        <w:rPr>
          <w:rFonts w:ascii="Consolas" w:cs="Consolas" w:eastAsia="Consolas" w:hAnsi="Consolas"/>
          <w:color w:val="204a87"/>
          <w:rtl w:val="0"/>
        </w:rPr>
        <w:t xml:space="preserve">low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"#2166ac"</w:t>
      </w:r>
      <w:r w:rsidDel="00000000" w:rsidR="00000000" w:rsidRPr="00000000">
        <w:rPr>
          <w:rFonts w:ascii="Consolas" w:cs="Consolas" w:eastAsia="Consolas" w:hAnsi="Consolas"/>
          <w:rtl w:val="0"/>
        </w:rPr>
        <w:t xml:space="preserve">,</w:t>
        <w:br w:type="textWrapping"/>
        <w:tab/>
      </w:r>
      <w:r w:rsidDel="00000000" w:rsidR="00000000" w:rsidRPr="00000000">
        <w:rPr>
          <w:rFonts w:ascii="Consolas" w:cs="Consolas" w:eastAsia="Consolas" w:hAnsi="Consolas"/>
          <w:color w:val="204a87"/>
          <w:rtl w:val="0"/>
        </w:rPr>
        <w:t xml:space="preserve">mid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"white"</w:t>
      </w:r>
      <w:r w:rsidDel="00000000" w:rsidR="00000000" w:rsidRPr="00000000">
        <w:rPr>
          <w:rFonts w:ascii="Consolas" w:cs="Consolas" w:eastAsia="Consolas" w:hAnsi="Consolas"/>
          <w:rtl w:val="0"/>
        </w:rPr>
        <w:t xml:space="preserve">,</w:t>
        <w:br w:type="textWrapping"/>
        <w:tab/>
      </w:r>
      <w:r w:rsidDel="00000000" w:rsidR="00000000" w:rsidRPr="00000000">
        <w:rPr>
          <w:rFonts w:ascii="Consolas" w:cs="Consolas" w:eastAsia="Consolas" w:hAnsi="Consolas"/>
          <w:color w:val="204a87"/>
          <w:rtl w:val="0"/>
        </w:rPr>
        <w:t xml:space="preserve">high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"#b2182b"</w:t>
      </w:r>
      <w:r w:rsidDel="00000000" w:rsidR="00000000" w:rsidRPr="00000000">
        <w:rPr>
          <w:rFonts w:ascii="Consolas" w:cs="Consolas" w:eastAsia="Consolas" w:hAnsi="Consolas"/>
          <w:rtl w:val="0"/>
        </w:rPr>
        <w:t xml:space="preserve">,</w:t>
        <w:br w:type="textWrapping"/>
        <w:tab/>
      </w:r>
      <w:r w:rsidDel="00000000" w:rsidR="00000000" w:rsidRPr="00000000">
        <w:rPr>
          <w:rFonts w:ascii="Consolas" w:cs="Consolas" w:eastAsia="Consolas" w:hAnsi="Consolas"/>
          <w:color w:val="204a87"/>
          <w:rtl w:val="0"/>
        </w:rPr>
        <w:t xml:space="preserve">midpoint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f"/>
          <w:rtl w:val="0"/>
        </w:rPr>
        <w:t xml:space="preserve">0</w:t>
      </w:r>
      <w:r w:rsidDel="00000000" w:rsidR="00000000" w:rsidRPr="00000000">
        <w:rPr>
          <w:rFonts w:ascii="Consolas" w:cs="Consolas" w:eastAsia="Consolas" w:hAnsi="Consolas"/>
          <w:rtl w:val="0"/>
        </w:rPr>
        <w:t xml:space="preserve">,</w:t>
        <w:br w:type="textWrapping"/>
        <w:tab/>
      </w:r>
      <w:r w:rsidDel="00000000" w:rsidR="00000000" w:rsidRPr="00000000">
        <w:rPr>
          <w:rFonts w:ascii="Consolas" w:cs="Consolas" w:eastAsia="Consolas" w:hAnsi="Consolas"/>
          <w:color w:val="204a87"/>
          <w:rtl w:val="0"/>
        </w:rPr>
        <w:t xml:space="preserve">limits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c</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204a87"/>
          <w:rtl w:val="0"/>
        </w:rPr>
        <w:t xml:space="preserve">min</w:t>
      </w:r>
      <w:r w:rsidDel="00000000" w:rsidR="00000000" w:rsidRPr="00000000">
        <w:rPr>
          <w:rFonts w:ascii="Consolas" w:cs="Consolas" w:eastAsia="Consolas" w:hAnsi="Consolas"/>
          <w:rtl w:val="0"/>
        </w:rPr>
        <w:t xml:space="preserve">(melted_data</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Value), </w:t>
      </w:r>
      <w:r w:rsidDel="00000000" w:rsidR="00000000" w:rsidRPr="00000000">
        <w:rPr>
          <w:rFonts w:ascii="Consolas" w:cs="Consolas" w:eastAsia="Consolas" w:hAnsi="Consolas"/>
          <w:b w:val="1"/>
          <w:color w:val="204a87"/>
          <w:rtl w:val="0"/>
        </w:rPr>
        <w:t xml:space="preserve">max</w:t>
      </w:r>
      <w:r w:rsidDel="00000000" w:rsidR="00000000" w:rsidRPr="00000000">
        <w:rPr>
          <w:rFonts w:ascii="Consolas" w:cs="Consolas" w:eastAsia="Consolas" w:hAnsi="Consolas"/>
          <w:rtl w:val="0"/>
        </w:rPr>
        <w:t xml:space="preserve">(melted_data</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Value))</w:t>
        <w:br w:type="textWrapping"/>
        <w:t xml:space="preserve">  ) </w:t>
      </w:r>
      <w:r w:rsidDel="00000000" w:rsidR="00000000" w:rsidRPr="00000000">
        <w:rPr>
          <w:rFonts w:ascii="Consolas" w:cs="Consolas" w:eastAsia="Consolas" w:hAnsi="Consolas"/>
          <w:b w:val="1"/>
          <w:color w:val="ce5c00"/>
          <w:rtl w:val="0"/>
        </w:rPr>
        <w:t xml:space="preserv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labs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204a87"/>
          <w:rtl w:val="0"/>
        </w:rPr>
        <w:t xml:space="preserve">fill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"Cell cell communication"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ab/>
      </w:r>
      <w:r w:rsidDel="00000000" w:rsidR="00000000" w:rsidRPr="00000000">
        <w:rPr>
          <w:rFonts w:ascii="Consolas" w:cs="Consolas" w:eastAsia="Consolas" w:hAnsi="Consolas"/>
          <w:b w:val="1"/>
          <w:color w:val="204a87"/>
          <w:rtl w:val="0"/>
        </w:rPr>
        <w:t xml:space="preserve">geom_text</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b w:val="1"/>
          <w:color w:val="204a87"/>
          <w:rtl w:val="0"/>
        </w:rPr>
        <w:t xml:space="preserve">aes</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204a87"/>
          <w:rtl w:val="0"/>
        </w:rPr>
        <w:t xml:space="preserve">label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round</w:t>
      </w:r>
      <w:r w:rsidDel="00000000" w:rsidR="00000000" w:rsidRPr="00000000">
        <w:rPr>
          <w:rFonts w:ascii="Consolas" w:cs="Consolas" w:eastAsia="Consolas" w:hAnsi="Consolas"/>
          <w:rtl w:val="0"/>
        </w:rPr>
        <w:t xml:space="preserve">(Value,</w:t>
      </w:r>
      <w:r w:rsidDel="00000000" w:rsidR="00000000" w:rsidRPr="00000000">
        <w:rPr>
          <w:rFonts w:ascii="Consolas" w:cs="Consolas" w:eastAsia="Consolas" w:hAnsi="Consolas"/>
          <w:color w:val="0000cf"/>
          <w:rtl w:val="0"/>
        </w:rPr>
        <w:t xml:space="preserve">2</w:t>
      </w:r>
      <w:r w:rsidDel="00000000" w:rsidR="00000000" w:rsidRPr="00000000">
        <w:rPr>
          <w:rFonts w:ascii="Consolas" w:cs="Consolas" w:eastAsia="Consolas" w:hAnsi="Consolas"/>
          <w:rtl w:val="0"/>
        </w:rPr>
        <w:t xml:space="preserve">)),</w:t>
        <w:br w:type="textWrapping"/>
        <w:t xml:space="preserve"> </w:t>
        <w:tab/>
      </w:r>
      <w:r w:rsidDel="00000000" w:rsidR="00000000" w:rsidRPr="00000000">
        <w:rPr>
          <w:rFonts w:ascii="Consolas" w:cs="Consolas" w:eastAsia="Consolas" w:hAnsi="Consolas"/>
          <w:color w:val="204a87"/>
          <w:rtl w:val="0"/>
        </w:rPr>
        <w:t xml:space="preserve">color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"black"</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204a87"/>
          <w:rtl w:val="0"/>
        </w:rPr>
        <w:t xml:space="preserve">size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0000cf"/>
          <w:rtl w:val="0"/>
        </w:rPr>
        <w:t xml:space="preserve">3</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ylab</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"Source (sender)"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xlab</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"Target (receiver)"</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ce5c00"/>
          <w:rtl w:val="0"/>
        </w:rPr>
        <w:t xml:space="preserve">+</w:t>
        <w:br w:type="textWrapping"/>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ggtitle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"Critical vs moderate"</w:t>
      </w: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01F">
      <w:pPr>
        <w:pStyle w:val="Heading2"/>
        <w:keepNext w:val="0"/>
        <w:keepLines w:val="0"/>
        <w:spacing w:after="0" w:before="200" w:lineRule="auto"/>
        <w:rPr>
          <w:rFonts w:ascii="Calibri" w:cs="Calibri" w:eastAsia="Calibri" w:hAnsi="Calibri"/>
          <w:b w:val="1"/>
          <w:color w:val="4f81bd"/>
          <w:sz w:val="28"/>
          <w:szCs w:val="28"/>
        </w:rPr>
      </w:pPr>
      <w:bookmarkStart w:colFirst="0" w:colLast="0" w:name="_uvc6o7cib9e7" w:id="6"/>
      <w:bookmarkEnd w:id="6"/>
      <w:r w:rsidDel="00000000" w:rsidR="00000000" w:rsidRPr="00000000">
        <w:rPr>
          <w:rFonts w:ascii="Calibri" w:cs="Calibri" w:eastAsia="Calibri" w:hAnsi="Calibri"/>
          <w:b w:val="1"/>
          <w:color w:val="4f81bd"/>
          <w:sz w:val="28"/>
          <w:szCs w:val="28"/>
        </w:rPr>
        <w:drawing>
          <wp:inline distB="114300" distT="114300" distL="114300" distR="114300">
            <wp:extent cx="5943600" cy="4394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keepNext w:val="0"/>
        <w:keepLines w:val="0"/>
        <w:spacing w:after="0" w:before="200" w:lineRule="auto"/>
        <w:rPr>
          <w:rFonts w:ascii="Calibri" w:cs="Calibri" w:eastAsia="Calibri" w:hAnsi="Calibri"/>
          <w:b w:val="1"/>
          <w:color w:val="4f81bd"/>
          <w:sz w:val="28"/>
          <w:szCs w:val="28"/>
        </w:rPr>
      </w:pPr>
      <w:bookmarkStart w:colFirst="0" w:colLast="0" w:name="_2cfuhlvpp6wn" w:id="7"/>
      <w:bookmarkEnd w:id="7"/>
      <w:r w:rsidDel="00000000" w:rsidR="00000000" w:rsidRPr="00000000">
        <w:rPr>
          <w:rFonts w:ascii="Calibri" w:cs="Calibri" w:eastAsia="Calibri" w:hAnsi="Calibri"/>
          <w:b w:val="1"/>
          <w:color w:val="4f81bd"/>
          <w:sz w:val="28"/>
          <w:szCs w:val="28"/>
          <w:rtl w:val="0"/>
        </w:rPr>
        <w:t xml:space="preserve">Ligand receptor in the mild patients</w:t>
      </w:r>
    </w:p>
    <w:p w:rsidR="00000000" w:rsidDel="00000000" w:rsidP="00000000" w:rsidRDefault="00000000" w:rsidRPr="00000000" w14:paraId="00000021">
      <w:pP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we examine the top ligand receptor interactions in the mild patients. From the previous result, we noticed there is a greater interaction in the mild patients with goblet being the sender cell type. Therefore, we selectively focus on goblet being the sender, and macrophage, monocyte, neutrophil and T cells being the receiver and examine the top ligand receptor within these cell type pairs. We show the top 20 ligand receptor interactions, ranked by the interaction probability.</w:t>
      </w:r>
    </w:p>
    <w:p w:rsidR="00000000" w:rsidDel="00000000" w:rsidP="00000000" w:rsidRDefault="00000000" w:rsidRPr="00000000" w14:paraId="00000022">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ligand_receptor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get_ligand_receptor</w:t>
      </w:r>
      <w:r w:rsidDel="00000000" w:rsidR="00000000" w:rsidRPr="00000000">
        <w:rPr>
          <w:rFonts w:ascii="Consolas" w:cs="Consolas" w:eastAsia="Consolas" w:hAnsi="Consolas"/>
          <w:rtl w:val="0"/>
        </w:rPr>
        <w:t xml:space="preserve">(cellchat_res_list )</w:t>
        <w:br w:type="textWrapping"/>
        <w:br w:type="textWrapping"/>
        <w:t xml:space="preserve">ligand_receptor_moderate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ligand_receptor[ ligand_receptor</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source </w:t>
      </w:r>
      <w:r w:rsidDel="00000000" w:rsidR="00000000" w:rsidRPr="00000000">
        <w:rPr>
          <w:rFonts w:ascii="Consolas" w:cs="Consolas" w:eastAsia="Consolas" w:hAnsi="Consolas"/>
          <w:b w:val="1"/>
          <w:color w:val="ce5c0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c</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"Goblet"</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ce5c00"/>
          <w:rtl w:val="0"/>
        </w:rPr>
        <w:t xml:space="preserve">&amp;</w:t>
        <w:br w:type="textWrapping"/>
      </w:r>
      <w:r w:rsidDel="00000000" w:rsidR="00000000" w:rsidRPr="00000000">
        <w:rPr>
          <w:rFonts w:ascii="Consolas" w:cs="Consolas" w:eastAsia="Consolas" w:hAnsi="Consolas"/>
          <w:rtl w:val="0"/>
        </w:rPr>
        <w:t xml:space="preserve">            </w:t>
        <w:tab/>
        <w:t xml:space="preserve">ligand_receptor</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target </w:t>
      </w:r>
      <w:r w:rsidDel="00000000" w:rsidR="00000000" w:rsidRPr="00000000">
        <w:rPr>
          <w:rFonts w:ascii="Consolas" w:cs="Consolas" w:eastAsia="Consolas" w:hAnsi="Consolas"/>
          <w:b w:val="1"/>
          <w:color w:val="ce5c0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"Macrophage"</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"Monocyte"</w:t>
      </w:r>
      <w:r w:rsidDel="00000000" w:rsidR="00000000" w:rsidRPr="00000000">
        <w:rPr>
          <w:rFonts w:ascii="Consolas" w:cs="Consolas" w:eastAsia="Consolas" w:hAnsi="Consolas"/>
          <w:rtl w:val="0"/>
        </w:rPr>
        <w:t xml:space="preserve">,</w:t>
        <w:br w:type="textWrapping"/>
        <w:t xml:space="preserve">    </w:t>
        <w:tab/>
      </w:r>
      <w:r w:rsidDel="00000000" w:rsidR="00000000" w:rsidRPr="00000000">
        <w:rPr>
          <w:rFonts w:ascii="Consolas" w:cs="Consolas" w:eastAsia="Consolas" w:hAnsi="Consolas"/>
          <w:color w:val="4e9a06"/>
          <w:rtl w:val="0"/>
        </w:rPr>
        <w:t xml:space="preserve">"Neutrophil"</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"T"</w:t>
      </w:r>
      <w:r w:rsidDel="00000000" w:rsidR="00000000" w:rsidRPr="00000000">
        <w:rPr>
          <w:rFonts w:ascii="Consolas" w:cs="Consolas" w:eastAsia="Consolas" w:hAnsi="Consolas"/>
          <w:rtl w:val="0"/>
        </w:rPr>
        <w:t xml:space="preserve">),  ]</w:t>
        <w:br w:type="textWrapping"/>
        <w:br w:type="textWrapping"/>
        <w:t xml:space="preserve"> </w:t>
        <w:br w:type="textWrapping"/>
        <w:t xml:space="preserve">ligand_receptor_moderate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ligand_receptor_moderate[ ligand_receptor_moderate</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sample </w:t>
      </w:r>
      <w:r w:rsidDel="00000000" w:rsidR="00000000" w:rsidRPr="00000000">
        <w:rPr>
          <w:rFonts w:ascii="Consolas" w:cs="Consolas" w:eastAsia="Consolas" w:hAnsi="Consolas"/>
          <w:b w:val="1"/>
          <w:color w:val="ce5c00"/>
          <w:rtl w:val="0"/>
        </w:rPr>
        <w:t xml:space="preserve">%in%</w:t>
      </w:r>
      <w:r w:rsidDel="00000000" w:rsidR="00000000" w:rsidRPr="00000000">
        <w:rPr>
          <w:rFonts w:ascii="Consolas" w:cs="Consolas" w:eastAsia="Consolas" w:hAnsi="Consolas"/>
          <w:rtl w:val="0"/>
        </w:rPr>
        <w:t xml:space="preserve"> </w:t>
        <w:br w:type="textWrapping"/>
        <w:t xml:space="preserve">      </w:t>
        <w:tab/>
        <w:t xml:space="preserve">moderate_patients,  ]</w:t>
        <w:br w:type="textWrapping"/>
        <w:t xml:space="preserve"> </w:t>
        <w:br w:type="textWrapping"/>
        <w:t xml:space="preserve">ligand_receptor_moderate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suppressMessages</w:t>
      </w:r>
      <w:r w:rsidDel="00000000" w:rsidR="00000000" w:rsidRPr="00000000">
        <w:rPr>
          <w:rFonts w:ascii="Consolas" w:cs="Consolas" w:eastAsia="Consolas" w:hAnsi="Consolas"/>
          <w:rtl w:val="0"/>
        </w:rPr>
        <w:t xml:space="preserve">(  ligand_receptor_moderate </w:t>
      </w:r>
      <w:r w:rsidDel="00000000" w:rsidR="00000000" w:rsidRPr="00000000">
        <w:rPr>
          <w:rFonts w:ascii="Consolas" w:cs="Consolas" w:eastAsia="Consolas" w:hAnsi="Consolas"/>
          <w:b w:val="1"/>
          <w:color w:val="ce5c00"/>
          <w:rtl w:val="0"/>
        </w:rPr>
        <w:t xml:space="preserve">%&gt;%</w:t>
        <w:br w:type="textWrapping"/>
      </w:r>
      <w:r w:rsidDel="00000000" w:rsidR="00000000" w:rsidRPr="00000000">
        <w:rPr>
          <w:rFonts w:ascii="Consolas" w:cs="Consolas" w:eastAsia="Consolas" w:hAnsi="Consolas"/>
          <w:rtl w:val="0"/>
        </w:rPr>
        <w:t xml:space="preserve">    </w:t>
        <w:tab/>
        <w:t xml:space="preserve">dplyr</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b w:val="1"/>
          <w:color w:val="204a87"/>
          <w:rtl w:val="0"/>
        </w:rPr>
        <w:t xml:space="preserve">group_by</w:t>
      </w:r>
      <w:r w:rsidDel="00000000" w:rsidR="00000000" w:rsidRPr="00000000">
        <w:rPr>
          <w:rFonts w:ascii="Consolas" w:cs="Consolas" w:eastAsia="Consolas" w:hAnsi="Consolas"/>
          <w:rtl w:val="0"/>
        </w:rPr>
        <w:t xml:space="preserve">( source.target, interaction_name_2) </w:t>
      </w:r>
      <w:r w:rsidDel="00000000" w:rsidR="00000000" w:rsidRPr="00000000">
        <w:rPr>
          <w:rFonts w:ascii="Consolas" w:cs="Consolas" w:eastAsia="Consolas" w:hAnsi="Consolas"/>
          <w:b w:val="1"/>
          <w:color w:val="ce5c00"/>
          <w:rtl w:val="0"/>
        </w:rPr>
        <w:t xml:space="preserve">%&gt;%</w:t>
        <w:br w:type="textWrapping"/>
      </w:r>
      <w:r w:rsidDel="00000000" w:rsidR="00000000" w:rsidRPr="00000000">
        <w:rPr>
          <w:rFonts w:ascii="Consolas" w:cs="Consolas" w:eastAsia="Consolas" w:hAnsi="Consolas"/>
          <w:rtl w:val="0"/>
        </w:rPr>
        <w:t xml:space="preserve">    </w:t>
        <w:tab/>
        <w:t xml:space="preserve">dplyr</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b w:val="1"/>
          <w:color w:val="204a87"/>
          <w:rtl w:val="0"/>
        </w:rPr>
        <w:t xml:space="preserve">summarise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204a87"/>
          <w:rtl w:val="0"/>
        </w:rPr>
        <w:t xml:space="preserve">prob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mean</w:t>
      </w:r>
      <w:r w:rsidDel="00000000" w:rsidR="00000000" w:rsidRPr="00000000">
        <w:rPr>
          <w:rFonts w:ascii="Consolas" w:cs="Consolas" w:eastAsia="Consolas" w:hAnsi="Consolas"/>
          <w:rtl w:val="0"/>
        </w:rPr>
        <w:t xml:space="preserve">(prob)) )</w:t>
        <w:br w:type="textWrapping"/>
        <w:br w:type="textWrapping"/>
        <w:br w:type="textWrapping"/>
      </w:r>
      <w:r w:rsidDel="00000000" w:rsidR="00000000" w:rsidRPr="00000000">
        <w:rPr>
          <w:rFonts w:ascii="Consolas" w:cs="Consolas" w:eastAsia="Consolas" w:hAnsi="Consolas"/>
          <w:b w:val="1"/>
          <w:color w:val="204a87"/>
          <w:rtl w:val="0"/>
        </w:rPr>
        <w:t xml:space="preserve">data.frame</w:t>
      </w:r>
      <w:r w:rsidDel="00000000" w:rsidR="00000000" w:rsidRPr="00000000">
        <w:rPr>
          <w:rFonts w:ascii="Consolas" w:cs="Consolas" w:eastAsia="Consolas" w:hAnsi="Consolas"/>
          <w:rtl w:val="0"/>
        </w:rPr>
        <w:t xml:space="preserve">( ligand_receptor_moderate [</w:t>
      </w:r>
      <w:r w:rsidDel="00000000" w:rsidR="00000000" w:rsidRPr="00000000">
        <w:rPr>
          <w:rFonts w:ascii="Consolas" w:cs="Consolas" w:eastAsia="Consolas" w:hAnsi="Consolas"/>
          <w:b w:val="1"/>
          <w:color w:val="204a87"/>
          <w:rtl w:val="0"/>
        </w:rPr>
        <w:t xml:space="preserve">order</w:t>
      </w:r>
      <w:r w:rsidDel="00000000" w:rsidR="00000000" w:rsidRPr="00000000">
        <w:rPr>
          <w:rFonts w:ascii="Consolas" w:cs="Consolas" w:eastAsia="Consolas" w:hAnsi="Consolas"/>
          <w:rtl w:val="0"/>
        </w:rPr>
        <w:t xml:space="preserve">(ligand_receptor_moderate</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prob ,</w:t>
        <w:br w:type="textWrapping"/>
        <w:tab/>
      </w:r>
      <w:r w:rsidDel="00000000" w:rsidR="00000000" w:rsidRPr="00000000">
        <w:rPr>
          <w:rFonts w:ascii="Consolas" w:cs="Consolas" w:eastAsia="Consolas" w:hAnsi="Consolas"/>
          <w:color w:val="204a87"/>
          <w:rtl w:val="0"/>
        </w:rPr>
        <w:t xml:space="preserve">decreasing =</w:t>
      </w:r>
      <w:r w:rsidDel="00000000" w:rsidR="00000000" w:rsidRPr="00000000">
        <w:rPr>
          <w:rFonts w:ascii="Consolas" w:cs="Consolas" w:eastAsia="Consolas" w:hAnsi="Consolas"/>
          <w:rtl w:val="0"/>
        </w:rPr>
        <w:t xml:space="preserve"> T ) , ][ </w:t>
      </w:r>
      <w:r w:rsidDel="00000000" w:rsidR="00000000" w:rsidRPr="00000000">
        <w:rPr>
          <w:rFonts w:ascii="Consolas" w:cs="Consolas" w:eastAsia="Consolas" w:hAnsi="Consolas"/>
          <w:color w:val="0000cf"/>
          <w:rtl w:val="0"/>
        </w:rPr>
        <w:t xml:space="preserve">1</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color w:val="0000cf"/>
          <w:rtl w:val="0"/>
        </w:rPr>
        <w:t xml:space="preserve">20</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023">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source.target  interaction_name_2  </w:t>
        <w:tab/>
        <w:t xml:space="preserve">prob</w:t>
        <w:br w:type="textWrapping"/>
        <w:t xml:space="preserve">## 1  Goblet -&gt; Neutrophil    </w:t>
        <w:tab/>
        <w:t xml:space="preserve">ANXA1 - FPR1 0.4914052</w:t>
        <w:br w:type="textWrapping"/>
        <w:t xml:space="preserve">## 2</w:t>
        <w:tab/>
        <w:t xml:space="preserve">Goblet -&gt; Monocyte    </w:t>
        <w:tab/>
        <w:t xml:space="preserve">ANXA1 - FPR1 0.3883413</w:t>
        <w:br w:type="textWrapping"/>
        <w:t xml:space="preserve">## 3       </w:t>
        <w:tab/>
        <w:t xml:space="preserve">Goblet -&gt; T    </w:t>
        <w:tab/>
        <w:t xml:space="preserve">HLA-B - CD8A 0.3644147</w:t>
        <w:br w:type="textWrapping"/>
        <w:t xml:space="preserve">## 4       </w:t>
        <w:tab/>
        <w:t xml:space="preserve">Goblet -&gt; T    </w:t>
        <w:tab/>
        <w:t xml:space="preserve">HLA-A - CD8A 0.3570695</w:t>
        <w:br w:type="textWrapping"/>
        <w:t xml:space="preserve">## 5       </w:t>
        <w:tab/>
        <w:t xml:space="preserve">Goblet -&gt; T    </w:t>
        <w:tab/>
        <w:t xml:space="preserve">HLA-C - CD8A 0.3507049</w:t>
        <w:br w:type="textWrapping"/>
        <w:t xml:space="preserve">## 6  Goblet -&gt; Neutrophil    </w:t>
        <w:tab/>
        <w:t xml:space="preserve">ANXA1 - FPR2 0.3315680</w:t>
        <w:br w:type="textWrapping"/>
        <w:t xml:space="preserve">## 7  Goblet -&gt; Macrophage   MIF - (CD74+CD44) 0.3154304</w:t>
        <w:br w:type="textWrapping"/>
        <w:t xml:space="preserve">## 8</w:t>
        <w:tab/>
        <w:t xml:space="preserve">Goblet -&gt; Monocyte    </w:t>
        <w:tab/>
        <w:t xml:space="preserve">ANXA1 - FPR3 0.3142500</w:t>
        <w:br w:type="textWrapping"/>
        <w:t xml:space="preserve">## 9       </w:t>
        <w:tab/>
        <w:t xml:space="preserve">Goblet -&gt; T    </w:t>
        <w:tab/>
        <w:t xml:space="preserve">HLA-B - CD8B 0.3084079</w:t>
        <w:br w:type="textWrapping"/>
        <w:t xml:space="preserve">## 10      </w:t>
        <w:tab/>
        <w:t xml:space="preserve">Goblet -&gt; T    </w:t>
        <w:tab/>
        <w:t xml:space="preserve">HLA-A - CD8B 0.3030001</w:t>
        <w:br w:type="textWrapping"/>
        <w:t xml:space="preserve">## 11      </w:t>
        <w:tab/>
        <w:t xml:space="preserve">Goblet -&gt; T    </w:t>
        <w:tab/>
        <w:t xml:space="preserve">HLA-C - CD8B 0.2993934</w:t>
        <w:br w:type="textWrapping"/>
        <w:t xml:space="preserve">## 12 Goblet -&gt; Macrophage      </w:t>
        <w:tab/>
        <w:t xml:space="preserve">APP - CD74 0.2965434</w:t>
        <w:br w:type="textWrapping"/>
        <w:t xml:space="preserve">## 13   Goblet -&gt; Monocyte ANXA1 - (FPR2+LXA4) 0.2913392</w:t>
        <w:br w:type="textWrapping"/>
        <w:t xml:space="preserve">## 14 Goblet -&gt; Macrophage    </w:t>
        <w:tab/>
        <w:t xml:space="preserve">ANXA1 - FPR3 0.2827022</w:t>
        <w:br w:type="textWrapping"/>
        <w:t xml:space="preserve">## 15   Goblet -&gt; Monocyte      </w:t>
        <w:tab/>
        <w:t xml:space="preserve">APP - CD74 0.2800994</w:t>
        <w:br w:type="textWrapping"/>
        <w:t xml:space="preserve">## 16   Goblet -&gt; Monocyte   MIF - (CD74+CD44) 0.2777662</w:t>
        <w:br w:type="textWrapping"/>
        <w:t xml:space="preserve">## 17      </w:t>
        <w:tab/>
        <w:t xml:space="preserve">Goblet -&gt; T       </w:t>
        <w:tab/>
        <w:t xml:space="preserve">MDK - NCL 0.2776401</w:t>
        <w:br w:type="textWrapping"/>
        <w:t xml:space="preserve">## 18      </w:t>
        <w:tab/>
        <w:t xml:space="preserve">Goblet -&gt; T  HLA-E - CD94:NKG2C 0.2721093</w:t>
        <w:br w:type="textWrapping"/>
        <w:t xml:space="preserve">## 19      </w:t>
        <w:tab/>
        <w:t xml:space="preserve">Goblet -&gt; T    </w:t>
        <w:tab/>
        <w:t xml:space="preserve">HLA-E - CD8A 0.2702813</w:t>
        <w:br w:type="textWrapping"/>
        <w:t xml:space="preserve">## 20 Goblet -&gt; Neutrophil  MIF - (CD74+CXCR2) 0.2617477</w:t>
      </w:r>
    </w:p>
    <w:p w:rsidR="00000000" w:rsidDel="00000000" w:rsidP="00000000" w:rsidRDefault="00000000" w:rsidRPr="00000000" w14:paraId="00000024">
      <w:pPr>
        <w:pStyle w:val="Heading2"/>
        <w:keepNext w:val="0"/>
        <w:keepLines w:val="0"/>
        <w:spacing w:after="0" w:before="200" w:lineRule="auto"/>
        <w:rPr>
          <w:rFonts w:ascii="Calibri" w:cs="Calibri" w:eastAsia="Calibri" w:hAnsi="Calibri"/>
          <w:b w:val="1"/>
          <w:color w:val="4f81bd"/>
          <w:sz w:val="28"/>
          <w:szCs w:val="28"/>
        </w:rPr>
      </w:pPr>
      <w:bookmarkStart w:colFirst="0" w:colLast="0" w:name="_ynvbjcg0o2nt" w:id="8"/>
      <w:bookmarkEnd w:id="8"/>
      <w:r w:rsidDel="00000000" w:rsidR="00000000" w:rsidRPr="00000000">
        <w:rPr>
          <w:rFonts w:ascii="Calibri" w:cs="Calibri" w:eastAsia="Calibri" w:hAnsi="Calibri"/>
          <w:b w:val="1"/>
          <w:color w:val="4f81bd"/>
          <w:sz w:val="28"/>
          <w:szCs w:val="28"/>
          <w:rtl w:val="0"/>
        </w:rPr>
        <w:t xml:space="preserve">ligand receptor in the critical patients</w:t>
      </w:r>
    </w:p>
    <w:p w:rsidR="00000000" w:rsidDel="00000000" w:rsidP="00000000" w:rsidRDefault="00000000" w:rsidRPr="00000000" w14:paraId="00000025">
      <w:pPr>
        <w:spacing w:after="180" w:before="18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Here we examine the top ligand receptor interactions in the critical patients. From the previous result, we noticed there is a greater interaction in the critical patients with monocyte being the sender cell type and neutrophil being the receiver. Therefore, we examine the top ligand receptor within these cell type pairs. We show the top 20 ligand receptor interactions, ranked by the interaction probability.</w:t>
      </w:r>
    </w:p>
    <w:p w:rsidR="00000000" w:rsidDel="00000000" w:rsidP="00000000" w:rsidRDefault="00000000" w:rsidRPr="00000000" w14:paraId="00000026">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ligand_receptor_critical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ligand_receptor[ ligand_receptor</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source </w:t>
      </w:r>
      <w:r w:rsidDel="00000000" w:rsidR="00000000" w:rsidRPr="00000000">
        <w:rPr>
          <w:rFonts w:ascii="Consolas" w:cs="Consolas" w:eastAsia="Consolas" w:hAnsi="Consolas"/>
          <w:b w:val="1"/>
          <w:color w:val="ce5c0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c</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4e9a06"/>
          <w:rtl w:val="0"/>
        </w:rPr>
        <w:t xml:space="preserve">"Monocyte"</w:t>
      </w:r>
      <w:r w:rsidDel="00000000" w:rsidR="00000000" w:rsidRPr="00000000">
        <w:rPr>
          <w:rFonts w:ascii="Consolas" w:cs="Consolas" w:eastAsia="Consolas" w:hAnsi="Consolas"/>
          <w:rtl w:val="0"/>
        </w:rPr>
        <w:t xml:space="preserve"> ) </w:t>
      </w:r>
      <w:r w:rsidDel="00000000" w:rsidR="00000000" w:rsidRPr="00000000">
        <w:rPr>
          <w:rFonts w:ascii="Consolas" w:cs="Consolas" w:eastAsia="Consolas" w:hAnsi="Consolas"/>
          <w:b w:val="1"/>
          <w:color w:val="ce5c00"/>
          <w:rtl w:val="0"/>
        </w:rPr>
        <w:t xml:space="preserve">&amp;</w:t>
        <w:br w:type="textWrapping"/>
      </w:r>
      <w:r w:rsidDel="00000000" w:rsidR="00000000" w:rsidRPr="00000000">
        <w:rPr>
          <w:rFonts w:ascii="Consolas" w:cs="Consolas" w:eastAsia="Consolas" w:hAnsi="Consolas"/>
          <w:rtl w:val="0"/>
        </w:rPr>
        <w:t xml:space="preserve">            </w:t>
        <w:tab/>
        <w:t xml:space="preserve">ligand_receptor</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target </w:t>
      </w:r>
      <w:r w:rsidDel="00000000" w:rsidR="00000000" w:rsidRPr="00000000">
        <w:rPr>
          <w:rFonts w:ascii="Consolas" w:cs="Consolas" w:eastAsia="Consolas" w:hAnsi="Consolas"/>
          <w:b w:val="1"/>
          <w:color w:val="ce5c00"/>
          <w:rtl w:val="0"/>
        </w:rPr>
        <w:t xml:space="preserve">%in%</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c</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color w:val="4e9a06"/>
          <w:rtl w:val="0"/>
        </w:rPr>
        <w:t xml:space="preserve">"Neutrophil"</w:t>
      </w:r>
      <w:r w:rsidDel="00000000" w:rsidR="00000000" w:rsidRPr="00000000">
        <w:rPr>
          <w:rFonts w:ascii="Consolas" w:cs="Consolas" w:eastAsia="Consolas" w:hAnsi="Consolas"/>
          <w:rtl w:val="0"/>
        </w:rPr>
        <w:t xml:space="preserve">),  ]</w:t>
        <w:br w:type="textWrapping"/>
        <w:br w:type="textWrapping"/>
        <w:br w:type="textWrapping"/>
        <w:t xml:space="preserve">ligand_receptor_critical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ligand_receptor_critical[ ligand_receptor_critical</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sample </w:t>
      </w:r>
      <w:r w:rsidDel="00000000" w:rsidR="00000000" w:rsidRPr="00000000">
        <w:rPr>
          <w:rFonts w:ascii="Consolas" w:cs="Consolas" w:eastAsia="Consolas" w:hAnsi="Consolas"/>
          <w:b w:val="1"/>
          <w:color w:val="ce5c00"/>
          <w:rtl w:val="0"/>
        </w:rPr>
        <w:t xml:space="preserve">%in%</w:t>
        <w:br w:type="textWrapping"/>
      </w:r>
      <w:r w:rsidDel="00000000" w:rsidR="00000000" w:rsidRPr="00000000">
        <w:rPr>
          <w:rFonts w:ascii="Consolas" w:cs="Consolas" w:eastAsia="Consolas" w:hAnsi="Consolas"/>
          <w:rtl w:val="0"/>
        </w:rPr>
        <w:t xml:space="preserve"> critical_patients,  ]</w:t>
        <w:br w:type="textWrapping"/>
        <w:t xml:space="preserve"> </w:t>
        <w:br w:type="textWrapping"/>
        <w:t xml:space="preserve">ligand_receptor_critical </w:t>
      </w:r>
      <w:r w:rsidDel="00000000" w:rsidR="00000000" w:rsidRPr="00000000">
        <w:rPr>
          <w:rFonts w:ascii="Consolas" w:cs="Consolas" w:eastAsia="Consolas" w:hAnsi="Consolas"/>
          <w:color w:val="8f5902"/>
          <w:rtl w:val="0"/>
        </w:rPr>
        <w:t xml:space="preserve">&lt;-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suppressMessages</w:t>
      </w:r>
      <w:r w:rsidDel="00000000" w:rsidR="00000000" w:rsidRPr="00000000">
        <w:rPr>
          <w:rFonts w:ascii="Consolas" w:cs="Consolas" w:eastAsia="Consolas" w:hAnsi="Consolas"/>
          <w:rtl w:val="0"/>
        </w:rPr>
        <w:t xml:space="preserve">(  ligand_receptor_critical </w:t>
      </w:r>
      <w:r w:rsidDel="00000000" w:rsidR="00000000" w:rsidRPr="00000000">
        <w:rPr>
          <w:rFonts w:ascii="Consolas" w:cs="Consolas" w:eastAsia="Consolas" w:hAnsi="Consolas"/>
          <w:b w:val="1"/>
          <w:color w:val="ce5c00"/>
          <w:rtl w:val="0"/>
        </w:rPr>
        <w:t xml:space="preserve">%&gt;%</w:t>
        <w:br w:type="textWrapping"/>
      </w:r>
      <w:r w:rsidDel="00000000" w:rsidR="00000000" w:rsidRPr="00000000">
        <w:rPr>
          <w:rFonts w:ascii="Consolas" w:cs="Consolas" w:eastAsia="Consolas" w:hAnsi="Consolas"/>
          <w:rtl w:val="0"/>
        </w:rPr>
        <w:t xml:space="preserve">    </w:t>
        <w:tab/>
        <w:t xml:space="preserve">dplyr</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b w:val="1"/>
          <w:color w:val="204a87"/>
          <w:rtl w:val="0"/>
        </w:rPr>
        <w:t xml:space="preserve">group_by</w:t>
      </w:r>
      <w:r w:rsidDel="00000000" w:rsidR="00000000" w:rsidRPr="00000000">
        <w:rPr>
          <w:rFonts w:ascii="Consolas" w:cs="Consolas" w:eastAsia="Consolas" w:hAnsi="Consolas"/>
          <w:rtl w:val="0"/>
        </w:rPr>
        <w:t xml:space="preserve">( source.target, interaction_name_2) </w:t>
      </w:r>
      <w:r w:rsidDel="00000000" w:rsidR="00000000" w:rsidRPr="00000000">
        <w:rPr>
          <w:rFonts w:ascii="Consolas" w:cs="Consolas" w:eastAsia="Consolas" w:hAnsi="Consolas"/>
          <w:b w:val="1"/>
          <w:color w:val="ce5c00"/>
          <w:rtl w:val="0"/>
        </w:rPr>
        <w:t xml:space="preserve">%&gt;%</w:t>
        <w:br w:type="textWrapping"/>
      </w:r>
      <w:r w:rsidDel="00000000" w:rsidR="00000000" w:rsidRPr="00000000">
        <w:rPr>
          <w:rFonts w:ascii="Consolas" w:cs="Consolas" w:eastAsia="Consolas" w:hAnsi="Consolas"/>
          <w:rtl w:val="0"/>
        </w:rPr>
        <w:t xml:space="preserve">    </w:t>
        <w:tab/>
        <w:t xml:space="preserve">dplyr</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b w:val="1"/>
          <w:color w:val="204a87"/>
          <w:rtl w:val="0"/>
        </w:rPr>
        <w:t xml:space="preserve">summarise</w:t>
      </w:r>
      <w:r w:rsidDel="00000000" w:rsidR="00000000" w:rsidRPr="00000000">
        <w:rPr>
          <w:rFonts w:ascii="Consolas" w:cs="Consolas" w:eastAsia="Consolas" w:hAnsi="Consolas"/>
          <w:rtl w:val="0"/>
        </w:rPr>
        <w:t xml:space="preserve">(</w:t>
      </w:r>
      <w:r w:rsidDel="00000000" w:rsidR="00000000" w:rsidRPr="00000000">
        <w:rPr>
          <w:rFonts w:ascii="Consolas" w:cs="Consolas" w:eastAsia="Consolas" w:hAnsi="Consolas"/>
          <w:color w:val="204a87"/>
          <w:rtl w:val="0"/>
        </w:rPr>
        <w:t xml:space="preserve">prob =</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b w:val="1"/>
          <w:color w:val="204a87"/>
          <w:rtl w:val="0"/>
        </w:rPr>
        <w:t xml:space="preserve">mean</w:t>
      </w:r>
      <w:r w:rsidDel="00000000" w:rsidR="00000000" w:rsidRPr="00000000">
        <w:rPr>
          <w:rFonts w:ascii="Consolas" w:cs="Consolas" w:eastAsia="Consolas" w:hAnsi="Consolas"/>
          <w:rtl w:val="0"/>
        </w:rPr>
        <w:t xml:space="preserve">(prob)) )</w:t>
        <w:br w:type="textWrapping"/>
        <w:br w:type="textWrapping"/>
        <w:br w:type="textWrapping"/>
      </w:r>
      <w:r w:rsidDel="00000000" w:rsidR="00000000" w:rsidRPr="00000000">
        <w:rPr>
          <w:rFonts w:ascii="Consolas" w:cs="Consolas" w:eastAsia="Consolas" w:hAnsi="Consolas"/>
          <w:b w:val="1"/>
          <w:color w:val="204a87"/>
          <w:rtl w:val="0"/>
        </w:rPr>
        <w:t xml:space="preserve">data.frame</w:t>
      </w:r>
      <w:r w:rsidDel="00000000" w:rsidR="00000000" w:rsidRPr="00000000">
        <w:rPr>
          <w:rFonts w:ascii="Consolas" w:cs="Consolas" w:eastAsia="Consolas" w:hAnsi="Consolas"/>
          <w:rtl w:val="0"/>
        </w:rPr>
        <w:t xml:space="preserve">( ligand_receptor_critical[</w:t>
      </w:r>
      <w:r w:rsidDel="00000000" w:rsidR="00000000" w:rsidRPr="00000000">
        <w:rPr>
          <w:rFonts w:ascii="Consolas" w:cs="Consolas" w:eastAsia="Consolas" w:hAnsi="Consolas"/>
          <w:b w:val="1"/>
          <w:color w:val="204a87"/>
          <w:rtl w:val="0"/>
        </w:rPr>
        <w:t xml:space="preserve">order</w:t>
      </w:r>
      <w:r w:rsidDel="00000000" w:rsidR="00000000" w:rsidRPr="00000000">
        <w:rPr>
          <w:rFonts w:ascii="Consolas" w:cs="Consolas" w:eastAsia="Consolas" w:hAnsi="Consolas"/>
          <w:rtl w:val="0"/>
        </w:rPr>
        <w:t xml:space="preserve">(ligand_receptor_critical</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rtl w:val="0"/>
        </w:rPr>
        <w:t xml:space="preserve">prob ,</w:t>
        <w:br w:type="textWrapping"/>
        <w:t xml:space="preserve">         </w:t>
        <w:tab/>
      </w:r>
      <w:r w:rsidDel="00000000" w:rsidR="00000000" w:rsidRPr="00000000">
        <w:rPr>
          <w:rFonts w:ascii="Consolas" w:cs="Consolas" w:eastAsia="Consolas" w:hAnsi="Consolas"/>
          <w:color w:val="204a87"/>
          <w:rtl w:val="0"/>
        </w:rPr>
        <w:t xml:space="preserve">decreasing =</w:t>
      </w:r>
      <w:r w:rsidDel="00000000" w:rsidR="00000000" w:rsidRPr="00000000">
        <w:rPr>
          <w:rFonts w:ascii="Consolas" w:cs="Consolas" w:eastAsia="Consolas" w:hAnsi="Consolas"/>
          <w:rtl w:val="0"/>
        </w:rPr>
        <w:t xml:space="preserve"> T ) , ][ </w:t>
      </w:r>
      <w:r w:rsidDel="00000000" w:rsidR="00000000" w:rsidRPr="00000000">
        <w:rPr>
          <w:rFonts w:ascii="Consolas" w:cs="Consolas" w:eastAsia="Consolas" w:hAnsi="Consolas"/>
          <w:color w:val="0000cf"/>
          <w:rtl w:val="0"/>
        </w:rPr>
        <w:t xml:space="preserve">1</w:t>
      </w:r>
      <w:r w:rsidDel="00000000" w:rsidR="00000000" w:rsidRPr="00000000">
        <w:rPr>
          <w:rFonts w:ascii="Consolas" w:cs="Consolas" w:eastAsia="Consolas" w:hAnsi="Consolas"/>
          <w:b w:val="1"/>
          <w:color w:val="ce5c00"/>
          <w:rtl w:val="0"/>
        </w:rPr>
        <w:t xml:space="preserve">:</w:t>
      </w:r>
      <w:r w:rsidDel="00000000" w:rsidR="00000000" w:rsidRPr="00000000">
        <w:rPr>
          <w:rFonts w:ascii="Consolas" w:cs="Consolas" w:eastAsia="Consolas" w:hAnsi="Consolas"/>
          <w:color w:val="0000cf"/>
          <w:rtl w:val="0"/>
        </w:rPr>
        <w:t xml:space="preserve">20</w:t>
      </w:r>
      <w:r w:rsidDel="00000000" w:rsidR="00000000" w:rsidRPr="00000000">
        <w:rPr>
          <w:rFonts w:ascii="Consolas" w:cs="Consolas" w:eastAsia="Consolas" w:hAnsi="Consolas"/>
          <w:rtl w:val="0"/>
        </w:rPr>
        <w:t xml:space="preserve">, ] )</w:t>
      </w:r>
    </w:p>
    <w:p w:rsidR="00000000" w:rsidDel="00000000" w:rsidP="00000000" w:rsidRDefault="00000000" w:rsidRPr="00000000" w14:paraId="00000027">
      <w:pPr>
        <w:shd w:fill="f8f8f8" w:val="clear"/>
        <w:spacing w:after="200" w:lineRule="auto"/>
        <w:rPr>
          <w:rFonts w:ascii="Consolas" w:cs="Consolas" w:eastAsia="Consolas" w:hAnsi="Consolas"/>
        </w:rPr>
      </w:pPr>
      <w:r w:rsidDel="00000000" w:rsidR="00000000" w:rsidRPr="00000000">
        <w:rPr>
          <w:rFonts w:ascii="Consolas" w:cs="Consolas" w:eastAsia="Consolas" w:hAnsi="Consolas"/>
          <w:rtl w:val="0"/>
        </w:rPr>
        <w:t xml:space="preserve">##         </w:t>
        <w:tab/>
        <w:t xml:space="preserve">source.target</w:t>
        <w:tab/>
        <w:t xml:space="preserve">interaction_name_2  </w:t>
        <w:tab/>
        <w:t xml:space="preserve">prob</w:t>
        <w:br w:type="textWrapping"/>
        <w:t xml:space="preserve">## 1  Monocyte -&gt; Neutrophil      </w:t>
        <w:tab/>
        <w:t xml:space="preserve">ANXA1 - FPR1 0.3459013</w:t>
        <w:br w:type="textWrapping"/>
        <w:t xml:space="preserve">## 2  Monocyte -&gt; Neutrophil       </w:t>
        <w:tab/>
        <w:t xml:space="preserve">CCL3 - CCR1 0.3429835</w:t>
        <w:br w:type="textWrapping"/>
        <w:t xml:space="preserve">## 3  Monocyte -&gt; Neutrophil     </w:t>
        <w:tab/>
        <w:t xml:space="preserve">CXCL3 - CXCR2 0.3182781</w:t>
        <w:br w:type="textWrapping"/>
        <w:t xml:space="preserve">## 4  Monocyte -&gt; Neutrophil  SPP1 - (ITGA5+ITGB1) 0.2980590</w:t>
        <w:br w:type="textWrapping"/>
        <w:t xml:space="preserve">## 5  Monocyte -&gt; Neutrophil     </w:t>
        <w:tab/>
        <w:t xml:space="preserve">CXCL2 - CXCR2 0.2936457</w:t>
        <w:br w:type="textWrapping"/>
        <w:t xml:space="preserve">## 6  Monocyte -&gt; Neutrophil      </w:t>
        <w:tab/>
        <w:t xml:space="preserve">IL1B - IL1R2 0.2927104</w:t>
        <w:br w:type="textWrapping"/>
        <w:t xml:space="preserve">## 7  Monocyte -&gt; Neutrophil     </w:t>
        <w:tab/>
        <w:t xml:space="preserve">CXCL3 - CXCR1 0.2868949</w:t>
        <w:br w:type="textWrapping"/>
        <w:t xml:space="preserve">## 8  Monocyte -&gt; Neutrophil      </w:t>
        <w:tab/>
        <w:t xml:space="preserve">ANXA1 - FPR2 0.2812324</w:t>
        <w:br w:type="textWrapping"/>
        <w:t xml:space="preserve">## 9  Monocyte -&gt; Neutrophil NAMPT - (ITGA5+ITGB1) 0.2811578</w:t>
        <w:br w:type="textWrapping"/>
        <w:t xml:space="preserve">## 10 Monocyte -&gt; Neutrophil     </w:t>
        <w:tab/>
        <w:t xml:space="preserve">CXCL5 - CXCR2 0.2806063</w:t>
        <w:br w:type="textWrapping"/>
        <w:t xml:space="preserve">## 11 Monocyte -&gt; Neutrophil       </w:t>
        <w:tab/>
        <w:t xml:space="preserve">SPP1 - CD44 0.2779032</w:t>
        <w:br w:type="textWrapping"/>
        <w:t xml:space="preserve">## 12 Monocyte -&gt; Neutrophil     </w:t>
        <w:tab/>
        <w:t xml:space="preserve">CXCL2 - CXCR1 0.2620764</w:t>
        <w:br w:type="textWrapping"/>
        <w:t xml:space="preserve">## 13 Monocyte -&gt; Neutrophil     </w:t>
        <w:tab/>
        <w:t xml:space="preserve">LGALS9 - CD45 0.2409503</w:t>
        <w:br w:type="textWrapping"/>
        <w:t xml:space="preserve">## 14 Monocyte -&gt; Neutrophil     </w:t>
        <w:tab/>
        <w:t xml:space="preserve">CXCL1 - CXCR1 0.2307019</w:t>
        <w:br w:type="textWrapping"/>
        <w:t xml:space="preserve">## 15 Monocyte -&gt; Neutrophil      </w:t>
        <w:tab/>
        <w:t xml:space="preserve">PLAU - PLAUR 0.2290763</w:t>
        <w:br w:type="textWrapping"/>
        <w:t xml:space="preserve">## 16 Monocyte -&gt; Neutrophil     </w:t>
        <w:tab/>
        <w:t xml:space="preserve">CXCL5 - CXCR1 0.2261698</w:t>
        <w:br w:type="textWrapping"/>
        <w:t xml:space="preserve">## 17 Monocyte -&gt; Neutrophil ICAM1 - (ITGAX+ITGB2) 0.2227672</w:t>
        <w:br w:type="textWrapping"/>
        <w:t xml:space="preserve">## 18 Monocyte -&gt; Neutrophil       </w:t>
        <w:tab/>
        <w:t xml:space="preserve">CCL7 - CCR1 0.2222415</w:t>
        <w:br w:type="textWrapping"/>
        <w:t xml:space="preserve">## 19 Monocyte -&gt; Neutrophil     </w:t>
        <w:tab/>
        <w:t xml:space="preserve">LGALS9 - CD44 0.2163627</w:t>
        <w:br w:type="textWrapping"/>
        <w:t xml:space="preserve">## 20 Monocyte -&gt; Neutrophil     </w:t>
        <w:tab/>
        <w:t xml:space="preserve">CXCL1 - CXCR2 0.2151466</w:t>
      </w:r>
    </w:p>
    <w:p w:rsidR="00000000" w:rsidDel="00000000" w:rsidP="00000000" w:rsidRDefault="00000000" w:rsidRPr="00000000" w14:paraId="00000028">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29">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gf8p5phj0qmi" w:id="9"/>
      <w:bookmarkEnd w:id="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ChatGPT-4o</w:t>
      </w:r>
      <w:r w:rsidDel="00000000" w:rsidR="00000000" w:rsidRPr="00000000">
        <w:rPr>
          <w:rtl w:val="0"/>
        </w:rPr>
      </w:r>
    </w:p>
    <w:p w:rsidR="00000000" w:rsidDel="00000000" w:rsidP="00000000" w:rsidRDefault="00000000" w:rsidRPr="00000000" w14:paraId="0000002A">
      <w:pPr>
        <w:pStyle w:val="Heading2"/>
        <w:keepNext w:val="0"/>
        <w:keepLines w:val="0"/>
        <w:spacing w:after="80" w:lineRule="auto"/>
        <w:jc w:val="center"/>
        <w:rPr/>
      </w:pPr>
      <w:bookmarkStart w:colFirst="0" w:colLast="0" w:name="_uvos4vcd68sd" w:id="10"/>
      <w:bookmarkEnd w:id="10"/>
      <w:r w:rsidDel="00000000" w:rsidR="00000000" w:rsidRPr="00000000">
        <w:rPr>
          <w:b w:val="1"/>
          <w:sz w:val="34"/>
          <w:szCs w:val="34"/>
          <w:rtl w:val="0"/>
        </w:rPr>
        <w:t xml:space="preserve">chatGPT-4o</w:t>
      </w:r>
      <w:r w:rsidDel="00000000" w:rsidR="00000000" w:rsidRPr="00000000">
        <w:rPr>
          <w:rtl w:val="0"/>
        </w:rPr>
      </w:r>
    </w:p>
    <w:p w:rsidR="00000000" w:rsidDel="00000000" w:rsidP="00000000" w:rsidRDefault="00000000" w:rsidRPr="00000000" w14:paraId="0000002B">
      <w:pPr>
        <w:jc w:val="center"/>
        <w:rPr/>
      </w:pPr>
      <w:r w:rsidDel="00000000" w:rsidR="00000000" w:rsidRPr="00000000">
        <w:rPr>
          <w:rtl w:val="0"/>
        </w:rPr>
        <w:t xml:space="preserve">Date generated: 7/4/2025</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b w:val="1"/>
          <w:sz w:val="34"/>
          <w:szCs w:val="34"/>
        </w:rPr>
      </w:pPr>
      <w:bookmarkStart w:colFirst="0" w:colLast="0" w:name="_gajxyfry3guy" w:id="11"/>
      <w:bookmarkEnd w:id="11"/>
      <w:r w:rsidDel="00000000" w:rsidR="00000000" w:rsidRPr="00000000">
        <w:rPr>
          <w:b w:val="1"/>
          <w:sz w:val="34"/>
          <w:szCs w:val="34"/>
          <w:rtl w:val="0"/>
        </w:rPr>
        <w:t xml:space="preserve">Results</w:t>
      </w:r>
    </w:p>
    <w:p w:rsidR="00000000" w:rsidDel="00000000" w:rsidP="00000000" w:rsidRDefault="00000000" w:rsidRPr="00000000" w14:paraId="0000002E">
      <w:pPr>
        <w:pStyle w:val="Heading3"/>
        <w:keepNext w:val="0"/>
        <w:keepLines w:val="0"/>
        <w:spacing w:before="280" w:lineRule="auto"/>
        <w:rPr>
          <w:b w:val="1"/>
          <w:color w:val="000000"/>
          <w:sz w:val="26"/>
          <w:szCs w:val="26"/>
        </w:rPr>
      </w:pPr>
      <w:bookmarkStart w:colFirst="0" w:colLast="0" w:name="_b1oyjtwhc3t3" w:id="12"/>
      <w:bookmarkEnd w:id="12"/>
      <w:r w:rsidDel="00000000" w:rsidR="00000000" w:rsidRPr="00000000">
        <w:rPr>
          <w:b w:val="1"/>
          <w:color w:val="000000"/>
          <w:sz w:val="26"/>
          <w:szCs w:val="26"/>
          <w:rtl w:val="0"/>
        </w:rPr>
        <w:t xml:space="preserve">Distinct Cell Type Compositions Characterize Moderate and Critical COVID-19 Patients</w:t>
      </w:r>
    </w:p>
    <w:p w:rsidR="00000000" w:rsidDel="00000000" w:rsidP="00000000" w:rsidRDefault="00000000" w:rsidRPr="00000000" w14:paraId="0000002F">
      <w:pPr>
        <w:spacing w:after="240" w:before="240" w:lineRule="auto"/>
        <w:rPr/>
      </w:pPr>
      <w:r w:rsidDel="00000000" w:rsidR="00000000" w:rsidRPr="00000000">
        <w:rPr>
          <w:rtl w:val="0"/>
        </w:rPr>
        <w:t xml:space="preserve">To investigate how COVID-19 severity correlates with immune-epithelial dynamics, we analyzed single-cell RNA sequencing data from 27 patients (14 moderate and 13 critical cases) derived from the Chua et al. dataset . A total of 132,618 cells spanning 13 annotated cell types were included following subsetting for moderate and critical severity.</w:t>
      </w:r>
    </w:p>
    <w:p w:rsidR="00000000" w:rsidDel="00000000" w:rsidP="00000000" w:rsidRDefault="00000000" w:rsidRPr="00000000" w14:paraId="00000030">
      <w:pPr>
        <w:spacing w:after="240" w:before="240" w:lineRule="auto"/>
        <w:rPr/>
      </w:pPr>
      <w:r w:rsidDel="00000000" w:rsidR="00000000" w:rsidRPr="00000000">
        <w:rPr>
          <w:rtl w:val="0"/>
        </w:rPr>
        <w:t xml:space="preserve">We first examined the cellular composition of individual samples (Figure 1). While most samples contained a diverse repertoire of cell types, notable differences were observed in their relative abundances between severity groups. Neutrophils, goblet cells, and T cells were among the most prominent cell types.</w:t>
      </w:r>
      <w:commentRangeStart w:id="0"/>
      <w:r w:rsidDel="00000000" w:rsidR="00000000" w:rsidRPr="00000000">
        <w:rPr>
          <w:rtl w:val="0"/>
        </w:rPr>
        <w:t xml:space="preserve"> Goblet cells were especially enriched in moderate patients</w:t>
      </w:r>
      <w:commentRangeEnd w:id="0"/>
      <w:r w:rsidDel="00000000" w:rsidR="00000000" w:rsidRPr="00000000">
        <w:commentReference w:id="0"/>
      </w:r>
      <w:r w:rsidDel="00000000" w:rsidR="00000000" w:rsidRPr="00000000">
        <w:rPr>
          <w:rtl w:val="0"/>
        </w:rPr>
        <w:t xml:space="preserve">, whereas critical cases exhibited a marked increase in neutrophils and </w:t>
      </w:r>
      <w:commentRangeStart w:id="1"/>
      <w:r w:rsidDel="00000000" w:rsidR="00000000" w:rsidRPr="00000000">
        <w:rPr>
          <w:rtl w:val="0"/>
        </w:rPr>
        <w:t xml:space="preserve">macrophages</w:t>
      </w:r>
      <w:commentRangeEnd w:id="1"/>
      <w:r w:rsidDel="00000000" w:rsidR="00000000" w:rsidRPr="00000000">
        <w:commentReference w:id="1"/>
      </w:r>
      <w:r w:rsidDel="00000000" w:rsidR="00000000" w:rsidRPr="00000000">
        <w:rPr>
          <w:rtl w:val="0"/>
        </w:rPr>
        <w:t xml:space="preserve">. These compositional shifts suggest a potential imbalance in epithelial and immune populations that could underpin disease severity.</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keepNext w:val="0"/>
        <w:keepLines w:val="0"/>
        <w:spacing w:before="280" w:lineRule="auto"/>
        <w:rPr>
          <w:b w:val="1"/>
          <w:color w:val="000000"/>
          <w:sz w:val="26"/>
          <w:szCs w:val="26"/>
        </w:rPr>
      </w:pPr>
      <w:bookmarkStart w:colFirst="0" w:colLast="0" w:name="_n78yzchz7gm8" w:id="13"/>
      <w:bookmarkEnd w:id="13"/>
      <w:r w:rsidDel="00000000" w:rsidR="00000000" w:rsidRPr="00000000">
        <w:rPr>
          <w:b w:val="1"/>
          <w:color w:val="000000"/>
          <w:sz w:val="26"/>
          <w:szCs w:val="26"/>
          <w:rtl w:val="0"/>
        </w:rPr>
        <w:t xml:space="preserve">Increased Monocyte-Neutrophil Crosstalk in Critical Patients Revealed by Cell-Cell Communication Profiling</w:t>
      </w:r>
    </w:p>
    <w:p w:rsidR="00000000" w:rsidDel="00000000" w:rsidP="00000000" w:rsidRDefault="00000000" w:rsidRPr="00000000" w14:paraId="00000033">
      <w:pPr>
        <w:spacing w:after="240" w:before="240" w:lineRule="auto"/>
        <w:rPr/>
      </w:pPr>
      <w:r w:rsidDel="00000000" w:rsidR="00000000" w:rsidRPr="00000000">
        <w:rPr>
          <w:rtl w:val="0"/>
        </w:rPr>
        <w:t xml:space="preserve">We next sought to infer intercellular communication patterns using CellChat, a computational framework that predicts ligand-receptor interactions from single-cell gene expression data. Aggregated communication matrices were generated for each severity group and compared to identify differential intercellular interactions (Figure 2).</w:t>
      </w:r>
    </w:p>
    <w:p w:rsidR="00000000" w:rsidDel="00000000" w:rsidP="00000000" w:rsidRDefault="00000000" w:rsidRPr="00000000" w14:paraId="00000034">
      <w:pPr>
        <w:spacing w:after="240" w:before="240" w:lineRule="auto"/>
        <w:rPr/>
      </w:pPr>
      <w:r w:rsidDel="00000000" w:rsidR="00000000" w:rsidRPr="00000000">
        <w:rPr>
          <w:rtl w:val="0"/>
        </w:rPr>
        <w:t xml:space="preserve">The heatmap of differential communication intensity (critical minus moderate) revealed widespread rewiring of the cellular interaction landscape. Notably, monocyte-to-neutrophil interactions were substantially elevated in critical cases, with an increase of </w:t>
      </w:r>
      <w:commentRangeStart w:id="2"/>
      <w:commentRangeStart w:id="3"/>
      <w:r w:rsidDel="00000000" w:rsidR="00000000" w:rsidRPr="00000000">
        <w:rPr>
          <w:rtl w:val="0"/>
        </w:rPr>
        <w:t xml:space="preserve">+0.25</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t xml:space="preserve"> in communication score. Similarly, basal cells showed broad upregulation in interactions across multiple targets, particularly toward basophils/mast cells</w:t>
      </w:r>
      <w:commentRangeStart w:id="4"/>
      <w:commentRangeStart w:id="5"/>
      <w:r w:rsidDel="00000000" w:rsidR="00000000" w:rsidRPr="00000000">
        <w:rPr>
          <w:rtl w:val="0"/>
        </w:rPr>
        <w:t xml:space="preserve"> (+0.25) and ciliated cells (+0.13).</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In contrast, goblet-to-T cell communication was diminished in critical samples, implying a loss of potentially protective epithelial-immune crosstalk in severe disease.</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3"/>
        <w:keepNext w:val="0"/>
        <w:keepLines w:val="0"/>
        <w:spacing w:before="280" w:lineRule="auto"/>
        <w:rPr>
          <w:b w:val="1"/>
          <w:color w:val="000000"/>
          <w:sz w:val="26"/>
          <w:szCs w:val="26"/>
        </w:rPr>
      </w:pPr>
      <w:bookmarkStart w:colFirst="0" w:colLast="0" w:name="_9c7dz3wbknba" w:id="14"/>
      <w:bookmarkEnd w:id="14"/>
      <w:r w:rsidDel="00000000" w:rsidR="00000000" w:rsidRPr="00000000">
        <w:rPr>
          <w:b w:val="1"/>
          <w:color w:val="000000"/>
          <w:sz w:val="26"/>
          <w:szCs w:val="26"/>
          <w:rtl w:val="0"/>
        </w:rPr>
        <w:t xml:space="preserve">Divergent Ligand-Receptor Signaling Patterns in Moderate vs. Critical Disease States</w:t>
      </w:r>
    </w:p>
    <w:p w:rsidR="00000000" w:rsidDel="00000000" w:rsidP="00000000" w:rsidRDefault="00000000" w:rsidRPr="00000000" w14:paraId="00000037">
      <w:pPr>
        <w:spacing w:after="240" w:before="240" w:lineRule="auto"/>
        <w:rPr/>
      </w:pPr>
      <w:r w:rsidDel="00000000" w:rsidR="00000000" w:rsidRPr="00000000">
        <w:rPr>
          <w:rtl w:val="0"/>
        </w:rPr>
        <w:t xml:space="preserve">To uncover the molecular underpinnings of these altered cell-cell interactions, we analyzed ligand-receptor pairs ranked by interaction probability within selected sender-receiver pairs that differed by disease severity.</w:t>
      </w:r>
    </w:p>
    <w:p w:rsidR="00000000" w:rsidDel="00000000" w:rsidP="00000000" w:rsidRDefault="00000000" w:rsidRPr="00000000" w14:paraId="00000038">
      <w:pPr>
        <w:spacing w:after="240" w:before="240" w:lineRule="auto"/>
        <w:rPr>
          <w:highlight w:val="yellow"/>
        </w:rPr>
      </w:pPr>
      <w:r w:rsidDel="00000000" w:rsidR="00000000" w:rsidRPr="00000000">
        <w:rPr>
          <w:b w:val="1"/>
          <w:rtl w:val="0"/>
        </w:rPr>
        <w:t xml:space="preserve">In moderate patients</w:t>
      </w:r>
      <w:r w:rsidDel="00000000" w:rsidR="00000000" w:rsidRPr="00000000">
        <w:rPr>
          <w:rtl w:val="0"/>
        </w:rPr>
        <w:t xml:space="preserve">, goblet cells exhibited strong interactions with innate and adaptive immune populations (Figure 3a). The top-ranked interaction was </w:t>
      </w:r>
      <w:r w:rsidDel="00000000" w:rsidR="00000000" w:rsidRPr="00000000">
        <w:rPr>
          <w:b w:val="1"/>
          <w:rtl w:val="0"/>
        </w:rPr>
        <w:t xml:space="preserve">ANXA1–FPR1</w:t>
      </w:r>
      <w:r w:rsidDel="00000000" w:rsidR="00000000" w:rsidRPr="00000000">
        <w:rPr>
          <w:rtl w:val="0"/>
        </w:rPr>
        <w:t xml:space="preserve"> between goblet cells and neutrophils (interaction probability: 0.49), followed by </w:t>
      </w:r>
      <w:r w:rsidDel="00000000" w:rsidR="00000000" w:rsidRPr="00000000">
        <w:rPr>
          <w:b w:val="1"/>
          <w:rtl w:val="0"/>
        </w:rPr>
        <w:t xml:space="preserve">ANXA1–FPR1</w:t>
      </w:r>
      <w:r w:rsidDel="00000000" w:rsidR="00000000" w:rsidRPr="00000000">
        <w:rPr>
          <w:rtl w:val="0"/>
        </w:rPr>
        <w:t xml:space="preserve"> and </w:t>
      </w:r>
      <w:r w:rsidDel="00000000" w:rsidR="00000000" w:rsidRPr="00000000">
        <w:rPr>
          <w:b w:val="1"/>
          <w:rtl w:val="0"/>
        </w:rPr>
        <w:t xml:space="preserve">MIF–(CD74+CD44)</w:t>
      </w:r>
      <w:r w:rsidDel="00000000" w:rsidR="00000000" w:rsidRPr="00000000">
        <w:rPr>
          <w:rtl w:val="0"/>
        </w:rPr>
        <w:t xml:space="preserve"> targeting monocytes and macrophages, respectively. Notably, antigen presentation via </w:t>
      </w:r>
      <w:r w:rsidDel="00000000" w:rsidR="00000000" w:rsidRPr="00000000">
        <w:rPr>
          <w:b w:val="1"/>
          <w:rtl w:val="0"/>
        </w:rPr>
        <w:t xml:space="preserve">HLA-A/B/C–CD8A/B</w:t>
      </w:r>
      <w:r w:rsidDel="00000000" w:rsidR="00000000" w:rsidRPr="00000000">
        <w:rPr>
          <w:rtl w:val="0"/>
        </w:rPr>
        <w:t xml:space="preserve"> pairs was prominent in goblet-to-T cell communication, </w:t>
      </w:r>
      <w:r w:rsidDel="00000000" w:rsidR="00000000" w:rsidRPr="00000000">
        <w:rPr>
          <w:highlight w:val="yellow"/>
          <w:rtl w:val="0"/>
        </w:rPr>
        <w:t xml:space="preserve">suggesting that epithelial antigen presentation might contribute to controlled immune activation in milder cases.</w:t>
      </w:r>
    </w:p>
    <w:p w:rsidR="00000000" w:rsidDel="00000000" w:rsidP="00000000" w:rsidRDefault="00000000" w:rsidRPr="00000000" w14:paraId="00000039">
      <w:pPr>
        <w:spacing w:after="240" w:before="240" w:lineRule="auto"/>
        <w:rPr/>
      </w:pPr>
      <w:r w:rsidDel="00000000" w:rsidR="00000000" w:rsidRPr="00000000">
        <w:rPr>
          <w:b w:val="1"/>
          <w:rtl w:val="0"/>
        </w:rPr>
        <w:t xml:space="preserve">In critical patients</w:t>
      </w:r>
      <w:r w:rsidDel="00000000" w:rsidR="00000000" w:rsidRPr="00000000">
        <w:rPr>
          <w:rtl w:val="0"/>
        </w:rPr>
        <w:t xml:space="preserve">, monocyte-to-neutrophil communication dominated (Figure 3b). High-probability interactions included </w:t>
      </w:r>
      <w:r w:rsidDel="00000000" w:rsidR="00000000" w:rsidRPr="00000000">
        <w:rPr>
          <w:b w:val="1"/>
          <w:rtl w:val="0"/>
        </w:rPr>
        <w:t xml:space="preserve">ANXA1–FPR1</w:t>
      </w:r>
      <w:r w:rsidDel="00000000" w:rsidR="00000000" w:rsidRPr="00000000">
        <w:rPr>
          <w:rtl w:val="0"/>
        </w:rPr>
        <w:t xml:space="preserve"> (0.35), </w:t>
      </w:r>
      <w:r w:rsidDel="00000000" w:rsidR="00000000" w:rsidRPr="00000000">
        <w:rPr>
          <w:b w:val="1"/>
          <w:rtl w:val="0"/>
        </w:rPr>
        <w:t xml:space="preserve">CCL3–CCR1</w:t>
      </w:r>
      <w:r w:rsidDel="00000000" w:rsidR="00000000" w:rsidRPr="00000000">
        <w:rPr>
          <w:rtl w:val="0"/>
        </w:rPr>
        <w:t xml:space="preserve">, </w:t>
      </w:r>
      <w:r w:rsidDel="00000000" w:rsidR="00000000" w:rsidRPr="00000000">
        <w:rPr>
          <w:b w:val="1"/>
          <w:rtl w:val="0"/>
        </w:rPr>
        <w:t xml:space="preserve">CXCL3–CXCR2</w:t>
      </w:r>
      <w:r w:rsidDel="00000000" w:rsidR="00000000" w:rsidRPr="00000000">
        <w:rPr>
          <w:rtl w:val="0"/>
        </w:rPr>
        <w:t xml:space="preserve">, and </w:t>
      </w:r>
      <w:r w:rsidDel="00000000" w:rsidR="00000000" w:rsidRPr="00000000">
        <w:rPr>
          <w:b w:val="1"/>
          <w:rtl w:val="0"/>
        </w:rPr>
        <w:t xml:space="preserve">SPP1–(ITGA5+ITGB1)</w:t>
      </w:r>
      <w:r w:rsidDel="00000000" w:rsidR="00000000" w:rsidRPr="00000000">
        <w:rPr>
          <w:rFonts w:ascii="Arial Unicode MS" w:cs="Arial Unicode MS" w:eastAsia="Arial Unicode MS" w:hAnsi="Arial Unicode MS"/>
          <w:rtl w:val="0"/>
        </w:rPr>
        <w:t xml:space="preserve">. These ligands are associated with chemotaxis, inflammation, and leukocyte adhesion, indicating a hyperinflammatory state driven by myeloid cell activation. Many interactions involved the CXCL-CXCR axis (e.g., CXCL1/2/3/5 with CXCR1/2), aligning with previously described neutrophil hyperactivation in severe COVID-19【</w:t>
      </w:r>
      <w:commentRangeStart w:id="6"/>
      <w:r w:rsidDel="00000000" w:rsidR="00000000" w:rsidRPr="00000000">
        <w:rPr>
          <w:rtl w:val="0"/>
        </w:rPr>
        <w:t xml:space="preserve">PMID: 32697968</w:t>
      </w:r>
      <w:commentRangeEnd w:id="6"/>
      <w:r w:rsidDel="00000000" w:rsidR="00000000" w:rsidRPr="00000000">
        <w:commentReference w:id="6"/>
      </w: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2ag9sxc9gzgt" w:id="15"/>
      <w:bookmarkEnd w:id="15"/>
      <w:r w:rsidDel="00000000" w:rsidR="00000000" w:rsidRPr="00000000">
        <w:rPr>
          <w:b w:val="1"/>
          <w:color w:val="000000"/>
          <w:sz w:val="26"/>
          <w:szCs w:val="26"/>
          <w:rtl w:val="0"/>
        </w:rPr>
        <w:t xml:space="preserve">Summary</w:t>
      </w:r>
    </w:p>
    <w:p w:rsidR="00000000" w:rsidDel="00000000" w:rsidP="00000000" w:rsidRDefault="00000000" w:rsidRPr="00000000" w14:paraId="0000003C">
      <w:pPr>
        <w:spacing w:after="240" w:before="240" w:lineRule="auto"/>
        <w:rPr/>
      </w:pPr>
      <w:r w:rsidDel="00000000" w:rsidR="00000000" w:rsidRPr="00000000">
        <w:rPr>
          <w:rtl w:val="0"/>
        </w:rPr>
        <w:t xml:space="preserve">These results highlight the dual nature of epithelial-immune interactions in shaping COVID-19 severity. Moderate disease is characterized by diverse epithelial interactions, particularly goblet-mediated communication with adaptive and innate immune cells. In contrast, critical cases exhibit a shift toward monocyte-driven signaling targeting neutrophils, consistent with excessive inflammatory responses.</w:t>
      </w:r>
    </w:p>
    <w:p w:rsidR="00000000" w:rsidDel="00000000" w:rsidP="00000000" w:rsidRDefault="00000000" w:rsidRPr="00000000" w14:paraId="0000003D">
      <w:pPr>
        <w:spacing w:after="240" w:before="240" w:lineRule="auto"/>
        <w:rPr/>
      </w:pPr>
      <w:r w:rsidDel="00000000" w:rsidR="00000000" w:rsidRPr="00000000">
        <w:rPr>
          <w:rtl w:val="0"/>
        </w:rPr>
        <w:t xml:space="preserve">The upregulation of inflammatory chemokine signaling in critical patients mirrors clinical hallmarks of severe COVID-19, including neutrophilia and cytokine storm. Conversely, the reduction in goblet–T cell interactions in critical patients suggests a loss of mucosal immune homeostasis. These findings provide mechanistic insights into the cellular communication networks underlying disease progression and identify potential therapeutic targets for modulating epithelial-immune crosstalk.</w:t>
      </w:r>
    </w:p>
    <w:p w:rsidR="00000000" w:rsidDel="00000000" w:rsidP="00000000" w:rsidRDefault="00000000" w:rsidRPr="00000000" w14:paraId="0000003E">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F">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tvjrqq6zib9" w:id="16"/>
      <w:bookmarkEnd w:id="16"/>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ChatGPT-o1</w: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jc w:val="center"/>
        <w:rPr/>
      </w:pPr>
      <w:bookmarkStart w:colFirst="0" w:colLast="0" w:name="_e3j0l6bwq5kc" w:id="17"/>
      <w:bookmarkEnd w:id="17"/>
      <w:r w:rsidDel="00000000" w:rsidR="00000000" w:rsidRPr="00000000">
        <w:rPr>
          <w:b w:val="1"/>
          <w:sz w:val="34"/>
          <w:szCs w:val="34"/>
          <w:rtl w:val="0"/>
        </w:rPr>
        <w:t xml:space="preserve">chatGPT-o1</w:t>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Date generated: 7/4/2025</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44">
      <w:pPr>
        <w:spacing w:after="240" w:before="240" w:lineRule="auto"/>
        <w:rPr/>
      </w:pPr>
      <w:r w:rsidDel="00000000" w:rsidR="00000000" w:rsidRPr="00000000">
        <w:rPr>
          <w:rtl w:val="0"/>
        </w:rPr>
        <w:t xml:space="preserve">Our single‐cell transcriptomic and cell–cell communication analyses of nasopharyngeal (NS) and oropharyngeal (OG) brush samples from individuals with moderate or critical COVID‐19 revealed marked shifts in both the cellular landscape and intercellular signaling networks. Figure 1 (stacked bar plots) illustrates the relative abundance of major cell types in each sample, stratified by disease severity. Notably, critical COVID‐19 samples showed higher proportions of myeloid‐lineage cells (particularly </w:t>
      </w:r>
      <w:commentRangeStart w:id="7"/>
      <w:r w:rsidDel="00000000" w:rsidR="00000000" w:rsidRPr="00000000">
        <w:rPr>
          <w:b w:val="1"/>
          <w:rtl w:val="0"/>
        </w:rPr>
        <w:t xml:space="preserve">Monocytes</w:t>
      </w:r>
      <w:commentRangeEnd w:id="7"/>
      <w:r w:rsidDel="00000000" w:rsidR="00000000" w:rsidRPr="00000000">
        <w:commentReference w:id="7"/>
      </w:r>
      <w:r w:rsidDel="00000000" w:rsidR="00000000" w:rsidRPr="00000000">
        <w:rPr>
          <w:rtl w:val="0"/>
        </w:rPr>
        <w:t xml:space="preserve"> and </w:t>
      </w:r>
      <w:r w:rsidDel="00000000" w:rsidR="00000000" w:rsidRPr="00000000">
        <w:rPr>
          <w:b w:val="1"/>
          <w:rtl w:val="0"/>
        </w:rPr>
        <w:t xml:space="preserve">Neutrophils</w:t>
      </w:r>
      <w:r w:rsidDel="00000000" w:rsidR="00000000" w:rsidRPr="00000000">
        <w:rPr>
          <w:rtl w:val="0"/>
        </w:rPr>
        <w:t xml:space="preserve">) and </w:t>
      </w:r>
      <w:commentRangeStart w:id="8"/>
      <w:r w:rsidDel="00000000" w:rsidR="00000000" w:rsidRPr="00000000">
        <w:rPr>
          <w:b w:val="1"/>
          <w:rtl w:val="0"/>
        </w:rPr>
        <w:t xml:space="preserve">Basal</w:t>
      </w:r>
      <w:r w:rsidDel="00000000" w:rsidR="00000000" w:rsidRPr="00000000">
        <w:rPr>
          <w:rtl w:val="0"/>
        </w:rPr>
        <w:t xml:space="preserve"> epithelial cells</w:t>
      </w:r>
      <w:commentRangeEnd w:id="8"/>
      <w:r w:rsidDel="00000000" w:rsidR="00000000" w:rsidRPr="00000000">
        <w:commentReference w:id="8"/>
      </w:r>
      <w:r w:rsidDel="00000000" w:rsidR="00000000" w:rsidRPr="00000000">
        <w:rPr>
          <w:rtl w:val="0"/>
        </w:rPr>
        <w:t xml:space="preserve">, whereas </w:t>
      </w:r>
      <w:r w:rsidDel="00000000" w:rsidR="00000000" w:rsidRPr="00000000">
        <w:rPr>
          <w:b w:val="1"/>
          <w:rtl w:val="0"/>
        </w:rPr>
        <w:t xml:space="preserve">T</w:t>
      </w:r>
      <w:r w:rsidDel="00000000" w:rsidR="00000000" w:rsidRPr="00000000">
        <w:rPr>
          <w:rtl w:val="0"/>
        </w:rPr>
        <w:t xml:space="preserve"> cells and </w:t>
      </w:r>
      <w:commentRangeStart w:id="9"/>
      <w:r w:rsidDel="00000000" w:rsidR="00000000" w:rsidRPr="00000000">
        <w:rPr>
          <w:b w:val="1"/>
          <w:rtl w:val="0"/>
        </w:rPr>
        <w:t xml:space="preserve">B</w:t>
      </w:r>
      <w:r w:rsidDel="00000000" w:rsidR="00000000" w:rsidRPr="00000000">
        <w:rPr>
          <w:rtl w:val="0"/>
        </w:rPr>
        <w:t xml:space="preserve"> cells tended to be less abundant compared with moderate case</w:t>
      </w:r>
      <w:commentRangeEnd w:id="9"/>
      <w:r w:rsidDel="00000000" w:rsidR="00000000" w:rsidRPr="00000000">
        <w:commentReference w:id="9"/>
      </w:r>
      <w:r w:rsidDel="00000000" w:rsidR="00000000" w:rsidRPr="00000000">
        <w:rPr>
          <w:rtl w:val="0"/>
        </w:rPr>
        <w:t xml:space="preserve">s. These findings are consistent with earlier reports showing an expansion of inflammatory myeloid populations and a reduction in adaptive lymphocytes in severe COVID‐19 (</w:t>
      </w:r>
      <w:commentRangeStart w:id="10"/>
      <w:r w:rsidDel="00000000" w:rsidR="00000000" w:rsidRPr="00000000">
        <w:rPr>
          <w:rtl w:val="0"/>
        </w:rPr>
        <w:t xml:space="preserve">Liao </w:t>
      </w:r>
      <w:r w:rsidDel="00000000" w:rsidR="00000000" w:rsidRPr="00000000">
        <w:rPr>
          <w:i w:val="1"/>
          <w:rtl w:val="0"/>
        </w:rPr>
        <w:t xml:space="preserve">et al.</w:t>
      </w:r>
      <w:r w:rsidDel="00000000" w:rsidR="00000000" w:rsidRPr="00000000">
        <w:rPr>
          <w:rtl w:val="0"/>
        </w:rPr>
        <w:t xml:space="preserve">, 2020</w:t>
      </w:r>
      <w:commentRangeEnd w:id="10"/>
      <w:r w:rsidDel="00000000" w:rsidR="00000000" w:rsidRPr="00000000">
        <w:commentReference w:id="10"/>
      </w:r>
      <w:r w:rsidDel="00000000" w:rsidR="00000000" w:rsidRPr="00000000">
        <w:rPr>
          <w:rtl w:val="0"/>
        </w:rPr>
        <w:t xml:space="preserve">; </w:t>
      </w:r>
      <w:commentRangeStart w:id="11"/>
      <w:r w:rsidDel="00000000" w:rsidR="00000000" w:rsidRPr="00000000">
        <w:rPr>
          <w:rtl w:val="0"/>
        </w:rPr>
        <w:t xml:space="preserve">Chevrier </w:t>
      </w:r>
      <w:r w:rsidDel="00000000" w:rsidR="00000000" w:rsidRPr="00000000">
        <w:rPr>
          <w:i w:val="1"/>
          <w:rtl w:val="0"/>
        </w:rPr>
        <w:t xml:space="preserve">et al.</w:t>
      </w:r>
      <w:r w:rsidDel="00000000" w:rsidR="00000000" w:rsidRPr="00000000">
        <w:rPr>
          <w:rtl w:val="0"/>
        </w:rPr>
        <w:t xml:space="preserve">, 2021</w:t>
      </w:r>
      <w:commentRangeEnd w:id="11"/>
      <w:r w:rsidDel="00000000" w:rsidR="00000000" w:rsidRPr="00000000">
        <w:commentReference w:id="11"/>
      </w:r>
      <w:r w:rsidDel="00000000" w:rsidR="00000000" w:rsidRPr="00000000">
        <w:rPr>
          <w:rtl w:val="0"/>
        </w:rPr>
        <w:t xml:space="preserve">).</w:t>
      </w:r>
    </w:p>
    <w:p w:rsidR="00000000" w:rsidDel="00000000" w:rsidP="00000000" w:rsidRDefault="00000000" w:rsidRPr="00000000" w14:paraId="00000045">
      <w:pPr>
        <w:spacing w:after="240" w:before="240" w:lineRule="auto"/>
        <w:rPr/>
      </w:pPr>
      <w:r w:rsidDel="00000000" w:rsidR="00000000" w:rsidRPr="00000000">
        <w:rPr>
          <w:rtl w:val="0"/>
        </w:rPr>
        <w:t xml:space="preserve">To investigate how these compositional changes might reshape the inflammatory milieu, we performed a differential cell–cell communication analysis using a </w:t>
      </w:r>
      <w:commentRangeStart w:id="12"/>
      <w:r w:rsidDel="00000000" w:rsidR="00000000" w:rsidRPr="00000000">
        <w:rPr>
          <w:rtl w:val="0"/>
        </w:rPr>
        <w:t xml:space="preserve">recently</w:t>
      </w:r>
      <w:commentRangeEnd w:id="12"/>
      <w:r w:rsidDel="00000000" w:rsidR="00000000" w:rsidRPr="00000000">
        <w:commentReference w:id="12"/>
      </w:r>
      <w:r w:rsidDel="00000000" w:rsidR="00000000" w:rsidRPr="00000000">
        <w:rPr>
          <w:rtl w:val="0"/>
        </w:rPr>
        <w:t xml:space="preserve"> developed ligand–receptor inference pipeline (Figure 2). The heatmap displays the net difference in communication strength (“Critical” minus “Moderate”) for each source–target cell‐type pair. Warmer (red) colors indicate stronger interactions in critical disease, whereas cooler (blue) colors represent weaker interactions. </w:t>
      </w:r>
      <w:commentRangeStart w:id="13"/>
      <w:commentRangeStart w:id="14"/>
      <w:r w:rsidDel="00000000" w:rsidR="00000000" w:rsidRPr="00000000">
        <w:rPr>
          <w:rtl w:val="0"/>
        </w:rPr>
        <w:t xml:space="preserve">Strikingly, </w:t>
      </w:r>
      <w:r w:rsidDel="00000000" w:rsidR="00000000" w:rsidRPr="00000000">
        <w:rPr>
          <w:b w:val="1"/>
          <w:rtl w:val="0"/>
        </w:rPr>
        <w:t xml:space="preserve">Basal</w:t>
      </w:r>
      <w:r w:rsidDel="00000000" w:rsidR="00000000" w:rsidRPr="00000000">
        <w:rPr>
          <w:rtl w:val="0"/>
        </w:rPr>
        <w:t xml:space="preserve"> cells exhibited the largest net increases in outgoing signals across multiple targets, including </w:t>
      </w:r>
      <w:r w:rsidDel="00000000" w:rsidR="00000000" w:rsidRPr="00000000">
        <w:rPr>
          <w:b w:val="1"/>
          <w:rtl w:val="0"/>
        </w:rPr>
        <w:t xml:space="preserve">Basophil/Mast</w:t>
      </w:r>
      <w:r w:rsidDel="00000000" w:rsidR="00000000" w:rsidRPr="00000000">
        <w:rPr>
          <w:rtl w:val="0"/>
        </w:rPr>
        <w:t xml:space="preserve"> (difference = 0.25)</w:t>
      </w:r>
      <w:commentRangeEnd w:id="13"/>
      <w:r w:rsidDel="00000000" w:rsidR="00000000" w:rsidRPr="00000000">
        <w:commentReference w:id="13"/>
      </w:r>
      <w:commentRangeEnd w:id="14"/>
      <w:r w:rsidDel="00000000" w:rsidR="00000000" w:rsidRPr="00000000">
        <w:commentReference w:id="14"/>
      </w:r>
      <w:r w:rsidDel="00000000" w:rsidR="00000000" w:rsidRPr="00000000">
        <w:rPr>
          <w:rtl w:val="0"/>
        </w:rPr>
        <w:t xml:space="preserve">, </w:t>
      </w:r>
      <w:r w:rsidDel="00000000" w:rsidR="00000000" w:rsidRPr="00000000">
        <w:rPr>
          <w:b w:val="1"/>
          <w:rtl w:val="0"/>
        </w:rPr>
        <w:t xml:space="preserve">Ciliated</w:t>
      </w:r>
      <w:r w:rsidDel="00000000" w:rsidR="00000000" w:rsidRPr="00000000">
        <w:rPr>
          <w:rtl w:val="0"/>
        </w:rPr>
        <w:t xml:space="preserve"> (0.08), </w:t>
      </w:r>
      <w:r w:rsidDel="00000000" w:rsidR="00000000" w:rsidRPr="00000000">
        <w:rPr>
          <w:b w:val="1"/>
          <w:rtl w:val="0"/>
        </w:rPr>
        <w:t xml:space="preserve">Dendritic</w:t>
      </w:r>
      <w:r w:rsidDel="00000000" w:rsidR="00000000" w:rsidRPr="00000000">
        <w:rPr>
          <w:rtl w:val="0"/>
        </w:rPr>
        <w:t xml:space="preserve"> (0.13), </w:t>
      </w:r>
      <w:r w:rsidDel="00000000" w:rsidR="00000000" w:rsidRPr="00000000">
        <w:rPr>
          <w:b w:val="1"/>
          <w:rtl w:val="0"/>
        </w:rPr>
        <w:t xml:space="preserve">Macrophage</w:t>
      </w:r>
      <w:r w:rsidDel="00000000" w:rsidR="00000000" w:rsidRPr="00000000">
        <w:rPr>
          <w:rtl w:val="0"/>
        </w:rPr>
        <w:t xml:space="preserve"> (0.08), and </w:t>
      </w:r>
      <w:r w:rsidDel="00000000" w:rsidR="00000000" w:rsidRPr="00000000">
        <w:rPr>
          <w:b w:val="1"/>
          <w:rtl w:val="0"/>
        </w:rPr>
        <w:t xml:space="preserve">T</w:t>
      </w:r>
      <w:r w:rsidDel="00000000" w:rsidR="00000000" w:rsidRPr="00000000">
        <w:rPr>
          <w:rtl w:val="0"/>
        </w:rPr>
        <w:t xml:space="preserve"> (0.10) cells. This pattern suggests an enhanced “alarm” or repair‐oriented function of basal epithelial cells under severe inflammatory stress, potentially reflecting basal cells’ progenitor role in airway epithelium regeneration.</w:t>
      </w:r>
    </w:p>
    <w:p w:rsidR="00000000" w:rsidDel="00000000" w:rsidP="00000000" w:rsidRDefault="00000000" w:rsidRPr="00000000" w14:paraId="00000046">
      <w:pPr>
        <w:spacing w:after="240" w:before="240" w:lineRule="auto"/>
        <w:rPr/>
      </w:pPr>
      <w:r w:rsidDel="00000000" w:rsidR="00000000" w:rsidRPr="00000000">
        <w:rPr>
          <w:rtl w:val="0"/>
        </w:rPr>
        <w:t xml:space="preserve">In parallel, we observed strong upregulation of </w:t>
      </w:r>
      <w:r w:rsidDel="00000000" w:rsidR="00000000" w:rsidRPr="00000000">
        <w:rPr>
          <w:rFonts w:ascii="Arial Unicode MS" w:cs="Arial Unicode MS" w:eastAsia="Arial Unicode MS" w:hAnsi="Arial Unicode MS"/>
          <w:b w:val="1"/>
          <w:rtl w:val="0"/>
        </w:rPr>
        <w:t xml:space="preserve">Monocyte → Macrophage</w:t>
      </w:r>
      <w:r w:rsidDel="00000000" w:rsidR="00000000" w:rsidRPr="00000000">
        <w:rPr>
          <w:rtl w:val="0"/>
        </w:rPr>
        <w:t xml:space="preserve"> communication </w:t>
      </w:r>
      <w:commentRangeStart w:id="15"/>
      <w:r w:rsidDel="00000000" w:rsidR="00000000" w:rsidRPr="00000000">
        <w:rPr>
          <w:rtl w:val="0"/>
        </w:rPr>
        <w:t xml:space="preserve">(0.15)</w:t>
      </w:r>
      <w:commentRangeEnd w:id="15"/>
      <w:r w:rsidDel="00000000" w:rsidR="00000000" w:rsidRPr="00000000">
        <w:commentReference w:id="15"/>
      </w:r>
      <w:r w:rsidDel="00000000" w:rsidR="00000000" w:rsidRPr="00000000">
        <w:rPr>
          <w:rtl w:val="0"/>
        </w:rPr>
        <w:t xml:space="preserve"> and </w:t>
      </w:r>
      <w:r w:rsidDel="00000000" w:rsidR="00000000" w:rsidRPr="00000000">
        <w:rPr>
          <w:rFonts w:ascii="Arial Unicode MS" w:cs="Arial Unicode MS" w:eastAsia="Arial Unicode MS" w:hAnsi="Arial Unicode MS"/>
          <w:b w:val="1"/>
          <w:rtl w:val="0"/>
        </w:rPr>
        <w:t xml:space="preserve">Macrophage → Monocyte</w:t>
      </w:r>
      <w:r w:rsidDel="00000000" w:rsidR="00000000" w:rsidRPr="00000000">
        <w:rPr>
          <w:rtl w:val="0"/>
        </w:rPr>
        <w:t xml:space="preserve"> crosstalk </w:t>
      </w:r>
      <w:commentRangeStart w:id="16"/>
      <w:r w:rsidDel="00000000" w:rsidR="00000000" w:rsidRPr="00000000">
        <w:rPr>
          <w:rtl w:val="0"/>
        </w:rPr>
        <w:t xml:space="preserve">(0.09)</w:t>
      </w:r>
      <w:commentRangeEnd w:id="16"/>
      <w:r w:rsidDel="00000000" w:rsidR="00000000" w:rsidRPr="00000000">
        <w:commentReference w:id="16"/>
      </w:r>
      <w:r w:rsidDel="00000000" w:rsidR="00000000" w:rsidRPr="00000000">
        <w:rPr>
          <w:rtl w:val="0"/>
        </w:rPr>
        <w:t xml:space="preserve"> in critical disease, supporting a model in which recruited monocytes and activated macrophages engage in reciprocal signaling loops that may fuel excessive inflammation (</w:t>
      </w:r>
      <w:commentRangeStart w:id="17"/>
      <w:commentRangeStart w:id="18"/>
      <w:r w:rsidDel="00000000" w:rsidR="00000000" w:rsidRPr="00000000">
        <w:rPr>
          <w:rtl w:val="0"/>
        </w:rPr>
        <w:t xml:space="preserve">Wynn &amp; Vannella, 2016</w:t>
      </w:r>
      <w:commentRangeEnd w:id="17"/>
      <w:r w:rsidDel="00000000" w:rsidR="00000000" w:rsidRPr="00000000">
        <w:commentReference w:id="17"/>
      </w:r>
      <w:commentRangeEnd w:id="18"/>
      <w:r w:rsidDel="00000000" w:rsidR="00000000" w:rsidRPr="00000000">
        <w:commentReference w:id="18"/>
      </w:r>
      <w:r w:rsidDel="00000000" w:rsidR="00000000" w:rsidRPr="00000000">
        <w:rPr>
          <w:rtl w:val="0"/>
        </w:rPr>
        <w:t xml:space="preserve">). By contrast, we detected a strong reduction in </w:t>
      </w:r>
      <w:r w:rsidDel="00000000" w:rsidR="00000000" w:rsidRPr="00000000">
        <w:rPr>
          <w:rFonts w:ascii="Arial Unicode MS" w:cs="Arial Unicode MS" w:eastAsia="Arial Unicode MS" w:hAnsi="Arial Unicode MS"/>
          <w:b w:val="1"/>
          <w:rtl w:val="0"/>
        </w:rPr>
        <w:t xml:space="preserve">Goblet → T</w:t>
      </w:r>
      <w:r w:rsidDel="00000000" w:rsidR="00000000" w:rsidRPr="00000000">
        <w:rPr>
          <w:rFonts w:ascii="Arial Unicode MS" w:cs="Arial Unicode MS" w:eastAsia="Arial Unicode MS" w:hAnsi="Arial Unicode MS"/>
          <w:rtl w:val="0"/>
        </w:rPr>
        <w:t xml:space="preserve"> cell communication (−0.25), implying that the mucosal epithelium may be less capable of stimulating local T‐cell responses in critical COVID‐19. Likewise, </w:t>
      </w:r>
      <w:commentRangeStart w:id="19"/>
      <w:r w:rsidDel="00000000" w:rsidR="00000000" w:rsidRPr="00000000">
        <w:rPr>
          <w:rtl w:val="0"/>
        </w:rPr>
        <w:t xml:space="preserve">overall T‐cell interactions with other cell types trended downwar</w:t>
      </w:r>
      <w:commentRangeEnd w:id="19"/>
      <w:r w:rsidDel="00000000" w:rsidR="00000000" w:rsidRPr="00000000">
        <w:commentReference w:id="19"/>
      </w:r>
      <w:r w:rsidDel="00000000" w:rsidR="00000000" w:rsidRPr="00000000">
        <w:rPr>
          <w:rtl w:val="0"/>
        </w:rPr>
        <w:t xml:space="preserve">d </w:t>
      </w:r>
      <w:commentRangeStart w:id="20"/>
      <w:r w:rsidDel="00000000" w:rsidR="00000000" w:rsidRPr="00000000">
        <w:rPr>
          <w:rtl w:val="0"/>
        </w:rPr>
        <w:t xml:space="preserve">(e.g., </w:t>
      </w:r>
      <w:r w:rsidDel="00000000" w:rsidR="00000000" w:rsidRPr="00000000">
        <w:rPr>
          <w:rFonts w:ascii="Arial Unicode MS" w:cs="Arial Unicode MS" w:eastAsia="Arial Unicode MS" w:hAnsi="Arial Unicode MS"/>
          <w:b w:val="1"/>
          <w:rtl w:val="0"/>
        </w:rPr>
        <w:t xml:space="preserve">T → Monocyte</w:t>
      </w:r>
      <w:r w:rsidDel="00000000" w:rsidR="00000000" w:rsidRPr="00000000">
        <w:rPr>
          <w:rFonts w:ascii="Arial Unicode MS" w:cs="Arial Unicode MS" w:eastAsia="Arial Unicode MS" w:hAnsi="Arial Unicode MS"/>
          <w:rtl w:val="0"/>
        </w:rPr>
        <w:t xml:space="preserve"> difference = −0.07</w:t>
      </w:r>
      <w:commentRangeEnd w:id="20"/>
      <w:r w:rsidDel="00000000" w:rsidR="00000000" w:rsidRPr="00000000">
        <w:commentReference w:id="20"/>
      </w:r>
      <w:r w:rsidDel="00000000" w:rsidR="00000000" w:rsidRPr="00000000">
        <w:rPr>
          <w:rtl w:val="0"/>
        </w:rPr>
        <w:t xml:space="preserve">), aligning with the clinical observation of T‐cell dysfunction and depletion in severe disease (Mathew </w:t>
      </w:r>
      <w:r w:rsidDel="00000000" w:rsidR="00000000" w:rsidRPr="00000000">
        <w:rPr>
          <w:i w:val="1"/>
          <w:rtl w:val="0"/>
        </w:rPr>
        <w:t xml:space="preserve">et al.</w:t>
      </w:r>
      <w:r w:rsidDel="00000000" w:rsidR="00000000" w:rsidRPr="00000000">
        <w:rPr>
          <w:rtl w:val="0"/>
        </w:rPr>
        <w:t xml:space="preserve">, 2020).</w:t>
      </w:r>
    </w:p>
    <w:p w:rsidR="00000000" w:rsidDel="00000000" w:rsidP="00000000" w:rsidRDefault="00000000" w:rsidRPr="00000000" w14:paraId="00000047">
      <w:pPr>
        <w:spacing w:after="240" w:before="240" w:lineRule="auto"/>
        <w:rPr/>
      </w:pPr>
      <w:r w:rsidDel="00000000" w:rsidR="00000000" w:rsidRPr="00000000">
        <w:rPr>
          <w:rtl w:val="0"/>
        </w:rPr>
        <w:t xml:space="preserve">Taken together, these results highlight two principal phenomena. First, the airway epithelium in critical COVID‐19 harbors expanded </w:t>
      </w:r>
      <w:r w:rsidDel="00000000" w:rsidR="00000000" w:rsidRPr="00000000">
        <w:rPr>
          <w:b w:val="1"/>
          <w:rtl w:val="0"/>
        </w:rPr>
        <w:t xml:space="preserve">Basal</w:t>
      </w:r>
      <w:r w:rsidDel="00000000" w:rsidR="00000000" w:rsidRPr="00000000">
        <w:rPr>
          <w:rtl w:val="0"/>
        </w:rPr>
        <w:t xml:space="preserve"> and pro‐inflammatory </w:t>
      </w:r>
      <w:r w:rsidDel="00000000" w:rsidR="00000000" w:rsidRPr="00000000">
        <w:rPr>
          <w:b w:val="1"/>
          <w:rtl w:val="0"/>
        </w:rPr>
        <w:t xml:space="preserve">Myeloid</w:t>
      </w:r>
      <w:r w:rsidDel="00000000" w:rsidR="00000000" w:rsidRPr="00000000">
        <w:rPr>
          <w:rtl w:val="0"/>
        </w:rPr>
        <w:t xml:space="preserve"> populations, pointing to tissue injury and a compensatory, though potentially dysregulated, regenerative response. Second, there is a remapping of intercellular signaling networks that favors innate immune amplification while diminishing adaptive </w:t>
      </w:r>
      <w:commentRangeStart w:id="21"/>
      <w:commentRangeStart w:id="22"/>
      <w:r w:rsidDel="00000000" w:rsidR="00000000" w:rsidRPr="00000000">
        <w:rPr>
          <w:rtl w:val="0"/>
        </w:rPr>
        <w:t xml:space="preserve">T‐cell–epithelial crosstalk.</w:t>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t xml:space="preserve"> Our findings align with previous studies indicating that severe disease correlates with hyperinflammatory innate responses and defective adaptive immunity (Liao </w:t>
      </w:r>
      <w:r w:rsidDel="00000000" w:rsidR="00000000" w:rsidRPr="00000000">
        <w:rPr>
          <w:i w:val="1"/>
          <w:rtl w:val="0"/>
        </w:rPr>
        <w:t xml:space="preserve">et al.</w:t>
      </w:r>
      <w:r w:rsidDel="00000000" w:rsidR="00000000" w:rsidRPr="00000000">
        <w:rPr>
          <w:rtl w:val="0"/>
        </w:rPr>
        <w:t xml:space="preserve">, 2020; Chevrier </w:t>
      </w:r>
      <w:r w:rsidDel="00000000" w:rsidR="00000000" w:rsidRPr="00000000">
        <w:rPr>
          <w:i w:val="1"/>
          <w:rtl w:val="0"/>
        </w:rPr>
        <w:t xml:space="preserve">et al.</w:t>
      </w:r>
      <w:r w:rsidDel="00000000" w:rsidR="00000000" w:rsidRPr="00000000">
        <w:rPr>
          <w:rtl w:val="0"/>
        </w:rPr>
        <w:t xml:space="preserve">, 2021). Furthermore, the observed upregulation of basal cell interactions with multiple immune cell types underlines their possible role as key orchestrators of the epithelial injury response in the upper airway.</w:t>
      </w:r>
    </w:p>
    <w:p w:rsidR="00000000" w:rsidDel="00000000" w:rsidP="00000000" w:rsidRDefault="00000000" w:rsidRPr="00000000" w14:paraId="00000048">
      <w:pPr>
        <w:spacing w:after="240" w:before="240" w:lineRule="auto"/>
        <w:rPr/>
      </w:pPr>
      <w:r w:rsidDel="00000000" w:rsidR="00000000" w:rsidRPr="00000000">
        <w:rPr>
          <w:rtl w:val="0"/>
        </w:rPr>
        <w:t xml:space="preserve">Overall, our integrative single‐cell profiling underscores how severe SARS‐CoV‐2 infection reshapes both the cellular composition and the communication landscape in the upper respiratory tract. These quantitative data provide a mechanistic framework for understanding how the airway epithelial barrier and infiltrating immune subsets may together drive critical COVID‐19 pathology, offering potential targets for diagnostic and therapeutic strategies aimed at </w:t>
      </w:r>
      <w:commentRangeStart w:id="23"/>
      <w:r w:rsidDel="00000000" w:rsidR="00000000" w:rsidRPr="00000000">
        <w:rPr>
          <w:rtl w:val="0"/>
        </w:rPr>
        <w:t xml:space="preserve">attenuating pathogenic epithelial–immune cross‐talk.</w:t>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49">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A">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qf3pjwimmemi" w:id="18"/>
      <w:bookmarkEnd w:id="18"/>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Gemini 2.0 Flash</w: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jc w:val="center"/>
        <w:rPr/>
      </w:pPr>
      <w:bookmarkStart w:colFirst="0" w:colLast="0" w:name="_ia4w602qyo0m" w:id="19"/>
      <w:bookmarkEnd w:id="19"/>
      <w:r w:rsidDel="00000000" w:rsidR="00000000" w:rsidRPr="00000000">
        <w:rPr>
          <w:b w:val="1"/>
          <w:sz w:val="34"/>
          <w:szCs w:val="34"/>
          <w:rtl w:val="0"/>
        </w:rPr>
        <w:t xml:space="preserve">Gemini 2.0 Flash</w:t>
      </w:r>
      <w:r w:rsidDel="00000000" w:rsidR="00000000" w:rsidRPr="00000000">
        <w:rPr>
          <w:rtl w:val="0"/>
        </w:rPr>
      </w:r>
    </w:p>
    <w:p w:rsidR="00000000" w:rsidDel="00000000" w:rsidP="00000000" w:rsidRDefault="00000000" w:rsidRPr="00000000" w14:paraId="0000004C">
      <w:pPr>
        <w:jc w:val="center"/>
        <w:rPr/>
      </w:pPr>
      <w:r w:rsidDel="00000000" w:rsidR="00000000" w:rsidRPr="00000000">
        <w:rPr>
          <w:rtl w:val="0"/>
        </w:rPr>
        <w:t xml:space="preserve">Date generated: 7/4/2025</w:t>
      </w:r>
    </w:p>
    <w:p w:rsidR="00000000" w:rsidDel="00000000" w:rsidP="00000000" w:rsidRDefault="00000000" w:rsidRPr="00000000" w14:paraId="0000004D">
      <w:pPr>
        <w:spacing w:after="240" w:before="240" w:lineRule="auto"/>
        <w:rPr>
          <w:b w:val="1"/>
        </w:rPr>
      </w:pPr>
      <w:r w:rsidDel="00000000" w:rsidR="00000000" w:rsidRPr="00000000">
        <w:rPr>
          <w:b w:val="1"/>
          <w:rtl w:val="0"/>
        </w:rPr>
        <w:t xml:space="preserve">Results</w:t>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Single-cell RNA-sequencing data exploration reveals distinct cellular compositions in moderate and critical COVID-19 patients</w:t>
      </w:r>
    </w:p>
    <w:p w:rsidR="00000000" w:rsidDel="00000000" w:rsidP="00000000" w:rsidRDefault="00000000" w:rsidRPr="00000000" w14:paraId="0000004F">
      <w:pPr>
        <w:spacing w:after="240" w:before="240" w:lineRule="auto"/>
        <w:rPr/>
      </w:pPr>
      <w:r w:rsidDel="00000000" w:rsidR="00000000" w:rsidRPr="00000000">
        <w:rPr>
          <w:rtl w:val="0"/>
        </w:rPr>
        <w:t xml:space="preserve">We first examined the cellular composition of nasopharyngeal and bronchial samples from moderate and critical COVID-19 patients using single-cell RNA-sequencing data. The dataset comprised a total of 132,618 cells and 16,355 genes. Analysis of the cell type distribution revealed 13 distinct cell populations: B cells, Basal cells, Basophil/Mast cells, Ciliated cells, Dendritic cells, Fibroblasts, Goblet cells, Intermediate cells, Macrophages, Monocytes, Neutrophils, T cells, and unassigned cells. </w:t>
      </w:r>
      <w:commentRangeStart w:id="24"/>
      <w:r w:rsidDel="00000000" w:rsidR="00000000" w:rsidRPr="00000000">
        <w:rPr>
          <w:rtl w:val="0"/>
        </w:rPr>
        <w:t xml:space="preserve">Notably, Neutrophils, Goblet cells and T cells were identified as some of the major cell types within the samples. </w:t>
      </w:r>
      <w:commentRangeEnd w:id="24"/>
      <w:r w:rsidDel="00000000" w:rsidR="00000000" w:rsidRPr="00000000">
        <w:commentReference w:id="24"/>
      </w:r>
      <w:r w:rsidDel="00000000" w:rsidR="00000000" w:rsidRPr="00000000">
        <w:rPr>
          <w:rtl w:val="0"/>
        </w:rPr>
        <w:t xml:space="preserve">Visualisation of the cell type proportions across samples highlighted variations in cellular composition between moderate and critical patients (Figure 1).  </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Cell-cell communication analysis reveals altered interaction patterns in critical COVID-19</w:t>
      </w:r>
    </w:p>
    <w:p w:rsidR="00000000" w:rsidDel="00000000" w:rsidP="00000000" w:rsidRDefault="00000000" w:rsidRPr="00000000" w14:paraId="00000051">
      <w:pPr>
        <w:spacing w:after="240" w:before="240" w:lineRule="auto"/>
        <w:rPr/>
      </w:pPr>
      <w:r w:rsidDel="00000000" w:rsidR="00000000" w:rsidRPr="00000000">
        <w:rPr>
          <w:rtl w:val="0"/>
        </w:rPr>
        <w:t xml:space="preserve">To investigate the potential mechanisms underpinning disease severity, we performed cell-cell communication analysis using CellChat. This analysis inferred communication patterns between cell types within individual samples, which were then aggregated to compare overall profiles between moderate and critical patient groups. Differential analysis of cell-cell communication patterns revealed distinct interaction profiles between moderate and critical patients (Figure 2).  </w:t>
      </w:r>
    </w:p>
    <w:p w:rsidR="00000000" w:rsidDel="00000000" w:rsidP="00000000" w:rsidRDefault="00000000" w:rsidRPr="00000000" w14:paraId="00000052">
      <w:pPr>
        <w:spacing w:after="240" w:before="240" w:lineRule="auto"/>
        <w:rPr/>
      </w:pPr>
      <w:r w:rsidDel="00000000" w:rsidR="00000000" w:rsidRPr="00000000">
        <w:rPr>
          <w:rtl w:val="0"/>
        </w:rPr>
        <w:t xml:space="preserve">In moderate patients, we observed a stronger interaction between Goblet cells (sender) and T cells (receiver). In contrast, critical patients exhibited a stronger interaction between Monocytes (sender) and Neutrophils (receiver). This suggests a shift in the dominant modes of cell-cell communication as the disease progresses.  </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Ligand-receptor analysis identifies key mediators of cell-cell communication</w:t>
      </w:r>
    </w:p>
    <w:p w:rsidR="00000000" w:rsidDel="00000000" w:rsidP="00000000" w:rsidRDefault="00000000" w:rsidRPr="00000000" w14:paraId="00000054">
      <w:pPr>
        <w:spacing w:after="240" w:before="240" w:lineRule="auto"/>
        <w:rPr/>
      </w:pPr>
      <w:r w:rsidDel="00000000" w:rsidR="00000000" w:rsidRPr="00000000">
        <w:rPr>
          <w:rtl w:val="0"/>
        </w:rPr>
        <w:t xml:space="preserve">To identify the specific molecular mediators of the observed cell-cell communication patterns, we examined the top ligand-receptor interactions in both moderate and critical patient groups. Given the enhanced interaction of Goblet cells with T cells in moderate patients, we focused on the top 20 ligand-receptor pairs between Goblet cells (sender) and Macrophages, Monocytes, Neutrophils, and T cells (receivers). The analysis revealed that the Goblet cell – Neutrophil interaction is largely mediated by ANXA1-FPR1 ligand-receptor pair (probability = 0.4914052). HLA-B/A/C – CD8A and ANXA1-FPR1 are among the top ligand-receptor pairs for Goblet-T cell and Goblet-Monocyte interactions, respectively.  </w:t>
      </w:r>
    </w:p>
    <w:p w:rsidR="00000000" w:rsidDel="00000000" w:rsidP="00000000" w:rsidRDefault="00000000" w:rsidRPr="00000000" w14:paraId="00000055">
      <w:pPr>
        <w:spacing w:after="240" w:before="240" w:lineRule="auto"/>
        <w:rPr/>
      </w:pPr>
      <w:r w:rsidDel="00000000" w:rsidR="00000000" w:rsidRPr="00000000">
        <w:rPr>
          <w:rtl w:val="0"/>
        </w:rPr>
        <w:t xml:space="preserve">In critical patients, where Monocyte-Neutrophil communication was prominent, we identified the top 20 ligand-receptor interactions between Monocytes (sender) and Neutrophils (receiver). The Monocyte-Neutrophil interaction is primarily mediated by ANXA1-FPR1 (probability = 0.3459013), CCL3-CCR1 (probability = 0.3429835), and CXCL3-CXCR2 (probability = 0.3182781).  </w:t>
      </w:r>
    </w:p>
    <w:p w:rsidR="00000000" w:rsidDel="00000000" w:rsidP="00000000" w:rsidRDefault="00000000" w:rsidRPr="00000000" w14:paraId="00000056">
      <w:pPr>
        <w:spacing w:after="240" w:before="240" w:lineRule="auto"/>
        <w:rPr/>
      </w:pPr>
      <w:r w:rsidDel="00000000" w:rsidR="00000000" w:rsidRPr="00000000">
        <w:rPr>
          <w:rtl w:val="0"/>
        </w:rPr>
        <w:t xml:space="preserve">These findings highlight potential therapeutic targets for modulating cell-cell communication in COVID-19.</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Key Points:</w:t>
      </w:r>
    </w:p>
    <w:p w:rsidR="00000000" w:rsidDel="00000000" w:rsidP="00000000" w:rsidRDefault="00000000" w:rsidRPr="00000000" w14:paraId="00000058">
      <w:pPr>
        <w:numPr>
          <w:ilvl w:val="0"/>
          <w:numId w:val="3"/>
        </w:numPr>
        <w:spacing w:after="0" w:afterAutospacing="0" w:before="240" w:lineRule="auto"/>
        <w:ind w:left="720" w:hanging="360"/>
      </w:pPr>
      <w:r w:rsidDel="00000000" w:rsidR="00000000" w:rsidRPr="00000000">
        <w:rPr>
          <w:rtl w:val="0"/>
        </w:rPr>
        <w:t xml:space="preserve">I have integrated the findings from your analysis into a cohesive narrative.</w:t>
      </w:r>
    </w:p>
    <w:p w:rsidR="00000000" w:rsidDel="00000000" w:rsidP="00000000" w:rsidRDefault="00000000" w:rsidRPr="00000000" w14:paraId="00000059">
      <w:pPr>
        <w:numPr>
          <w:ilvl w:val="0"/>
          <w:numId w:val="3"/>
        </w:numPr>
        <w:spacing w:after="0" w:afterAutospacing="0" w:before="0" w:beforeAutospacing="0" w:lineRule="auto"/>
        <w:ind w:left="720" w:hanging="360"/>
      </w:pPr>
      <w:r w:rsidDel="00000000" w:rsidR="00000000" w:rsidRPr="00000000">
        <w:rPr>
          <w:rtl w:val="0"/>
        </w:rPr>
        <w:t xml:space="preserve">I have included quantitative data (e.g., probabilities of ligand-receptor interactions) to support the conclusions.</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rtl w:val="0"/>
        </w:rPr>
        <w:t xml:space="preserve">I have added some biological context and interpretation of the findings (e.g., discussing the potential implications of the observed shifts in cell-cell communication).</w:t>
      </w:r>
    </w:p>
    <w:p w:rsidR="00000000" w:rsidDel="00000000" w:rsidP="00000000" w:rsidRDefault="00000000" w:rsidRPr="00000000" w14:paraId="0000005B">
      <w:pPr>
        <w:numPr>
          <w:ilvl w:val="0"/>
          <w:numId w:val="3"/>
        </w:numPr>
        <w:spacing w:after="240" w:before="0" w:beforeAutospacing="0" w:lineRule="auto"/>
        <w:ind w:left="720" w:hanging="360"/>
      </w:pPr>
      <w:r w:rsidDel="00000000" w:rsidR="00000000" w:rsidRPr="00000000">
        <w:rPr>
          <w:rtl w:val="0"/>
        </w:rPr>
        <w:t xml:space="preserve">I have maintained the citation style as in your original document.</w:t>
      </w:r>
    </w:p>
    <w:p w:rsidR="00000000" w:rsidDel="00000000" w:rsidP="00000000" w:rsidRDefault="00000000" w:rsidRPr="00000000" w14:paraId="0000005C">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D">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uvj947fwgf87" w:id="20"/>
      <w:bookmarkEnd w:id="2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Claude 3.7 Sonnet</w:t>
      </w:r>
      <w:r w:rsidDel="00000000" w:rsidR="00000000" w:rsidRPr="00000000">
        <w:rPr>
          <w:rtl w:val="0"/>
        </w:rPr>
      </w:r>
    </w:p>
    <w:p w:rsidR="00000000" w:rsidDel="00000000" w:rsidP="00000000" w:rsidRDefault="00000000" w:rsidRPr="00000000" w14:paraId="0000005E">
      <w:pPr>
        <w:pStyle w:val="Heading2"/>
        <w:keepNext w:val="0"/>
        <w:keepLines w:val="0"/>
        <w:spacing w:after="80" w:lineRule="auto"/>
        <w:jc w:val="center"/>
        <w:rPr/>
      </w:pPr>
      <w:bookmarkStart w:colFirst="0" w:colLast="0" w:name="_8ct1wvtc0ldj" w:id="21"/>
      <w:bookmarkEnd w:id="21"/>
      <w:r w:rsidDel="00000000" w:rsidR="00000000" w:rsidRPr="00000000">
        <w:rPr>
          <w:b w:val="1"/>
          <w:sz w:val="34"/>
          <w:szCs w:val="34"/>
          <w:rtl w:val="0"/>
        </w:rPr>
        <w:t xml:space="preserve">Claude 3.7 Sonnet</w:t>
      </w:r>
      <w:r w:rsidDel="00000000" w:rsidR="00000000" w:rsidRPr="00000000">
        <w:rPr>
          <w:rtl w:val="0"/>
        </w:rPr>
      </w:r>
    </w:p>
    <w:p w:rsidR="00000000" w:rsidDel="00000000" w:rsidP="00000000" w:rsidRDefault="00000000" w:rsidRPr="00000000" w14:paraId="0000005F">
      <w:pPr>
        <w:jc w:val="center"/>
        <w:rPr/>
      </w:pPr>
      <w:r w:rsidDel="00000000" w:rsidR="00000000" w:rsidRPr="00000000">
        <w:rPr>
          <w:rtl w:val="0"/>
        </w:rPr>
        <w:t xml:space="preserve">Date generated: 7/4/2025</w:t>
      </w:r>
    </w:p>
    <w:p w:rsidR="00000000" w:rsidDel="00000000" w:rsidP="00000000" w:rsidRDefault="00000000" w:rsidRPr="00000000" w14:paraId="00000060">
      <w:pPr>
        <w:pStyle w:val="Heading1"/>
        <w:keepNext w:val="0"/>
        <w:keepLines w:val="0"/>
        <w:spacing w:before="480" w:lineRule="auto"/>
        <w:rPr>
          <w:b w:val="1"/>
          <w:sz w:val="46"/>
          <w:szCs w:val="46"/>
        </w:rPr>
      </w:pPr>
      <w:bookmarkStart w:colFirst="0" w:colLast="0" w:name="_jsr2arza1u9q" w:id="22"/>
      <w:bookmarkEnd w:id="22"/>
      <w:r w:rsidDel="00000000" w:rsidR="00000000" w:rsidRPr="00000000">
        <w:rPr>
          <w:b w:val="1"/>
          <w:sz w:val="46"/>
          <w:szCs w:val="46"/>
          <w:rtl w:val="0"/>
        </w:rPr>
        <w:t xml:space="preserve">Results</w:t>
      </w:r>
    </w:p>
    <w:p w:rsidR="00000000" w:rsidDel="00000000" w:rsidP="00000000" w:rsidRDefault="00000000" w:rsidRPr="00000000" w14:paraId="00000061">
      <w:pPr>
        <w:pStyle w:val="Heading2"/>
        <w:keepNext w:val="0"/>
        <w:keepLines w:val="0"/>
        <w:spacing w:after="80" w:lineRule="auto"/>
        <w:rPr>
          <w:b w:val="1"/>
          <w:sz w:val="34"/>
          <w:szCs w:val="34"/>
        </w:rPr>
      </w:pPr>
      <w:bookmarkStart w:colFirst="0" w:colLast="0" w:name="_5l5pabyr3bvd" w:id="23"/>
      <w:bookmarkEnd w:id="23"/>
      <w:r w:rsidDel="00000000" w:rsidR="00000000" w:rsidRPr="00000000">
        <w:rPr>
          <w:b w:val="1"/>
          <w:sz w:val="34"/>
          <w:szCs w:val="34"/>
          <w:rtl w:val="0"/>
        </w:rPr>
        <w:t xml:space="preserve">Cell Type Distribution Differs Between Moderate and Critical COVID-19 Patients</w:t>
      </w:r>
    </w:p>
    <w:p w:rsidR="00000000" w:rsidDel="00000000" w:rsidP="00000000" w:rsidRDefault="00000000" w:rsidRPr="00000000" w14:paraId="00000062">
      <w:pPr>
        <w:spacing w:after="240" w:before="240" w:lineRule="auto"/>
        <w:rPr/>
      </w:pPr>
      <w:r w:rsidDel="00000000" w:rsidR="00000000" w:rsidRPr="00000000">
        <w:rPr>
          <w:rtl w:val="0"/>
        </w:rPr>
        <w:t xml:space="preserve">We analyzed single-cell RNA-sequencing data from nasopharyngeal and bronchial samples of COVID-19 patients, focusing on differences between moderate (n=14) and critical (n=13) disease severity. The dataset comprised 132,618 cells across 16,355 genes, allowing for high-resolution characterization of the airway transcriptional landscape.</w:t>
      </w:r>
    </w:p>
    <w:p w:rsidR="00000000" w:rsidDel="00000000" w:rsidP="00000000" w:rsidRDefault="00000000" w:rsidRPr="00000000" w14:paraId="00000063">
      <w:pPr>
        <w:spacing w:after="240" w:before="240" w:lineRule="auto"/>
        <w:rPr/>
      </w:pPr>
      <w:r w:rsidDel="00000000" w:rsidR="00000000" w:rsidRPr="00000000">
        <w:rPr>
          <w:rtl w:val="0"/>
        </w:rPr>
        <w:t xml:space="preserve">Cell type composition analysis revealed distinct patterns between severity groups (Figure 1). While both moderate and critical patients exhibited diverse cellular populations in the airway, critical patients displayed notably higher proportions of neutrophils across multiple samples. Goblet cells appeared more predominant in moderate patients, whereas critical patients showed increased representation of monocytes and </w:t>
      </w:r>
      <w:commentRangeStart w:id="25"/>
      <w:r w:rsidDel="00000000" w:rsidR="00000000" w:rsidRPr="00000000">
        <w:rPr>
          <w:rtl w:val="0"/>
        </w:rPr>
        <w:t xml:space="preserve">macrophages</w:t>
      </w:r>
      <w:commentRangeEnd w:id="25"/>
      <w:r w:rsidDel="00000000" w:rsidR="00000000" w:rsidRPr="00000000">
        <w:commentReference w:id="25"/>
      </w:r>
      <w:r w:rsidDel="00000000" w:rsidR="00000000" w:rsidRPr="00000000">
        <w:rPr>
          <w:rtl w:val="0"/>
        </w:rPr>
        <w:t xml:space="preserve">. These shifts in cellular composition suggest severity-specific remodeling of the airway microenvironment during COVID-19 infection.</w:t>
      </w:r>
    </w:p>
    <w:p w:rsidR="00000000" w:rsidDel="00000000" w:rsidP="00000000" w:rsidRDefault="00000000" w:rsidRPr="00000000" w14:paraId="00000064">
      <w:pPr>
        <w:pStyle w:val="Heading2"/>
        <w:keepNext w:val="0"/>
        <w:keepLines w:val="0"/>
        <w:spacing w:after="80" w:lineRule="auto"/>
        <w:rPr>
          <w:b w:val="1"/>
          <w:sz w:val="34"/>
          <w:szCs w:val="34"/>
        </w:rPr>
      </w:pPr>
      <w:bookmarkStart w:colFirst="0" w:colLast="0" w:name="_yu3sj6qz2ddh" w:id="24"/>
      <w:bookmarkEnd w:id="24"/>
      <w:r w:rsidDel="00000000" w:rsidR="00000000" w:rsidRPr="00000000">
        <w:rPr>
          <w:b w:val="1"/>
          <w:sz w:val="34"/>
          <w:szCs w:val="34"/>
          <w:rtl w:val="0"/>
        </w:rPr>
        <w:t xml:space="preserve">Cell-Cell Communication Analysis Reveals Severity-Specific Interaction Networks</w:t>
      </w:r>
    </w:p>
    <w:p w:rsidR="00000000" w:rsidDel="00000000" w:rsidP="00000000" w:rsidRDefault="00000000" w:rsidRPr="00000000" w14:paraId="00000065">
      <w:pPr>
        <w:spacing w:after="240" w:before="240" w:lineRule="auto"/>
        <w:rPr/>
      </w:pPr>
      <w:r w:rsidDel="00000000" w:rsidR="00000000" w:rsidRPr="00000000">
        <w:rPr>
          <w:rtl w:val="0"/>
        </w:rPr>
        <w:t xml:space="preserve">To investigate potential intercellular signaling differences between severity groups, we performed cell-cell interaction (CCI) analysis using CellChat. This approach quantifies communication probability between cell types based on ligand-receptor expression patterns. The differential interaction map (Figure 2) revealed distinct communication networks associated with disease severity.</w:t>
      </w:r>
    </w:p>
    <w:p w:rsidR="00000000" w:rsidDel="00000000" w:rsidP="00000000" w:rsidRDefault="00000000" w:rsidRPr="00000000" w14:paraId="00000066">
      <w:pPr>
        <w:spacing w:after="240" w:before="240" w:lineRule="auto"/>
        <w:rPr/>
      </w:pPr>
      <w:r w:rsidDel="00000000" w:rsidR="00000000" w:rsidRPr="00000000">
        <w:rPr>
          <w:rtl w:val="0"/>
        </w:rPr>
        <w:t xml:space="preserve">Critical COVID-19 samples exhibited significantly enhanced communication from monocytes to neutrophils (0.15 higher interaction probability) and from macrophages to neutrophils </w:t>
      </w:r>
      <w:commentRangeStart w:id="26"/>
      <w:commentRangeStart w:id="27"/>
      <w:r w:rsidDel="00000000" w:rsidR="00000000" w:rsidRPr="00000000">
        <w:rPr>
          <w:rtl w:val="0"/>
        </w:rPr>
        <w:t xml:space="preserve">(0.08 higher</w:t>
      </w:r>
      <w:commentRangeEnd w:id="26"/>
      <w:r w:rsidDel="00000000" w:rsidR="00000000" w:rsidRPr="00000000">
        <w:commentReference w:id="26"/>
      </w:r>
      <w:commentRangeEnd w:id="27"/>
      <w:r w:rsidDel="00000000" w:rsidR="00000000" w:rsidRPr="00000000">
        <w:commentReference w:id="27"/>
      </w:r>
      <w:r w:rsidDel="00000000" w:rsidR="00000000" w:rsidRPr="00000000">
        <w:rPr>
          <w:rtl w:val="0"/>
        </w:rPr>
        <w:t xml:space="preserve">), suggesting intensified myeloid cell crosstalk in severe disease. Additionally, interactions from basal epithelial cells to other epithelial populations, particularly to basal cells themselves (0.25 higher), were markedly increased in critical samples</w:t>
      </w:r>
      <w:commentRangeStart w:id="28"/>
      <w:r w:rsidDel="00000000" w:rsidR="00000000" w:rsidRPr="00000000">
        <w:rPr>
          <w:rtl w:val="0"/>
        </w:rPr>
        <w:t xml:space="preserve">, potentially indicating heightened epithelial repair mechanisms.</w:t>
      </w: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Conversely, moderate COVID-19 samples displayed stronger interactions from goblet cells to T lymphocytes (0.25 higher interaction probability), suggesting more robust epithelial-lymphocyte communication in less severe disease. Communication from B cells to </w:t>
      </w:r>
      <w:commentRangeStart w:id="29"/>
      <w:r w:rsidDel="00000000" w:rsidR="00000000" w:rsidRPr="00000000">
        <w:rPr>
          <w:rtl w:val="0"/>
        </w:rPr>
        <w:t xml:space="preserve">macrophages</w:t>
      </w:r>
      <w:commentRangeEnd w:id="29"/>
      <w:r w:rsidDel="00000000" w:rsidR="00000000" w:rsidRPr="00000000">
        <w:commentReference w:id="29"/>
      </w:r>
      <w:r w:rsidDel="00000000" w:rsidR="00000000" w:rsidRPr="00000000">
        <w:rPr>
          <w:rtl w:val="0"/>
        </w:rPr>
        <w:t xml:space="preserve"> was also elevated in moderate cases (0.14 higher), pointing to potentially more effective coordinated immune responses.</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wkgjbcg0bstp" w:id="25"/>
      <w:bookmarkEnd w:id="25"/>
      <w:r w:rsidDel="00000000" w:rsidR="00000000" w:rsidRPr="00000000">
        <w:rPr>
          <w:b w:val="1"/>
          <w:sz w:val="34"/>
          <w:szCs w:val="34"/>
          <w:rtl w:val="0"/>
        </w:rPr>
        <w:t xml:space="preserve">Ligand-Receptor Analysis Identifies Key Signaling Pathways in COVID-19 Severity</w:t>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vmmmw16b1e17" w:id="26"/>
      <w:bookmarkEnd w:id="26"/>
      <w:r w:rsidDel="00000000" w:rsidR="00000000" w:rsidRPr="00000000">
        <w:rPr>
          <w:b w:val="1"/>
          <w:color w:val="000000"/>
          <w:sz w:val="26"/>
          <w:szCs w:val="26"/>
          <w:rtl w:val="0"/>
        </w:rPr>
        <w:t xml:space="preserve">Moderate COVID-19: Goblet Cell-Immune Cell Communication</w:t>
      </w:r>
    </w:p>
    <w:p w:rsidR="00000000" w:rsidDel="00000000" w:rsidP="00000000" w:rsidRDefault="00000000" w:rsidRPr="00000000" w14:paraId="0000006A">
      <w:pPr>
        <w:spacing w:after="240" w:before="240" w:lineRule="auto"/>
        <w:rPr/>
      </w:pPr>
      <w:r w:rsidDel="00000000" w:rsidR="00000000" w:rsidRPr="00000000">
        <w:rPr>
          <w:rtl w:val="0"/>
        </w:rPr>
        <w:t xml:space="preserve">In moderate patients, we identified prominent goblet cell-initiated signaling to immune cells. The strongest goblet-to-neutrophil interaction involved ANXA1-FPR1 signaling (probability 0.49), a pathway known to promote resolution of inflammation (</w:t>
      </w:r>
      <w:commentRangeStart w:id="30"/>
      <w:commentRangeStart w:id="31"/>
      <w:r w:rsidDel="00000000" w:rsidR="00000000" w:rsidRPr="00000000">
        <w:rPr>
          <w:rtl w:val="0"/>
        </w:rPr>
        <w:t xml:space="preserve">Sugimoto et al., 2016</w:t>
      </w:r>
      <w:commentRangeEnd w:id="30"/>
      <w:r w:rsidDel="00000000" w:rsidR="00000000" w:rsidRPr="00000000">
        <w:commentReference w:id="30"/>
      </w:r>
      <w:commentRangeEnd w:id="31"/>
      <w:r w:rsidDel="00000000" w:rsidR="00000000" w:rsidRPr="00000000">
        <w:commentReference w:id="31"/>
      </w:r>
      <w:r w:rsidDel="00000000" w:rsidR="00000000" w:rsidRPr="00000000">
        <w:rPr>
          <w:rtl w:val="0"/>
        </w:rPr>
        <w:t xml:space="preserve">). The goblet-to-T cell axis exhibited robust MHC class I-mediated communication (HLA-B/A/C-CD8A, probabilities 0.36-0.37), suggesting active antigen presentation and T cell recruitment. Additionally, MIF-(CD74+CD44) signaling from goblet to macrophages (probability 0.32) was prominent, potentially modulating macrophage inflammatory responses.</w:t>
      </w:r>
    </w:p>
    <w:p w:rsidR="00000000" w:rsidDel="00000000" w:rsidP="00000000" w:rsidRDefault="00000000" w:rsidRPr="00000000" w14:paraId="0000006B">
      <w:pPr>
        <w:spacing w:after="240" w:before="240" w:lineRule="auto"/>
        <w:rPr/>
      </w:pPr>
      <w:r w:rsidDel="00000000" w:rsidR="00000000" w:rsidRPr="00000000">
        <w:rPr>
          <w:rtl w:val="0"/>
        </w:rPr>
        <w:t xml:space="preserve">These interactions collectively suggest that in moderate COVID-19, goblet cells may orchestrate controlled immune responses through anti-inflammatory signaling (ANXA1-FPR1), coordinated T cell activation (HLA-CD8), and macrophage regulation (MIF-CD74), </w:t>
      </w:r>
      <w:commentRangeStart w:id="32"/>
      <w:r w:rsidDel="00000000" w:rsidR="00000000" w:rsidRPr="00000000">
        <w:rPr>
          <w:rtl w:val="0"/>
        </w:rPr>
        <w:t xml:space="preserve">potentially contributing to more effective viral clearance without excessive inflammation.</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h4h6zyc1ygvq" w:id="27"/>
      <w:bookmarkEnd w:id="27"/>
      <w:r w:rsidDel="00000000" w:rsidR="00000000" w:rsidRPr="00000000">
        <w:rPr>
          <w:b w:val="1"/>
          <w:color w:val="000000"/>
          <w:sz w:val="26"/>
          <w:szCs w:val="26"/>
          <w:rtl w:val="0"/>
        </w:rPr>
        <w:t xml:space="preserve">Critical COVID-19: Monocyte-Neutrophil Communication</w:t>
      </w:r>
    </w:p>
    <w:p w:rsidR="00000000" w:rsidDel="00000000" w:rsidP="00000000" w:rsidRDefault="00000000" w:rsidRPr="00000000" w14:paraId="0000006D">
      <w:pPr>
        <w:spacing w:after="240" w:before="240" w:lineRule="auto"/>
        <w:rPr/>
      </w:pPr>
      <w:r w:rsidDel="00000000" w:rsidR="00000000" w:rsidRPr="00000000">
        <w:rPr>
          <w:rtl w:val="0"/>
        </w:rPr>
        <w:t xml:space="preserve">Critical patients displayed distinct interaction patterns dominated by monocyte-to-neutrophil signaling. The highest probability interactions included ANXA1-FPR1 (0.35), CCL3-CCR1 (0.34), and CXCL3-CXCR2 (0.32). This chemokine-rich communication profile (including CXCL2, CXCL3, CXCL5, CCL3, and CCL7) suggests extensive neutrophil recruitment and activation in severe disease. Additionally, proinflammatory mediators like IL1B-IL1R2 (0.29) featured prominently in these interactions.</w:t>
      </w:r>
    </w:p>
    <w:p w:rsidR="00000000" w:rsidDel="00000000" w:rsidP="00000000" w:rsidRDefault="00000000" w:rsidRPr="00000000" w14:paraId="0000006E">
      <w:pPr>
        <w:spacing w:after="240" w:before="240" w:lineRule="auto"/>
        <w:rPr/>
      </w:pPr>
      <w:r w:rsidDel="00000000" w:rsidR="00000000" w:rsidRPr="00000000">
        <w:rPr>
          <w:rtl w:val="0"/>
        </w:rPr>
        <w:t xml:space="preserve">The monocyte-neutrophil communication network in critical patients also involved adhesion-related signaling, including SPP1-ITGA5/ITGB1 (0.30), NAMPT-ITGA5/ITGB1 (0.28), and ICAM1-ITGAX/ITGB2 (0.22), suggesting enhanced neutrophil tissue infiltration.</w:t>
      </w:r>
      <w:commentRangeStart w:id="33"/>
      <w:r w:rsidDel="00000000" w:rsidR="00000000" w:rsidRPr="00000000">
        <w:rPr>
          <w:rtl w:val="0"/>
        </w:rPr>
        <w:t xml:space="preserve"> This extensive monocyte-neutrophil crosstalk, dominated by chemokine signaling and adhesion molecule interactions, likely contributes to excessive neutrophil recruitment and activity in critical COVID-19, potentially driving the hyperinflammatory state characteristic of severe diseas</w:t>
      </w:r>
      <w:commentRangeEnd w:id="33"/>
      <w:r w:rsidDel="00000000" w:rsidR="00000000" w:rsidRPr="00000000">
        <w:commentReference w:id="33"/>
      </w:r>
      <w:r w:rsidDel="00000000" w:rsidR="00000000" w:rsidRPr="00000000">
        <w:rPr>
          <w:rtl w:val="0"/>
        </w:rPr>
        <w:t xml:space="preserve">e.</w:t>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ah4tx9vtf2tq" w:id="28"/>
      <w:bookmarkEnd w:id="28"/>
      <w:r w:rsidDel="00000000" w:rsidR="00000000" w:rsidRPr="00000000">
        <w:rPr>
          <w:b w:val="1"/>
          <w:sz w:val="34"/>
          <w:szCs w:val="34"/>
          <w:rtl w:val="0"/>
        </w:rPr>
        <w:t xml:space="preserve">Integration of Cellular Communication Patterns</w:t>
      </w:r>
    </w:p>
    <w:p w:rsidR="00000000" w:rsidDel="00000000" w:rsidP="00000000" w:rsidRDefault="00000000" w:rsidRPr="00000000" w14:paraId="00000070">
      <w:pPr>
        <w:spacing w:after="240" w:before="240" w:lineRule="auto"/>
        <w:rPr/>
      </w:pPr>
      <w:r w:rsidDel="00000000" w:rsidR="00000000" w:rsidRPr="00000000">
        <w:rPr>
          <w:rtl w:val="0"/>
        </w:rPr>
        <w:t xml:space="preserve">Comparing the cell-cell interaction landscapes between severity groups reveals a potential mechanism underlying COVID-19 pathophysiology. In moderate disease, goblet cell-driven communication to adaptive immune cells (T cells) appears to predominate, suggesting coordinated antiviral responses. Conversely, critical disease displays enhanced myeloid cell crosstalk, particularly between monocytes and neutrophils, potentially driving pathological inflammation.</w:t>
      </w:r>
    </w:p>
    <w:p w:rsidR="00000000" w:rsidDel="00000000" w:rsidP="00000000" w:rsidRDefault="00000000" w:rsidRPr="00000000" w14:paraId="00000071">
      <w:pPr>
        <w:spacing w:after="240" w:before="240" w:lineRule="auto"/>
        <w:rPr/>
      </w:pPr>
      <w:r w:rsidDel="00000000" w:rsidR="00000000" w:rsidRPr="00000000">
        <w:rPr>
          <w:rtl w:val="0"/>
        </w:rPr>
        <w:t xml:space="preserve">The shift from epithelial-T cell communication to monocyte-neutrophil signaling parallels the transition from controlled to dysregulated inflammation observed clinically in severe COVID-19. The ligand-receptor profiles further support this paradigm, with anti-inflammatory mediators (ANXA1-FPR1 in an epithelial-immune context) characterizing moderate disease, while proinflammatory chemokines dominate critical disease.</w:t>
      </w:r>
    </w:p>
    <w:p w:rsidR="00000000" w:rsidDel="00000000" w:rsidP="00000000" w:rsidRDefault="00000000" w:rsidRPr="00000000" w14:paraId="00000072">
      <w:pPr>
        <w:spacing w:after="240" w:before="240" w:lineRule="auto"/>
        <w:rPr/>
      </w:pPr>
      <w:r w:rsidDel="00000000" w:rsidR="00000000" w:rsidRPr="00000000">
        <w:rPr>
          <w:rtl w:val="0"/>
        </w:rPr>
        <w:t xml:space="preserve">These findings suggest that cellular communication networks may significantly influence COVID-19 disease trajectory, with balanced epithelial-adaptive immune crosstalk supporting resolution, while enhanced myeloid cell interactions potentially drive pathological inflammation in critical cases.</w:t>
      </w:r>
    </w:p>
    <w:p w:rsidR="00000000" w:rsidDel="00000000" w:rsidP="00000000" w:rsidRDefault="00000000" w:rsidRPr="00000000" w14:paraId="00000073">
      <w:pPr>
        <w:rPr/>
        <w:sectPr>
          <w:type w:val="nextPage"/>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4">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ectPr>
          <w:type w:val="nextPage"/>
          <w:pgSz w:h="15840" w:w="12240" w:orient="portrait"/>
          <w:pgMar w:bottom="1440" w:top="1440" w:left="1440" w:right="1440" w:header="720" w:footer="720"/>
          <w:pgNumType w:start="1"/>
        </w:sectPr>
      </w:pPr>
      <w:bookmarkStart w:colFirst="0" w:colLast="0" w:name="_1q4xol6kc6c5" w:id="29"/>
      <w:bookmarkEnd w:id="29"/>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Overall comments on the four report</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Pengyi</w:t>
      </w:r>
    </w:p>
    <w:p w:rsidR="00000000" w:rsidDel="00000000" w:rsidP="00000000" w:rsidRDefault="00000000" w:rsidRPr="00000000" w14:paraId="00000076">
      <w:pPr>
        <w:numPr>
          <w:ilvl w:val="0"/>
          <w:numId w:val="5"/>
        </w:numPr>
        <w:ind w:left="720" w:hanging="360"/>
      </w:pPr>
      <w:r w:rsidDel="00000000" w:rsidR="00000000" w:rsidRPr="00000000">
        <w:rPr>
          <w:rtl w:val="0"/>
        </w:rPr>
        <w:t xml:space="preserve">I found Gemini is doing the best on CCI.</w:t>
      </w:r>
    </w:p>
    <w:p w:rsidR="00000000" w:rsidDel="00000000" w:rsidP="00000000" w:rsidRDefault="00000000" w:rsidRPr="00000000" w14:paraId="00000077">
      <w:pPr>
        <w:numPr>
          <w:ilvl w:val="0"/>
          <w:numId w:val="5"/>
        </w:numPr>
        <w:ind w:left="720" w:hanging="360"/>
      </w:pPr>
      <w:r w:rsidDel="00000000" w:rsidR="00000000" w:rsidRPr="00000000">
        <w:rPr>
          <w:rtl w:val="0"/>
        </w:rPr>
        <w:t xml:space="preserve">For the other three methods, I found factual mistakes in their summarisation</w:t>
      </w:r>
    </w:p>
    <w:p w:rsidR="00000000" w:rsidDel="00000000" w:rsidP="00000000" w:rsidRDefault="00000000" w:rsidRPr="00000000" w14:paraId="00000078">
      <w:pPr>
        <w:numPr>
          <w:ilvl w:val="0"/>
          <w:numId w:val="5"/>
        </w:numPr>
        <w:ind w:left="720" w:hanging="360"/>
      </w:pPr>
      <w:r w:rsidDel="00000000" w:rsidR="00000000" w:rsidRPr="00000000">
        <w:rPr>
          <w:rtl w:val="0"/>
        </w:rPr>
        <w:t xml:space="preserve">I think LLM is in general doing a good job but we have to be especially careful about factual errors.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Xumou</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
        </w:numPr>
        <w:ind w:left="720" w:hanging="360"/>
      </w:pPr>
      <w:r w:rsidDel="00000000" w:rsidR="00000000" w:rsidRPr="00000000">
        <w:rPr>
          <w:rtl w:val="0"/>
        </w:rPr>
        <w:t xml:space="preserve">Ranking from a amateur: Claude &gt; ChatGPT-4o &gt; Gemini &gt; ChatGPT-o1</w:t>
      </w:r>
    </w:p>
    <w:p w:rsidR="00000000" w:rsidDel="00000000" w:rsidP="00000000" w:rsidRDefault="00000000" w:rsidRPr="00000000" w14:paraId="0000007E">
      <w:pPr>
        <w:numPr>
          <w:ilvl w:val="0"/>
          <w:numId w:val="2"/>
        </w:numPr>
        <w:ind w:left="720" w:hanging="360"/>
      </w:pPr>
      <w:r w:rsidDel="00000000" w:rsidR="00000000" w:rsidRPr="00000000">
        <w:rPr>
          <w:rtl w:val="0"/>
        </w:rPr>
        <w:t xml:space="preserve">External reasons: </w:t>
      </w:r>
    </w:p>
    <w:p w:rsidR="00000000" w:rsidDel="00000000" w:rsidP="00000000" w:rsidRDefault="00000000" w:rsidRPr="00000000" w14:paraId="0000007F">
      <w:pPr>
        <w:numPr>
          <w:ilvl w:val="1"/>
          <w:numId w:val="2"/>
        </w:numPr>
        <w:ind w:left="1440" w:hanging="360"/>
      </w:pPr>
      <w:r w:rsidDel="00000000" w:rsidR="00000000" w:rsidRPr="00000000">
        <w:rPr>
          <w:rtl w:val="0"/>
        </w:rPr>
        <w:t xml:space="preserve">Claude and ChatGPT-4o have a more pleasing format to read before diving into the content. It is more user-friendly for amateur readers (who are not bioinformatic professionals) like me.</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Claude and ChatGPT-4o both contain hierarchical structures (sections, sub-sections), whereas the Gemini is a bit weak on that, and the 1 model contains no format.</w:t>
      </w:r>
    </w:p>
    <w:p w:rsidR="00000000" w:rsidDel="00000000" w:rsidP="00000000" w:rsidRDefault="00000000" w:rsidRPr="00000000" w14:paraId="00000081">
      <w:pPr>
        <w:numPr>
          <w:ilvl w:val="0"/>
          <w:numId w:val="2"/>
        </w:numPr>
        <w:ind w:left="720" w:hanging="360"/>
      </w:pPr>
      <w:r w:rsidDel="00000000" w:rsidR="00000000" w:rsidRPr="00000000">
        <w:rPr>
          <w:rtl w:val="0"/>
        </w:rPr>
        <w:t xml:space="preserve">Internal findings:</w:t>
      </w:r>
    </w:p>
    <w:p w:rsidR="00000000" w:rsidDel="00000000" w:rsidP="00000000" w:rsidRDefault="00000000" w:rsidRPr="00000000" w14:paraId="00000082">
      <w:pPr>
        <w:numPr>
          <w:ilvl w:val="1"/>
          <w:numId w:val="2"/>
        </w:numPr>
        <w:ind w:left="1440" w:hanging="360"/>
      </w:pPr>
      <w:r w:rsidDel="00000000" w:rsidR="00000000" w:rsidRPr="00000000">
        <w:rPr>
          <w:rtl w:val="0"/>
        </w:rPr>
        <w:t xml:space="preserve">Looks like everyone agrees that the OpenAI model’s vision model information extraction contains certain issues regarding the heatmap.</w:t>
      </w:r>
    </w:p>
    <w:p w:rsidR="00000000" w:rsidDel="00000000" w:rsidP="00000000" w:rsidRDefault="00000000" w:rsidRPr="00000000" w14:paraId="00000083">
      <w:pPr>
        <w:numPr>
          <w:ilvl w:val="1"/>
          <w:numId w:val="2"/>
        </w:numPr>
        <w:ind w:left="1440" w:hanging="360"/>
      </w:pPr>
      <w:r w:rsidDel="00000000" w:rsidR="00000000" w:rsidRPr="00000000">
        <w:rPr>
          <w:rtl w:val="0"/>
        </w:rPr>
        <w:t xml:space="preserve">The Gemini model did not provide the incorrect numbers regarding the heatmap, but it also did not provide any numerical values either.</w:t>
      </w:r>
    </w:p>
    <w:p w:rsidR="00000000" w:rsidDel="00000000" w:rsidP="00000000" w:rsidRDefault="00000000" w:rsidRPr="00000000" w14:paraId="00000084">
      <w:pPr>
        <w:numPr>
          <w:ilvl w:val="0"/>
          <w:numId w:val="2"/>
        </w:numPr>
        <w:ind w:left="720" w:hanging="360"/>
      </w:pPr>
      <w:r w:rsidDel="00000000" w:rsidR="00000000" w:rsidRPr="00000000">
        <w:rPr>
          <w:rtl w:val="0"/>
        </w:rPr>
        <w:t xml:space="preserve">I feel that the LLMs are doing not amazing. If this is considered an EDA assignment in the data science course, the 4 students would all get mark deductions in the result description section (from the heatmap).</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The scores I made in the questionnaire are based on my knowledge, may vary than bioinformatic professionals.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Rojashree</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4"/>
        </w:numPr>
        <w:spacing w:after="0" w:afterAutospacing="0" w:before="0" w:line="352.0032" w:lineRule="auto"/>
        <w:ind w:left="720" w:right="-120" w:hanging="360"/>
        <w:rPr>
          <w:sz w:val="23"/>
          <w:szCs w:val="23"/>
        </w:rPr>
      </w:pPr>
      <w:r w:rsidDel="00000000" w:rsidR="00000000" w:rsidRPr="00000000">
        <w:rPr>
          <w:sz w:val="23"/>
          <w:szCs w:val="23"/>
          <w:rtl w:val="0"/>
        </w:rPr>
        <w:t xml:space="preserve">Ranking 1 -  4; 1 being high, Claude - 1, Gemini, GPT4o are equally ranked - 2,  ChatGPT-o1 - 4 .</w:t>
      </w:r>
    </w:p>
    <w:p w:rsidR="00000000" w:rsidDel="00000000" w:rsidP="00000000" w:rsidRDefault="00000000" w:rsidRPr="00000000" w14:paraId="0000008B">
      <w:pPr>
        <w:numPr>
          <w:ilvl w:val="0"/>
          <w:numId w:val="4"/>
        </w:numPr>
        <w:spacing w:after="0" w:afterAutospacing="0" w:before="0" w:line="352.0032" w:lineRule="auto"/>
        <w:ind w:left="720" w:right="-120" w:hanging="360"/>
        <w:rPr>
          <w:sz w:val="23"/>
          <w:szCs w:val="23"/>
        </w:rPr>
      </w:pPr>
      <w:r w:rsidDel="00000000" w:rsidR="00000000" w:rsidRPr="00000000">
        <w:rPr>
          <w:sz w:val="23"/>
          <w:szCs w:val="23"/>
          <w:rtl w:val="0"/>
        </w:rPr>
        <w:t xml:space="preserve">Gemini is able to find information correctly (does not hallucinate) but GPTs go further and provide reasoning and insight and GPT -01 missed out on a lot of information.</w:t>
      </w:r>
    </w:p>
    <w:p w:rsidR="00000000" w:rsidDel="00000000" w:rsidP="00000000" w:rsidRDefault="00000000" w:rsidRPr="00000000" w14:paraId="0000008C">
      <w:pPr>
        <w:numPr>
          <w:ilvl w:val="0"/>
          <w:numId w:val="4"/>
        </w:numPr>
        <w:spacing w:after="0" w:afterAutospacing="0" w:before="0" w:line="352.0032" w:lineRule="auto"/>
        <w:ind w:left="720" w:right="-120" w:hanging="360"/>
        <w:rPr>
          <w:sz w:val="23"/>
          <w:szCs w:val="23"/>
        </w:rPr>
      </w:pPr>
      <w:r w:rsidDel="00000000" w:rsidR="00000000" w:rsidRPr="00000000">
        <w:rPr>
          <w:sz w:val="23"/>
          <w:szCs w:val="23"/>
          <w:rtl w:val="0"/>
        </w:rPr>
        <w:t xml:space="preserve">The worst model was ChatGPT-o1 - completely left of the tables. </w:t>
      </w:r>
    </w:p>
    <w:p w:rsidR="00000000" w:rsidDel="00000000" w:rsidP="00000000" w:rsidRDefault="00000000" w:rsidRPr="00000000" w14:paraId="0000008D">
      <w:pPr>
        <w:numPr>
          <w:ilvl w:val="0"/>
          <w:numId w:val="4"/>
        </w:numPr>
        <w:spacing w:after="0" w:afterAutospacing="0" w:before="0" w:line="352.0032" w:lineRule="auto"/>
        <w:ind w:left="720" w:right="-120" w:hanging="360"/>
        <w:rPr>
          <w:sz w:val="23"/>
          <w:szCs w:val="23"/>
        </w:rPr>
      </w:pPr>
      <w:r w:rsidDel="00000000" w:rsidR="00000000" w:rsidRPr="00000000">
        <w:rPr>
          <w:sz w:val="23"/>
          <w:szCs w:val="23"/>
          <w:rtl w:val="0"/>
        </w:rPr>
        <w:t xml:space="preserve">The reason I ranked Gemini lower than Claude was only because it did not give additional information.</w:t>
      </w:r>
    </w:p>
    <w:p w:rsidR="00000000" w:rsidDel="00000000" w:rsidP="00000000" w:rsidRDefault="00000000" w:rsidRPr="00000000" w14:paraId="0000008E">
      <w:pPr>
        <w:numPr>
          <w:ilvl w:val="0"/>
          <w:numId w:val="4"/>
        </w:numPr>
        <w:spacing w:after="0" w:before="0" w:line="352.0032" w:lineRule="auto"/>
        <w:ind w:left="720" w:right="-120" w:hanging="360"/>
        <w:rPr>
          <w:sz w:val="23"/>
          <w:szCs w:val="23"/>
        </w:rPr>
      </w:pPr>
      <w:r w:rsidDel="00000000" w:rsidR="00000000" w:rsidRPr="00000000">
        <w:rPr>
          <w:sz w:val="23"/>
          <w:szCs w:val="23"/>
          <w:rtl w:val="0"/>
        </w:rPr>
        <w:t xml:space="preserve">Summary: Except Gemini all the models got the values in the heatmap wrong. Other models also summarized additional findings. Therefore Gemini is factually correct but could not provide additional insights.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Yue</w:t>
      </w:r>
    </w:p>
    <w:p w:rsidR="00000000" w:rsidDel="00000000" w:rsidP="00000000" w:rsidRDefault="00000000" w:rsidRPr="00000000" w14:paraId="00000091">
      <w:pPr>
        <w:numPr>
          <w:ilvl w:val="0"/>
          <w:numId w:val="1"/>
        </w:numPr>
        <w:ind w:left="720" w:hanging="360"/>
      </w:pPr>
      <w:r w:rsidDel="00000000" w:rsidR="00000000" w:rsidRPr="00000000">
        <w:rPr>
          <w:rtl w:val="0"/>
        </w:rPr>
        <w:t xml:space="preserve">Ranking:</w:t>
      </w:r>
    </w:p>
    <w:p w:rsidR="00000000" w:rsidDel="00000000" w:rsidP="00000000" w:rsidRDefault="00000000" w:rsidRPr="00000000" w14:paraId="00000092">
      <w:pPr>
        <w:numPr>
          <w:ilvl w:val="1"/>
          <w:numId w:val="1"/>
        </w:numPr>
        <w:ind w:left="1440" w:hanging="360"/>
      </w:pPr>
      <w:r w:rsidDel="00000000" w:rsidR="00000000" w:rsidRPr="00000000">
        <w:rPr>
          <w:rtl w:val="0"/>
        </w:rPr>
        <w:t xml:space="preserve">1: Claude</w:t>
      </w:r>
    </w:p>
    <w:p w:rsidR="00000000" w:rsidDel="00000000" w:rsidP="00000000" w:rsidRDefault="00000000" w:rsidRPr="00000000" w14:paraId="00000093">
      <w:pPr>
        <w:numPr>
          <w:ilvl w:val="1"/>
          <w:numId w:val="1"/>
        </w:numPr>
        <w:ind w:left="1440" w:hanging="360"/>
      </w:pPr>
      <w:r w:rsidDel="00000000" w:rsidR="00000000" w:rsidRPr="00000000">
        <w:rPr>
          <w:rtl w:val="0"/>
        </w:rPr>
        <w:t xml:space="preserve">2: ChatGPT4o</w:t>
      </w:r>
    </w:p>
    <w:p w:rsidR="00000000" w:rsidDel="00000000" w:rsidP="00000000" w:rsidRDefault="00000000" w:rsidRPr="00000000" w14:paraId="00000094">
      <w:pPr>
        <w:numPr>
          <w:ilvl w:val="1"/>
          <w:numId w:val="1"/>
        </w:numPr>
        <w:ind w:left="1440" w:hanging="360"/>
      </w:pPr>
      <w:r w:rsidDel="00000000" w:rsidR="00000000" w:rsidRPr="00000000">
        <w:rPr>
          <w:rtl w:val="0"/>
        </w:rPr>
        <w:t xml:space="preserve">3: Gemini</w:t>
      </w:r>
    </w:p>
    <w:p w:rsidR="00000000" w:rsidDel="00000000" w:rsidP="00000000" w:rsidRDefault="00000000" w:rsidRPr="00000000" w14:paraId="00000095">
      <w:pPr>
        <w:numPr>
          <w:ilvl w:val="1"/>
          <w:numId w:val="1"/>
        </w:numPr>
        <w:ind w:left="1440" w:hanging="360"/>
      </w:pPr>
      <w:r w:rsidDel="00000000" w:rsidR="00000000" w:rsidRPr="00000000">
        <w:rPr>
          <w:rtl w:val="0"/>
        </w:rPr>
        <w:t xml:space="preserve">4: ChatGPT-o1</w:t>
      </w:r>
    </w:p>
    <w:p w:rsidR="00000000" w:rsidDel="00000000" w:rsidP="00000000" w:rsidRDefault="00000000" w:rsidRPr="00000000" w14:paraId="00000096">
      <w:pPr>
        <w:numPr>
          <w:ilvl w:val="0"/>
          <w:numId w:val="1"/>
        </w:numPr>
        <w:ind w:left="720" w:hanging="360"/>
      </w:pPr>
      <w:r w:rsidDel="00000000" w:rsidR="00000000" w:rsidRPr="00000000">
        <w:rPr>
          <w:rtl w:val="0"/>
        </w:rPr>
        <w:t xml:space="preserve">Reason: </w:t>
      </w:r>
    </w:p>
    <w:p w:rsidR="00000000" w:rsidDel="00000000" w:rsidP="00000000" w:rsidRDefault="00000000" w:rsidRPr="00000000" w14:paraId="00000097">
      <w:pPr>
        <w:numPr>
          <w:ilvl w:val="1"/>
          <w:numId w:val="1"/>
        </w:numPr>
        <w:ind w:left="1440" w:hanging="360"/>
      </w:pPr>
      <w:r w:rsidDel="00000000" w:rsidR="00000000" w:rsidRPr="00000000">
        <w:rPr>
          <w:rtl w:val="0"/>
        </w:rPr>
        <w:t xml:space="preserve">While Claude makes mistakes,  it goes extra step in drawing interpretation and insights. The report is very comprehensive, to the point where I feel it is a bit long. </w:t>
      </w:r>
    </w:p>
    <w:p w:rsidR="00000000" w:rsidDel="00000000" w:rsidP="00000000" w:rsidRDefault="00000000" w:rsidRPr="00000000" w14:paraId="00000098">
      <w:pPr>
        <w:numPr>
          <w:ilvl w:val="1"/>
          <w:numId w:val="1"/>
        </w:numPr>
        <w:ind w:left="1440" w:hanging="360"/>
      </w:pPr>
      <w:r w:rsidDel="00000000" w:rsidR="00000000" w:rsidRPr="00000000">
        <w:rPr>
          <w:rtl w:val="0"/>
        </w:rPr>
        <w:t xml:space="preserve">ChatGPT4o makes mistakes. There are some interpretations. But reference is incorrect.</w:t>
      </w:r>
    </w:p>
    <w:p w:rsidR="00000000" w:rsidDel="00000000" w:rsidP="00000000" w:rsidRDefault="00000000" w:rsidRPr="00000000" w14:paraId="00000099">
      <w:pPr>
        <w:numPr>
          <w:ilvl w:val="1"/>
          <w:numId w:val="1"/>
        </w:numPr>
        <w:ind w:left="1440" w:hanging="360"/>
      </w:pPr>
      <w:r w:rsidDel="00000000" w:rsidR="00000000" w:rsidRPr="00000000">
        <w:rPr>
          <w:rtl w:val="0"/>
        </w:rPr>
        <w:t xml:space="preserve">While Gemini does not make mistakes, it is too descriptive. It does not add more information. People could just read the analytic report instead. </w:t>
      </w:r>
    </w:p>
    <w:p w:rsidR="00000000" w:rsidDel="00000000" w:rsidP="00000000" w:rsidRDefault="00000000" w:rsidRPr="00000000" w14:paraId="0000009A">
      <w:pPr>
        <w:numPr>
          <w:ilvl w:val="1"/>
          <w:numId w:val="1"/>
        </w:numPr>
        <w:ind w:left="1440" w:hanging="360"/>
      </w:pPr>
      <w:r w:rsidDel="00000000" w:rsidR="00000000" w:rsidRPr="00000000">
        <w:rPr>
          <w:rtl w:val="0"/>
        </w:rPr>
        <w:t xml:space="preserve">ChatGPT-o1 makes too many mistakes. It also missed the whole two result sections on ligand receptor on mild and moderate patients in the analytics report. </w:t>
      </w:r>
    </w:p>
    <w:p w:rsidR="00000000" w:rsidDel="00000000" w:rsidP="00000000" w:rsidRDefault="00000000" w:rsidRPr="00000000" w14:paraId="0000009B">
      <w:pPr>
        <w:numPr>
          <w:ilvl w:val="0"/>
          <w:numId w:val="1"/>
        </w:numPr>
        <w:ind w:left="720" w:hanging="360"/>
      </w:pPr>
      <w:r w:rsidDel="00000000" w:rsidR="00000000" w:rsidRPr="00000000">
        <w:rPr>
          <w:rtl w:val="0"/>
        </w:rPr>
        <w:t xml:space="preserve">LLM seems to have challenge with graphs. Both the proportional boxplot and the heatmap lead to lots of mistakes. I was also hoping LLM can recognise there is a lot of patient to patient variability in the cell type proportion for many of the cell types, and it is hard to draw conclusion of whether these cell types are more enriched in moderate of severe, but none of LLM commented on this. </w:t>
      </w:r>
    </w:p>
    <w:p w:rsidR="00000000" w:rsidDel="00000000" w:rsidP="00000000" w:rsidRDefault="00000000" w:rsidRPr="00000000" w14:paraId="0000009C">
      <w:pPr>
        <w:numPr>
          <w:ilvl w:val="0"/>
          <w:numId w:val="1"/>
        </w:numPr>
        <w:ind w:left="720" w:hanging="360"/>
      </w:pPr>
      <w:r w:rsidDel="00000000" w:rsidR="00000000" w:rsidRPr="00000000">
        <w:rPr>
          <w:rtl w:val="0"/>
        </w:rPr>
        <w:t xml:space="preserve">Overall, it seems LLM still has a long way to go before it can be used for this type of task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Yue Cao" w:id="10" w:date="2025-04-08T01:03:53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https://www.nature.com/articles/s41591-020-0901-9</w:t>
      </w:r>
    </w:p>
  </w:comment>
  <w:comment w:author="Yue Cao" w:id="1" w:date="2025-04-08T01:07:42Z">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so</w:t>
      </w:r>
    </w:p>
  </w:comment>
  <w:comment w:author="Rojashree Jayakumar" w:id="29" w:date="2025-04-08T05:15:25Z">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monocytes</w:t>
      </w:r>
    </w:p>
  </w:comment>
  <w:comment w:author="Rojashree Jayakumar" w:id="26" w:date="2025-04-08T05:12:37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comment>
  <w:comment w:author="Rojashree Jayakumar" w:id="27" w:date="2025-04-08T05:13:20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0,1</w:t>
      </w:r>
    </w:p>
  </w:comment>
  <w:comment w:author="Yue Cao" w:id="17" w:date="2025-04-08T01:15:08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https://pmc.ncbi.nlm.nih.gov/articles/PMC4794754/</w:t>
      </w:r>
    </w:p>
  </w:comment>
  <w:comment w:author="Yue Cao" w:id="18" w:date="2025-04-08T01:22:54Z">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not relevant to covid</w:t>
      </w:r>
    </w:p>
  </w:comment>
  <w:comment w:author="Yue Cao" w:id="7" w:date="2025-04-08T01:05:18Z">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obvious to me</w:t>
      </w:r>
    </w:p>
  </w:comment>
  <w:comment w:author="Yue Cao" w:id="0" w:date="2025-04-08T01:01:41Z">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obvious to me</w:t>
      </w:r>
    </w:p>
  </w:comment>
  <w:comment w:author="Yue Cao" w:id="16" w:date="2025-04-08T01:14:47Z">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0.14</w:t>
      </w:r>
    </w:p>
  </w:comment>
  <w:comment w:author="Rojashree Jayakumar" w:id="24" w:date="2025-04-08T04:59:11Z">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correct claim. Maybe it means in CCI?</w:t>
      </w:r>
    </w:p>
  </w:comment>
  <w:comment w:author="Yue Cao" w:id="4" w:date="2025-04-08T00:59:55Z">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wrong</w:t>
      </w:r>
    </w:p>
  </w:comment>
  <w:comment w:author="John Zhang" w:id="5" w:date="2025-04-14T03:56:13Z">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Yue Cao" w:id="15" w:date="2025-04-08T01:13:51Z">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0.08</w:t>
      </w:r>
    </w:p>
  </w:comment>
  <w:comment w:author="Rojashree Jayakumar" w:id="12" w:date="2025-04-08T04:23:27Z">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Cell Chat is not recent</w:t>
      </w:r>
    </w:p>
  </w:comment>
  <w:comment w:author="Yue Cao" w:id="23" w:date="2025-04-08T01:39:18Z">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the whole result on specific ligand receptor interactions</w:t>
      </w:r>
    </w:p>
  </w:comment>
  <w:comment w:author="Rojashree Jayakumar" w:id="30" w:date="2025-04-08T05:16:16Z">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find the correct reference</w:t>
      </w:r>
    </w:p>
  </w:comment>
  <w:comment w:author="Yue Cao" w:id="31" w:date="2025-04-08T06:11:25Z">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https://pmc.ncbi.nlm.nih.gov/articles/PMC4845539/</w:t>
      </w:r>
    </w:p>
  </w:comment>
  <w:comment w:author="Pengyi Yang" w:id="2" w:date="2025-04-08T00:23:49Z">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 wrong?</w:t>
      </w:r>
    </w:p>
  </w:comment>
  <w:comment w:author="John Zhang" w:id="3" w:date="2025-04-14T03:54:55Z">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w:t>
      </w:r>
    </w:p>
  </w:comment>
  <w:comment w:author="Yue Cao" w:id="11" w:date="2025-04-08T01:04:27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https://pmc.ncbi.nlm.nih.gov/articles/PMC7817872/</w:t>
      </w:r>
    </w:p>
  </w:comment>
  <w:comment w:author="Yue Cao" w:id="20" w:date="2025-04-08T01:24:04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should be +0.01</w:t>
      </w:r>
    </w:p>
  </w:comment>
  <w:comment w:author="Yue Cao" w:id="8" w:date="2025-04-08T01:08:56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basal is a very minor cell type in both mild and severe</w:t>
      </w:r>
    </w:p>
  </w:comment>
  <w:comment w:author="Yue Cao" w:id="19" w:date="2025-04-08T01:24:41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incorrect, half positive, half negative</w:t>
      </w:r>
    </w:p>
  </w:comment>
  <w:comment w:author="Rojashree Jayakumar" w:id="6" w:date="2025-04-08T01:24:38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this is a correct reference</w:t>
      </w:r>
    </w:p>
  </w:comment>
  <w:comment w:author="Rojashree Jayakumar" w:id="33" w:date="2025-04-08T05:18:10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proper reference. probably hallucination</w:t>
      </w:r>
    </w:p>
  </w:comment>
  <w:comment w:author="Yue Cao" w:id="28" w:date="2025-04-08T06:39:08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reference</w:t>
      </w:r>
    </w:p>
  </w:comment>
  <w:comment w:author="Pengyi Yang" w:id="13" w:date="2025-04-08T00:24:26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w:t>
      </w:r>
    </w:p>
  </w:comment>
  <w:comment w:author="Rojashree Jayakumar" w:id="14" w:date="2025-04-08T04:25:01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should be 0, between basal and basophil/mast, Its 0.25 between basal and basal</w:t>
      </w:r>
    </w:p>
  </w:comment>
  <w:comment w:author="Yue Cao" w:id="32" w:date="2025-04-08T06:25:45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quite a jump to me</w:t>
      </w:r>
    </w:p>
  </w:comment>
  <w:comment w:author="Yue Cao" w:id="9" w:date="2025-04-08T01:09:33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obvious</w:t>
      </w:r>
    </w:p>
  </w:comment>
  <w:comment w:author="Pengyi Yang" w:id="25" w:date="2025-04-08T00:28:14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look so in the figure</w:t>
      </w:r>
    </w:p>
  </w:comment>
  <w:comment w:author="Yue Cao" w:id="21" w:date="2025-04-08T01:38:45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agree with this</w:t>
      </w:r>
    </w:p>
  </w:comment>
  <w:comment w:author="Yue Cao" w:id="22" w:date="2025-04-08T01:43:57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guessing epithelial refers to goblet, ciliated, basal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Consola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