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>Results</w:t>
      </w:r>
    </w:p>
    <w:p>
      <w:pPr>
        <w:pStyle w:val="Heading3"/>
        <w:bidi w:val="0"/>
        <w:jc w:val="start"/>
        <w:rPr/>
      </w:pPr>
      <w:r>
        <w:rPr/>
        <w:t>Cellular Composition of Breast Cancer Samples</w:t>
      </w:r>
    </w:p>
    <w:p>
      <w:pPr>
        <w:pStyle w:val="BodyText"/>
        <w:bidi w:val="0"/>
        <w:jc w:val="start"/>
        <w:rPr/>
      </w:pPr>
      <w:r>
        <w:rPr/>
        <w:t>We first characterized the cellular landscape of the METABRIC breast cancer dataset, which comprised 10 samples containing 19,169 cells and 39 protein markers. Our analysis revealed a heterogeneous cellular composition, with tumor cells predominating across all samples (Figure 1). While tumor cells constituted the majority, other cell types such as Basal Cells, Endothelial Cells, Fibroblasts, Hypoxia-Related, Immune Cells, and Myoepithelial Cells were present in varying proportions.</w:t>
      </w:r>
    </w:p>
    <w:p>
      <w:pPr>
        <w:pStyle w:val="Heading3"/>
        <w:bidi w:val="0"/>
        <w:jc w:val="start"/>
        <w:rPr/>
      </w:pPr>
      <w:r>
        <w:rPr/>
        <w:t>Identification of Tumor-Specific Protein Markers</w:t>
      </w:r>
    </w:p>
    <w:p>
      <w:pPr>
        <w:pStyle w:val="BodyText"/>
        <w:bidi w:val="0"/>
        <w:jc w:val="start"/>
        <w:rPr/>
      </w:pPr>
      <w:r>
        <w:rPr/>
        <w:t>To distinguish tumor cells from other cell types, we employed a rigorous Wilcoxon test to identify markers with significantly higher expression in tumor cells. At a stringent significance threshold (adjusted p-value &lt; 0.01), we identified 12 protein markers that were differentially expressed (Table 1).</w:t>
      </w:r>
    </w:p>
    <w:p>
      <w:pPr>
        <w:pStyle w:val="BodyText"/>
        <w:bidi w:val="0"/>
        <w:jc w:val="start"/>
        <w:rPr/>
      </w:pPr>
      <w:r>
        <w:rPr/>
        <w:t>The top markers with the most significant differential expression included: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GATA3 (adj. p-value = 0)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panCK (adj. p-value = 0)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CK8_18 (adj. p-value = 1.18 × 10^-289)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 (adj. p-value = 6.50 × 10^-136)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Ki67 (adj. p-value = 2.44 × 10^-65) </w:t>
      </w:r>
    </w:p>
    <w:p>
      <w:pPr>
        <w:pStyle w:val="BodyText"/>
        <w:bidi w:val="0"/>
        <w:jc w:val="start"/>
        <w:rPr/>
      </w:pPr>
      <w:r>
        <w:rPr/>
        <w:t>These markers exhibited varying fold changes in tumor cells compared to other cell types, with Ki67 showing the most substantial difference (fold change = 2.15).</w:t>
      </w:r>
    </w:p>
    <w:p>
      <w:pPr>
        <w:pStyle w:val="Heading3"/>
        <w:bidi w:val="0"/>
        <w:jc w:val="start"/>
        <w:rPr/>
      </w:pPr>
      <w:r>
        <w:rPr/>
        <w:t>Machine Learning-Based Tumor Cell Classification</w:t>
      </w:r>
    </w:p>
    <w:p>
      <w:pPr>
        <w:pStyle w:val="BodyText"/>
        <w:bidi w:val="0"/>
        <w:jc w:val="start"/>
        <w:rPr/>
      </w:pPr>
      <w:r>
        <w:rPr/>
        <w:t>We developed a Random Forest classifier using the 12 identified markers to predict tumor cell identification. The model demonstrated robust performance: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Cross-validation accuracy: 0.894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Cohen's Kappa: 0.787, indicating substantial agreement beyond chance </w:t>
      </w:r>
    </w:p>
    <w:p>
      <w:pPr>
        <w:pStyle w:val="BodyText"/>
        <w:bidi w:val="0"/>
        <w:jc w:val="start"/>
        <w:rPr/>
      </w:pPr>
      <w:r>
        <w:rPr/>
        <w:t>Feature importance analysis revealed the most critical markers for tumor cell identification (Figure 2):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Ki67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GATA3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CK8_18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panCK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 </w:t>
      </w:r>
    </w:p>
    <w:p>
      <w:pPr>
        <w:pStyle w:val="Heading3"/>
        <w:bidi w:val="0"/>
        <w:jc w:val="start"/>
        <w:rPr/>
      </w:pPr>
      <w:r>
        <w:rPr/>
        <w:t>Validation on Independent Dataset</w:t>
      </w:r>
    </w:p>
    <w:p>
      <w:pPr>
        <w:pStyle w:val="BodyText"/>
        <w:bidi w:val="0"/>
        <w:jc w:val="start"/>
        <w:rPr/>
      </w:pPr>
      <w:r>
        <w:rPr/>
        <w:t>When applied to an independent in-house breast cancer IMC dataset, our model showed promising predictive capabilities: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Overall accuracy: 0.815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Sensitivity: 0.596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Specificity: 0.927 </w:t>
      </w:r>
    </w:p>
    <w:p>
      <w:pPr>
        <w:pStyle w:val="BodyText"/>
        <w:bidi w:val="0"/>
        <w:jc w:val="start"/>
        <w:rPr/>
      </w:pPr>
      <w:r>
        <w:rPr/>
        <w:t>The confusion matrix indicated that while the model performed well in identifying non-tumor cells, there was moderate variability in tumor cell prediction, suggesting the complexity of cellular heterogeneity in breast cancer samples.</w:t>
      </w:r>
    </w:p>
    <w:p>
      <w:pPr>
        <w:pStyle w:val="Heading3"/>
        <w:bidi w:val="0"/>
        <w:jc w:val="start"/>
        <w:rPr/>
      </w:pPr>
      <w:r>
        <w:rPr/>
        <w:t>Biological Implications</w:t>
      </w:r>
    </w:p>
    <w:p>
      <w:pPr>
        <w:pStyle w:val="BodyText"/>
        <w:bidi w:val="0"/>
        <w:jc w:val="start"/>
        <w:rPr/>
      </w:pPr>
      <w:r>
        <w:rPr/>
        <w:t>The identified markers, particularly Ki67, GATA3, and CK8_18, represent potential key molecular signatures for breast cancer tumor cell characterization. Ki67, a proliferation marker, and GATA3, a transcription factor important in mammary gland development, align with known breast cancer biology, underscoring the biological relevance of our computational approach.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LibreOffice/24.8.5.2$Linux_X86_64 LibreOffice_project/480$Build-2</Application>
  <AppVersion>15.0000</AppVersion>
  <Pages>2</Pages>
  <Words>367</Words>
  <Characters>2237</Characters>
  <CharactersWithSpaces>2574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2025-03-25T15:29:08Z</dcterms:created>
  <dc:creator/>
  <dc:description/>
  <dc:language>en-US</dc:language>
  <cp:lastModifiedBy/>
  <dcterms:modified xsi:type="dcterms:W3CDTF">2025-03-25T15:29:44Z</dcterms:modified>
  <cp:revision>1</cp:revision>
  <dc:subject/>
  <dc:title/>
</cp:coreProperties>
</file>