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1D6D574C" w:rsidP="666119B6" w:rsidRDefault="1D6D574C" w14:paraId="2CDE443F" w14:textId="0FE37A5D">
      <w:pPr>
        <w:pStyle w:val="Heading1"/>
        <w:spacing w:before="322" w:beforeAutospacing="off" w:after="322" w:afterAutospacing="off"/>
      </w:pPr>
      <w:r w:rsidRPr="666119B6" w:rsidR="1D6D574C">
        <w:rPr>
          <w:rFonts w:ascii="Aptos" w:hAnsi="Aptos" w:eastAsia="Aptos" w:cs="Aptos"/>
          <w:b w:val="1"/>
          <w:bCs w:val="1"/>
          <w:noProof w:val="0"/>
          <w:sz w:val="48"/>
          <w:szCs w:val="48"/>
          <w:lang w:val="en-US"/>
        </w:rPr>
        <w:t>Practice Areas Hub Page</w:t>
      </w:r>
    </w:p>
    <w:p w:rsidR="1D6D574C" w:rsidP="666119B6" w:rsidRDefault="1D6D574C" w14:paraId="011E9225" w14:textId="368DDE34">
      <w:pPr>
        <w:pStyle w:val="Heading3"/>
        <w:spacing w:before="281" w:beforeAutospacing="off" w:after="281" w:afterAutospacing="off"/>
      </w:pPr>
      <w:r w:rsidRPr="666119B6" w:rsidR="1D6D574C">
        <w:rPr>
          <w:rFonts w:ascii="Aptos" w:hAnsi="Aptos" w:eastAsia="Aptos" w:cs="Aptos"/>
          <w:b w:val="1"/>
          <w:bCs w:val="1"/>
          <w:noProof w:val="0"/>
          <w:sz w:val="28"/>
          <w:szCs w:val="28"/>
          <w:lang w:val="en-US"/>
        </w:rPr>
        <w:t>01. Hero</w:t>
      </w:r>
    </w:p>
    <w:p w:rsidR="1D6D574C" w:rsidP="666119B6" w:rsidRDefault="1D6D574C" w14:paraId="0C9EE626" w14:textId="3F814CD0">
      <w:pPr>
        <w:spacing w:before="240" w:beforeAutospacing="off" w:after="240" w:afterAutospacing="off"/>
      </w:pPr>
      <w:r w:rsidRPr="666119B6" w:rsidR="1D6D574C">
        <w:rPr>
          <w:rFonts w:ascii="Aptos" w:hAnsi="Aptos" w:eastAsia="Aptos" w:cs="Aptos"/>
          <w:b w:val="1"/>
          <w:bCs w:val="1"/>
          <w:noProof w:val="0"/>
          <w:sz w:val="24"/>
          <w:szCs w:val="24"/>
          <w:lang w:val="en-US"/>
        </w:rPr>
        <w:t>Eyebrow:</w:t>
      </w:r>
      <w:r>
        <w:br/>
      </w:r>
      <w:r w:rsidRPr="666119B6" w:rsidR="1D6D574C">
        <w:rPr>
          <w:rFonts w:ascii="Aptos" w:hAnsi="Aptos" w:eastAsia="Aptos" w:cs="Aptos"/>
          <w:noProof w:val="0"/>
          <w:sz w:val="24"/>
          <w:szCs w:val="24"/>
          <w:lang w:val="en-US"/>
        </w:rPr>
        <w:t>PRACTICE AREAS</w:t>
      </w:r>
    </w:p>
    <w:p w:rsidR="1D6D574C" w:rsidP="666119B6" w:rsidRDefault="1D6D574C" w14:paraId="005D92E9" w14:textId="11F43B59">
      <w:pPr>
        <w:spacing w:before="240" w:beforeAutospacing="off" w:after="240" w:afterAutospacing="off"/>
      </w:pPr>
      <w:r w:rsidRPr="666119B6" w:rsidR="1D6D574C">
        <w:rPr>
          <w:rFonts w:ascii="Aptos" w:hAnsi="Aptos" w:eastAsia="Aptos" w:cs="Aptos"/>
          <w:b w:val="1"/>
          <w:bCs w:val="1"/>
          <w:noProof w:val="0"/>
          <w:sz w:val="24"/>
          <w:szCs w:val="24"/>
          <w:lang w:val="en-US"/>
        </w:rPr>
        <w:t>H1:</w:t>
      </w:r>
      <w:r>
        <w:br/>
      </w:r>
      <w:r w:rsidRPr="666119B6" w:rsidR="1D6D574C">
        <w:rPr>
          <w:rFonts w:ascii="Aptos" w:hAnsi="Aptos" w:eastAsia="Aptos" w:cs="Aptos"/>
          <w:b w:val="1"/>
          <w:bCs w:val="1"/>
          <w:noProof w:val="0"/>
          <w:sz w:val="24"/>
          <w:szCs w:val="24"/>
          <w:lang w:val="en-US"/>
        </w:rPr>
        <w:t>Business expertise built around how you operate.</w:t>
      </w:r>
    </w:p>
    <w:p w:rsidR="1D6D574C" w:rsidP="666119B6" w:rsidRDefault="1D6D574C" w14:paraId="2CB14BC1" w14:textId="46BD431D">
      <w:pPr>
        <w:spacing w:before="240" w:beforeAutospacing="off" w:after="240" w:afterAutospacing="off"/>
      </w:pPr>
      <w:r w:rsidRPr="666119B6" w:rsidR="1D6D574C">
        <w:rPr>
          <w:rFonts w:ascii="Aptos" w:hAnsi="Aptos" w:eastAsia="Aptos" w:cs="Aptos"/>
          <w:b w:val="1"/>
          <w:bCs w:val="1"/>
          <w:noProof w:val="0"/>
          <w:sz w:val="24"/>
          <w:szCs w:val="24"/>
          <w:lang w:val="en-US"/>
        </w:rPr>
        <w:t>Subcopy:</w:t>
      </w:r>
      <w:r>
        <w:br/>
      </w:r>
      <w:r w:rsidRPr="666119B6" w:rsidR="1D6D574C">
        <w:rPr>
          <w:rFonts w:ascii="Aptos" w:hAnsi="Aptos" w:eastAsia="Aptos" w:cs="Aptos"/>
          <w:noProof w:val="0"/>
          <w:sz w:val="24"/>
          <w:szCs w:val="24"/>
          <w:lang w:val="en-US"/>
        </w:rPr>
        <w:t>Lumovy brings Microsoft technology and deep functional expertise together across finance, supply chain, commerce and customer engagement to help businesses improve the way they operate, serve customers and grow.</w:t>
      </w:r>
    </w:p>
    <w:p w:rsidR="1D6D574C" w:rsidP="666119B6" w:rsidRDefault="1D6D574C" w14:paraId="01F2A495" w14:textId="47AC32ED">
      <w:pPr>
        <w:spacing w:before="240" w:beforeAutospacing="off" w:after="240" w:afterAutospacing="off"/>
      </w:pPr>
      <w:r w:rsidRPr="666119B6" w:rsidR="1D6D574C">
        <w:rPr>
          <w:rFonts w:ascii="Aptos" w:hAnsi="Aptos" w:eastAsia="Aptos" w:cs="Aptos"/>
          <w:b w:val="1"/>
          <w:bCs w:val="1"/>
          <w:noProof w:val="0"/>
          <w:sz w:val="24"/>
          <w:szCs w:val="24"/>
          <w:lang w:val="en-US"/>
        </w:rPr>
        <w:t>CTA:</w:t>
      </w:r>
      <w:r w:rsidRPr="666119B6" w:rsidR="1D6D574C">
        <w:rPr>
          <w:rFonts w:ascii="Aptos" w:hAnsi="Aptos" w:eastAsia="Aptos" w:cs="Aptos"/>
          <w:noProof w:val="0"/>
          <w:sz w:val="24"/>
          <w:szCs w:val="24"/>
          <w:lang w:val="en-US"/>
        </w:rPr>
        <w:t xml:space="preserve"> Explore our capabilities</w:t>
      </w:r>
    </w:p>
    <w:p w:rsidR="1D6D574C" w:rsidP="666119B6" w:rsidRDefault="1D6D574C" w14:paraId="72F61CE3" w14:textId="4E54B197">
      <w:pPr>
        <w:pStyle w:val="Heading3"/>
        <w:spacing w:before="281" w:beforeAutospacing="off" w:after="281" w:afterAutospacing="off"/>
      </w:pPr>
      <w:r w:rsidRPr="666119B6" w:rsidR="1D6D574C">
        <w:rPr>
          <w:rFonts w:ascii="Aptos" w:hAnsi="Aptos" w:eastAsia="Aptos" w:cs="Aptos"/>
          <w:b w:val="1"/>
          <w:bCs w:val="1"/>
          <w:noProof w:val="0"/>
          <w:sz w:val="28"/>
          <w:szCs w:val="28"/>
          <w:lang w:val="en-US"/>
        </w:rPr>
        <w:t>02. Practice Areas Overview</w:t>
      </w:r>
    </w:p>
    <w:p w:rsidR="1D6D574C" w:rsidP="666119B6" w:rsidRDefault="1D6D574C" w14:paraId="22D706DF" w14:textId="6BD86B9A">
      <w:pPr>
        <w:spacing w:before="240" w:beforeAutospacing="off" w:after="240" w:afterAutospacing="off"/>
        <w:rPr>
          <w:rFonts w:ascii="Aptos" w:hAnsi="Aptos" w:eastAsia="Aptos" w:cs="Aptos"/>
          <w:b w:val="1"/>
          <w:bCs w:val="1"/>
          <w:noProof w:val="0"/>
          <w:sz w:val="24"/>
          <w:szCs w:val="24"/>
          <w:lang w:val="en-US"/>
        </w:rPr>
      </w:pPr>
      <w:r w:rsidRPr="666119B6" w:rsidR="1D6D574C">
        <w:rPr>
          <w:rFonts w:ascii="Aptos" w:hAnsi="Aptos" w:eastAsia="Aptos" w:cs="Aptos"/>
          <w:b w:val="1"/>
          <w:bCs w:val="1"/>
          <w:noProof w:val="0"/>
          <w:sz w:val="24"/>
          <w:szCs w:val="24"/>
          <w:lang w:val="en-US"/>
        </w:rPr>
        <w:t>H2:</w:t>
      </w:r>
      <w:r>
        <w:br/>
      </w:r>
      <w:r w:rsidRPr="666119B6" w:rsidR="1D6D574C">
        <w:rPr>
          <w:rFonts w:ascii="Aptos" w:hAnsi="Aptos" w:eastAsia="Aptos" w:cs="Aptos"/>
          <w:b w:val="1"/>
          <w:bCs w:val="1"/>
          <w:noProof w:val="0"/>
          <w:sz w:val="24"/>
          <w:szCs w:val="24"/>
          <w:lang w:val="en-US"/>
        </w:rPr>
        <w:t>Four areas of expertise. One connected view of your business.</w:t>
      </w:r>
      <w:commentRangeStart w:id="94385096"/>
      <w:commentRangeEnd w:id="94385096"/>
      <w:r>
        <w:rPr>
          <w:rStyle w:val="CommentReference"/>
        </w:rPr>
        <w:commentReference w:id="94385096"/>
      </w:r>
    </w:p>
    <w:p w:rsidR="1D6D574C" w:rsidP="666119B6" w:rsidRDefault="1D6D574C" w14:paraId="44606D23" w14:textId="7836B55D">
      <w:pPr>
        <w:pStyle w:val="Heading4"/>
        <w:spacing w:before="319" w:beforeAutospacing="off" w:after="319" w:afterAutospacing="off"/>
      </w:pPr>
      <w:r w:rsidRPr="666119B6" w:rsidR="1D6D574C">
        <w:rPr>
          <w:rFonts w:ascii="Aptos" w:hAnsi="Aptos" w:eastAsia="Aptos" w:cs="Aptos"/>
          <w:b w:val="1"/>
          <w:bCs w:val="1"/>
          <w:noProof w:val="0"/>
          <w:sz w:val="24"/>
          <w:szCs w:val="24"/>
          <w:lang w:val="en-US"/>
        </w:rPr>
        <w:t>Finance &amp; Controllership</w:t>
      </w:r>
    </w:p>
    <w:p w:rsidR="53E13061" w:rsidP="666119B6" w:rsidRDefault="53E13061" w14:paraId="0A4AC8B9" w14:textId="570A17A4">
      <w:pPr>
        <w:spacing w:before="240" w:beforeAutospacing="off" w:after="240" w:afterAutospacing="off"/>
      </w:pPr>
      <w:r w:rsidRPr="666119B6" w:rsidR="53E13061">
        <w:rPr>
          <w:rFonts w:ascii="Aptos" w:hAnsi="Aptos" w:eastAsia="Aptos" w:cs="Aptos"/>
          <w:b w:val="1"/>
          <w:bCs w:val="1"/>
          <w:noProof w:val="0"/>
          <w:sz w:val="24"/>
          <w:szCs w:val="24"/>
          <w:lang w:val="en-US"/>
        </w:rPr>
        <w:t>Dynamics 365 Finance</w:t>
      </w:r>
      <w:r w:rsidRPr="666119B6" w:rsidR="53E13061">
        <w:rPr>
          <w:rFonts w:ascii="Aptos" w:hAnsi="Aptos" w:eastAsia="Aptos" w:cs="Aptos"/>
          <w:noProof w:val="0"/>
          <w:sz w:val="24"/>
          <w:szCs w:val="24"/>
          <w:lang w:val="en-US"/>
        </w:rPr>
        <w:t xml:space="preserve"> built around how your finance function actually works, from core accounting to tax and reporting.</w:t>
      </w:r>
    </w:p>
    <w:p w:rsidR="1D6D574C" w:rsidP="666119B6" w:rsidRDefault="1D6D574C" w14:paraId="6F7989E0" w14:textId="79E10B6A">
      <w:pPr>
        <w:spacing w:before="240" w:beforeAutospacing="off" w:after="240" w:afterAutospacing="off"/>
      </w:pPr>
      <w:r w:rsidRPr="666119B6" w:rsidR="1D6D574C">
        <w:rPr>
          <w:rFonts w:ascii="Aptos" w:hAnsi="Aptos" w:eastAsia="Aptos" w:cs="Aptos"/>
          <w:b w:val="1"/>
          <w:bCs w:val="1"/>
          <w:noProof w:val="0"/>
          <w:sz w:val="24"/>
          <w:szCs w:val="24"/>
          <w:lang w:val="en-US"/>
        </w:rPr>
        <w:t>Explore Finance &amp; Controllership →</w:t>
      </w:r>
    </w:p>
    <w:p w:rsidR="1D6D574C" w:rsidP="666119B6" w:rsidRDefault="1D6D574C" w14:paraId="2176B6DC" w14:textId="0FDA363E">
      <w:pPr>
        <w:pStyle w:val="Heading4"/>
        <w:spacing w:before="319" w:beforeAutospacing="off" w:after="319" w:afterAutospacing="off"/>
      </w:pPr>
      <w:r w:rsidRPr="666119B6" w:rsidR="1D6D574C">
        <w:rPr>
          <w:rFonts w:ascii="Aptos" w:hAnsi="Aptos" w:eastAsia="Aptos" w:cs="Aptos"/>
          <w:b w:val="1"/>
          <w:bCs w:val="1"/>
          <w:noProof w:val="0"/>
          <w:sz w:val="24"/>
          <w:szCs w:val="24"/>
          <w:lang w:val="en-US"/>
        </w:rPr>
        <w:t>Supply Chain &amp; Manufacturing</w:t>
      </w:r>
    </w:p>
    <w:p w:rsidR="76E1E8E7" w:rsidP="666119B6" w:rsidRDefault="76E1E8E7" w14:paraId="187CC033" w14:textId="5ECDC522">
      <w:pPr>
        <w:spacing w:before="240" w:beforeAutospacing="off" w:after="240" w:afterAutospacing="off"/>
      </w:pPr>
      <w:r w:rsidRPr="666119B6" w:rsidR="76E1E8E7">
        <w:rPr>
          <w:rFonts w:ascii="Aptos" w:hAnsi="Aptos" w:eastAsia="Aptos" w:cs="Aptos"/>
          <w:noProof w:val="0"/>
          <w:sz w:val="24"/>
          <w:szCs w:val="24"/>
          <w:lang w:val="en-US"/>
        </w:rPr>
        <w:t xml:space="preserve">Connect planning, procurement, </w:t>
      </w:r>
      <w:r w:rsidRPr="666119B6" w:rsidR="76E1E8E7">
        <w:rPr>
          <w:rFonts w:ascii="Aptos" w:hAnsi="Aptos" w:eastAsia="Aptos" w:cs="Aptos"/>
          <w:noProof w:val="0"/>
          <w:sz w:val="24"/>
          <w:szCs w:val="24"/>
          <w:lang w:val="en-US"/>
        </w:rPr>
        <w:t>inventory</w:t>
      </w:r>
      <w:r w:rsidRPr="666119B6" w:rsidR="76E1E8E7">
        <w:rPr>
          <w:rFonts w:ascii="Aptos" w:hAnsi="Aptos" w:eastAsia="Aptos" w:cs="Aptos"/>
          <w:noProof w:val="0"/>
          <w:sz w:val="24"/>
          <w:szCs w:val="24"/>
          <w:lang w:val="en-US"/>
        </w:rPr>
        <w:t xml:space="preserve"> and production for operations that respond faster to change.</w:t>
      </w:r>
    </w:p>
    <w:p w:rsidR="1D6D574C" w:rsidP="666119B6" w:rsidRDefault="1D6D574C" w14:paraId="734A8736" w14:textId="56159F6E">
      <w:pPr>
        <w:spacing w:before="240" w:beforeAutospacing="off" w:after="240" w:afterAutospacing="off"/>
      </w:pPr>
      <w:r w:rsidRPr="666119B6" w:rsidR="1D6D574C">
        <w:rPr>
          <w:rFonts w:ascii="Aptos" w:hAnsi="Aptos" w:eastAsia="Aptos" w:cs="Aptos"/>
          <w:b w:val="1"/>
          <w:bCs w:val="1"/>
          <w:noProof w:val="0"/>
          <w:sz w:val="24"/>
          <w:szCs w:val="24"/>
          <w:lang w:val="en-US"/>
        </w:rPr>
        <w:t>Explore Supply Chain &amp; Manufacturing →</w:t>
      </w:r>
    </w:p>
    <w:p w:rsidR="1D6D574C" w:rsidP="666119B6" w:rsidRDefault="1D6D574C" w14:paraId="426915E8" w14:textId="349624CC">
      <w:pPr>
        <w:pStyle w:val="Heading4"/>
        <w:spacing w:before="319" w:beforeAutospacing="off" w:after="319" w:afterAutospacing="off"/>
      </w:pPr>
      <w:r w:rsidRPr="666119B6" w:rsidR="1D6D574C">
        <w:rPr>
          <w:rFonts w:ascii="Aptos" w:hAnsi="Aptos" w:eastAsia="Aptos" w:cs="Aptos"/>
          <w:b w:val="1"/>
          <w:bCs w:val="1"/>
          <w:noProof w:val="0"/>
          <w:sz w:val="24"/>
          <w:szCs w:val="24"/>
          <w:lang w:val="en-US"/>
        </w:rPr>
        <w:t>Commerce &amp; Store Operations</w:t>
      </w:r>
    </w:p>
    <w:p w:rsidR="1D6D574C" w:rsidP="666119B6" w:rsidRDefault="1D6D574C" w14:paraId="33366052" w14:textId="6A7A4B44">
      <w:pPr>
        <w:spacing w:before="240" w:beforeAutospacing="off" w:after="240" w:afterAutospacing="off"/>
      </w:pPr>
      <w:r w:rsidRPr="666119B6" w:rsidR="1D6D574C">
        <w:rPr>
          <w:rFonts w:ascii="Aptos" w:hAnsi="Aptos" w:eastAsia="Aptos" w:cs="Aptos"/>
          <w:noProof w:val="0"/>
          <w:sz w:val="24"/>
          <w:szCs w:val="24"/>
          <w:lang w:val="en-US"/>
        </w:rPr>
        <w:t>Create connected experiences across stores, commerce, inventory and customer journeys.</w:t>
      </w:r>
    </w:p>
    <w:p w:rsidR="1D6D574C" w:rsidP="666119B6" w:rsidRDefault="1D6D574C" w14:paraId="69BAEE60" w14:textId="3A1E4C56">
      <w:pPr>
        <w:spacing w:before="240" w:beforeAutospacing="off" w:after="240" w:afterAutospacing="off"/>
      </w:pPr>
      <w:r w:rsidRPr="666119B6" w:rsidR="1D6D574C">
        <w:rPr>
          <w:rFonts w:ascii="Aptos" w:hAnsi="Aptos" w:eastAsia="Aptos" w:cs="Aptos"/>
          <w:b w:val="1"/>
          <w:bCs w:val="1"/>
          <w:noProof w:val="0"/>
          <w:sz w:val="24"/>
          <w:szCs w:val="24"/>
          <w:lang w:val="en-US"/>
        </w:rPr>
        <w:t>Explore Commerce &amp; Store Operations →</w:t>
      </w:r>
    </w:p>
    <w:p w:rsidR="1D6D574C" w:rsidP="666119B6" w:rsidRDefault="1D6D574C" w14:paraId="01A8216B" w14:textId="75634FA3">
      <w:pPr>
        <w:pStyle w:val="Heading4"/>
        <w:spacing w:before="319" w:beforeAutospacing="off" w:after="319" w:afterAutospacing="off"/>
      </w:pPr>
      <w:r w:rsidRPr="666119B6" w:rsidR="1D6D574C">
        <w:rPr>
          <w:rFonts w:ascii="Aptos" w:hAnsi="Aptos" w:eastAsia="Aptos" w:cs="Aptos"/>
          <w:b w:val="1"/>
          <w:bCs w:val="1"/>
          <w:noProof w:val="0"/>
          <w:sz w:val="24"/>
          <w:szCs w:val="24"/>
          <w:lang w:val="en-US"/>
        </w:rPr>
        <w:t>Customer Engagement</w:t>
      </w:r>
    </w:p>
    <w:p w:rsidR="00E8880F" w:rsidP="666119B6" w:rsidRDefault="00E8880F" w14:paraId="1393EFB3" w14:textId="20F8E342">
      <w:pPr>
        <w:spacing w:before="240" w:beforeAutospacing="off" w:after="240" w:afterAutospacing="off"/>
      </w:pPr>
      <w:r w:rsidRPr="666119B6" w:rsidR="00E8880F">
        <w:rPr>
          <w:rFonts w:ascii="Aptos" w:hAnsi="Aptos" w:eastAsia="Aptos" w:cs="Aptos"/>
          <w:noProof w:val="0"/>
          <w:sz w:val="24"/>
          <w:szCs w:val="24"/>
          <w:lang w:val="en-US"/>
        </w:rPr>
        <w:t xml:space="preserve">With </w:t>
      </w:r>
      <w:r w:rsidRPr="666119B6" w:rsidR="00E8880F">
        <w:rPr>
          <w:rFonts w:ascii="Aptos" w:hAnsi="Aptos" w:eastAsia="Aptos" w:cs="Aptos"/>
          <w:b w:val="1"/>
          <w:bCs w:val="1"/>
          <w:noProof w:val="0"/>
          <w:sz w:val="24"/>
          <w:szCs w:val="24"/>
          <w:lang w:val="en-US"/>
        </w:rPr>
        <w:t>Dynamics 365 customer engagement</w:t>
      </w:r>
      <w:r w:rsidRPr="666119B6" w:rsidR="00E8880F">
        <w:rPr>
          <w:rFonts w:ascii="Aptos" w:hAnsi="Aptos" w:eastAsia="Aptos" w:cs="Aptos"/>
          <w:noProof w:val="0"/>
          <w:sz w:val="24"/>
          <w:szCs w:val="24"/>
          <w:lang w:val="en-US"/>
        </w:rPr>
        <w:t>, bu</w:t>
      </w:r>
      <w:r w:rsidRPr="666119B6" w:rsidR="57484692">
        <w:rPr>
          <w:rFonts w:ascii="Aptos" w:hAnsi="Aptos" w:eastAsia="Aptos" w:cs="Aptos"/>
          <w:noProof w:val="0"/>
          <w:sz w:val="24"/>
          <w:szCs w:val="24"/>
          <w:lang w:val="en-US"/>
        </w:rPr>
        <w:t>ild sales, service and engagement experiences that turn customer data into action.</w:t>
      </w:r>
    </w:p>
    <w:p w:rsidR="1D6D574C" w:rsidP="666119B6" w:rsidRDefault="1D6D574C" w14:paraId="6A872C88" w14:textId="1EE2E4DF">
      <w:pPr>
        <w:spacing w:before="240" w:beforeAutospacing="off" w:after="240" w:afterAutospacing="off"/>
        <w:rPr>
          <w:rFonts w:ascii="Aptos" w:hAnsi="Aptos" w:eastAsia="Aptos" w:cs="Aptos"/>
          <w:noProof w:val="0"/>
          <w:sz w:val="24"/>
          <w:szCs w:val="24"/>
          <w:lang w:val="en-US"/>
        </w:rPr>
      </w:pPr>
      <w:r w:rsidRPr="666119B6" w:rsidR="1D6D574C">
        <w:rPr>
          <w:rFonts w:ascii="Aptos" w:hAnsi="Aptos" w:eastAsia="Aptos" w:cs="Aptos"/>
          <w:b w:val="1"/>
          <w:bCs w:val="1"/>
          <w:noProof w:val="0"/>
          <w:sz w:val="24"/>
          <w:szCs w:val="24"/>
          <w:lang w:val="en-US"/>
        </w:rPr>
        <w:t>Explore Customer Engagement →</w:t>
      </w:r>
    </w:p>
    <w:p w:rsidR="1D6D574C" w:rsidP="666119B6" w:rsidRDefault="1D6D574C" w14:paraId="5ACC911E" w14:textId="3521ADCF">
      <w:pPr>
        <w:pStyle w:val="Heading3"/>
        <w:spacing w:before="281" w:beforeAutospacing="off" w:after="281" w:afterAutospacing="off"/>
        <w:rPr>
          <w:rFonts w:ascii="Aptos" w:hAnsi="Aptos" w:eastAsia="Aptos" w:cs="Aptos"/>
          <w:b w:val="1"/>
          <w:bCs w:val="1"/>
          <w:noProof w:val="0"/>
          <w:sz w:val="28"/>
          <w:szCs w:val="28"/>
          <w:lang w:val="en-US"/>
        </w:rPr>
      </w:pPr>
      <w:commentRangeStart w:id="1856437886"/>
      <w:r w:rsidRPr="666119B6" w:rsidR="1D6D574C">
        <w:rPr>
          <w:rFonts w:ascii="Aptos" w:hAnsi="Aptos" w:eastAsia="Aptos" w:cs="Aptos"/>
          <w:b w:val="1"/>
          <w:bCs w:val="1"/>
          <w:noProof w:val="0"/>
          <w:sz w:val="28"/>
          <w:szCs w:val="28"/>
          <w:lang w:val="en-US"/>
        </w:rPr>
        <w:t>03. Capability depth</w:t>
      </w:r>
      <w:commentRangeEnd w:id="1856437886"/>
      <w:r>
        <w:rPr>
          <w:rStyle w:val="CommentReference"/>
        </w:rPr>
        <w:commentReference w:id="1856437886"/>
      </w:r>
    </w:p>
    <w:p w:rsidR="1D6D574C" w:rsidP="666119B6" w:rsidRDefault="1D6D574C" w14:paraId="09D9D3CB" w14:textId="1FDCF4D7">
      <w:pPr>
        <w:spacing w:before="240" w:beforeAutospacing="off" w:after="240" w:afterAutospacing="off"/>
      </w:pPr>
      <w:r w:rsidRPr="666119B6" w:rsidR="1D6D574C">
        <w:rPr>
          <w:rFonts w:ascii="Aptos" w:hAnsi="Aptos" w:eastAsia="Aptos" w:cs="Aptos"/>
          <w:b w:val="1"/>
          <w:bCs w:val="1"/>
          <w:noProof w:val="0"/>
          <w:sz w:val="24"/>
          <w:szCs w:val="24"/>
          <w:lang w:val="en-US"/>
        </w:rPr>
        <w:t>H2:</w:t>
      </w:r>
      <w:r>
        <w:br/>
      </w:r>
      <w:r w:rsidRPr="666119B6" w:rsidR="1D6D574C">
        <w:rPr>
          <w:rFonts w:ascii="Aptos" w:hAnsi="Aptos" w:eastAsia="Aptos" w:cs="Aptos"/>
          <w:b w:val="1"/>
          <w:bCs w:val="1"/>
          <w:noProof w:val="0"/>
          <w:sz w:val="24"/>
          <w:szCs w:val="24"/>
          <w:lang w:val="en-US"/>
        </w:rPr>
        <w:t xml:space="preserve">From business </w:t>
      </w:r>
      <w:r w:rsidRPr="666119B6" w:rsidR="1D6D574C">
        <w:rPr>
          <w:rFonts w:ascii="Aptos" w:hAnsi="Aptos" w:eastAsia="Aptos" w:cs="Aptos"/>
          <w:b w:val="1"/>
          <w:bCs w:val="1"/>
          <w:noProof w:val="0"/>
          <w:sz w:val="24"/>
          <w:szCs w:val="24"/>
          <w:lang w:val="en-US"/>
        </w:rPr>
        <w:t>challenge</w:t>
      </w:r>
      <w:r w:rsidRPr="666119B6" w:rsidR="1D6D574C">
        <w:rPr>
          <w:rFonts w:ascii="Aptos" w:hAnsi="Aptos" w:eastAsia="Aptos" w:cs="Aptos"/>
          <w:b w:val="1"/>
          <w:bCs w:val="1"/>
          <w:noProof w:val="0"/>
          <w:sz w:val="24"/>
          <w:szCs w:val="24"/>
          <w:lang w:val="en-US"/>
        </w:rPr>
        <w:t xml:space="preserve"> to practical capability.</w:t>
      </w:r>
    </w:p>
    <w:p w:rsidR="1D6D574C" w:rsidP="666119B6" w:rsidRDefault="1D6D574C" w14:paraId="4C56582A" w14:textId="6FDBD60C">
      <w:pPr>
        <w:spacing w:before="240" w:beforeAutospacing="off" w:after="240" w:afterAutospacing="off"/>
      </w:pPr>
      <w:r w:rsidRPr="666119B6" w:rsidR="1D6D574C">
        <w:rPr>
          <w:rFonts w:ascii="Aptos" w:hAnsi="Aptos" w:eastAsia="Aptos" w:cs="Aptos"/>
          <w:noProof w:val="0"/>
          <w:sz w:val="24"/>
          <w:szCs w:val="24"/>
          <w:lang w:val="en-US"/>
        </w:rPr>
        <w:t>Could use a horizontal/tabbed structure: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93"/>
        <w:gridCol w:w="6898"/>
      </w:tblGrid>
      <w:tr w:rsidR="666119B6" w:rsidTr="666119B6" w14:paraId="3217FBAD">
        <w:trPr>
          <w:trHeight w:val="300"/>
        </w:trPr>
        <w:tc>
          <w:tcPr>
            <w:tcW w:w="2193" w:type="dxa"/>
            <w:tcMar/>
            <w:vAlign w:val="center"/>
          </w:tcPr>
          <w:p w:rsidR="666119B6" w:rsidP="666119B6" w:rsidRDefault="666119B6" w14:paraId="343DB872" w14:textId="4DB7C906">
            <w:pPr>
              <w:spacing w:before="0" w:beforeAutospacing="off" w:after="0" w:afterAutospacing="off"/>
              <w:jc w:val="center"/>
            </w:pPr>
            <w:r w:rsidRPr="666119B6" w:rsidR="666119B6">
              <w:rPr>
                <w:b w:val="1"/>
                <w:bCs w:val="1"/>
              </w:rPr>
              <w:t>Practice</w:t>
            </w:r>
          </w:p>
        </w:tc>
        <w:tc>
          <w:tcPr>
            <w:tcW w:w="6898" w:type="dxa"/>
            <w:tcMar/>
            <w:vAlign w:val="center"/>
          </w:tcPr>
          <w:p w:rsidR="666119B6" w:rsidP="666119B6" w:rsidRDefault="666119B6" w14:paraId="6E0C410D" w14:textId="2DD7B338">
            <w:pPr>
              <w:spacing w:before="0" w:beforeAutospacing="off" w:after="0" w:afterAutospacing="off"/>
              <w:jc w:val="center"/>
            </w:pPr>
            <w:r w:rsidRPr="666119B6" w:rsidR="666119B6">
              <w:rPr>
                <w:b w:val="1"/>
                <w:bCs w:val="1"/>
              </w:rPr>
              <w:t>Capability examples</w:t>
            </w:r>
          </w:p>
        </w:tc>
      </w:tr>
      <w:tr w:rsidR="666119B6" w:rsidTr="666119B6" w14:paraId="17733016">
        <w:trPr>
          <w:trHeight w:val="300"/>
        </w:trPr>
        <w:tc>
          <w:tcPr>
            <w:tcW w:w="2193" w:type="dxa"/>
            <w:tcMar/>
            <w:vAlign w:val="center"/>
          </w:tcPr>
          <w:p w:rsidR="666119B6" w:rsidP="666119B6" w:rsidRDefault="666119B6" w14:paraId="22353544" w14:textId="1B3085FD">
            <w:pPr>
              <w:spacing w:before="0" w:beforeAutospacing="off" w:after="0" w:afterAutospacing="off"/>
            </w:pPr>
            <w:r w:rsidR="666119B6">
              <w:rPr/>
              <w:t>Finance</w:t>
            </w:r>
          </w:p>
        </w:tc>
        <w:tc>
          <w:tcPr>
            <w:tcW w:w="6898" w:type="dxa"/>
            <w:tcMar/>
            <w:vAlign w:val="center"/>
          </w:tcPr>
          <w:p w:rsidR="666119B6" w:rsidP="666119B6" w:rsidRDefault="666119B6" w14:paraId="18722D76" w14:textId="41E144ED">
            <w:pPr>
              <w:spacing w:before="0" w:beforeAutospacing="off" w:after="0" w:afterAutospacing="off"/>
            </w:pPr>
          </w:p>
          <w:p w:rsidR="2F7D7317" w:rsidP="666119B6" w:rsidRDefault="2F7D7317" w14:paraId="78E4E10B" w14:textId="1FA5F5C5">
            <w:pPr>
              <w:spacing w:before="0" w:beforeAutospacing="off" w:after="0" w:afterAutospacing="off"/>
            </w:pPr>
            <w:r w:rsidR="2F7D7317">
              <w:rPr/>
              <w:t>Core accounting and controls, costing and revenue, planning and reporting, tax</w:t>
            </w:r>
          </w:p>
        </w:tc>
      </w:tr>
      <w:tr w:rsidR="666119B6" w:rsidTr="666119B6" w14:paraId="3FCE93F3">
        <w:trPr>
          <w:trHeight w:val="300"/>
        </w:trPr>
        <w:tc>
          <w:tcPr>
            <w:tcW w:w="2193" w:type="dxa"/>
            <w:tcMar/>
            <w:vAlign w:val="center"/>
          </w:tcPr>
          <w:p w:rsidR="666119B6" w:rsidP="666119B6" w:rsidRDefault="666119B6" w14:paraId="232231E3" w14:textId="349DF44B">
            <w:pPr>
              <w:spacing w:before="0" w:beforeAutospacing="off" w:after="0" w:afterAutospacing="off"/>
            </w:pPr>
            <w:r w:rsidR="666119B6">
              <w:rPr/>
              <w:t>Supply Chain</w:t>
            </w:r>
          </w:p>
        </w:tc>
        <w:tc>
          <w:tcPr>
            <w:tcW w:w="6898" w:type="dxa"/>
            <w:tcMar/>
            <w:vAlign w:val="center"/>
          </w:tcPr>
          <w:p w:rsidR="1C0DACED" w:rsidP="666119B6" w:rsidRDefault="1C0DACED" w14:paraId="7EAE8252" w14:textId="49268DEF">
            <w:pPr>
              <w:spacing w:before="0" w:beforeAutospacing="off" w:after="0" w:afterAutospacing="off"/>
              <w:jc w:val="both"/>
            </w:pPr>
            <w:r w:rsidR="1C0DACED">
              <w:rPr/>
              <w:t xml:space="preserve">Manufacturing, Planning, procurement, inventory, warehouse, manufacturing </w:t>
            </w:r>
          </w:p>
        </w:tc>
      </w:tr>
      <w:tr w:rsidR="666119B6" w:rsidTr="666119B6" w14:paraId="1DE45D67">
        <w:trPr>
          <w:trHeight w:val="300"/>
        </w:trPr>
        <w:tc>
          <w:tcPr>
            <w:tcW w:w="2193" w:type="dxa"/>
            <w:tcMar/>
            <w:vAlign w:val="center"/>
          </w:tcPr>
          <w:p w:rsidR="666119B6" w:rsidP="666119B6" w:rsidRDefault="666119B6" w14:paraId="7781CA04" w14:textId="41275558">
            <w:pPr>
              <w:spacing w:before="0" w:beforeAutospacing="off" w:after="0" w:afterAutospacing="off"/>
            </w:pPr>
            <w:r w:rsidR="666119B6">
              <w:rPr/>
              <w:t>Commerce</w:t>
            </w:r>
          </w:p>
        </w:tc>
        <w:tc>
          <w:tcPr>
            <w:tcW w:w="6898" w:type="dxa"/>
            <w:tcMar/>
            <w:vAlign w:val="center"/>
          </w:tcPr>
          <w:p w:rsidR="4E2C9869" w:rsidP="666119B6" w:rsidRDefault="4E2C9869" w14:paraId="1491E844" w14:textId="3B0DF8D1">
            <w:pPr>
              <w:spacing w:before="0" w:beforeAutospacing="off" w:after="0" w:afterAutospacing="off"/>
            </w:pPr>
            <w:r w:rsidR="4E2C9869">
              <w:rPr/>
              <w:t xml:space="preserve">Store operations, merchandising, POS, omnichannel commerce </w:t>
            </w:r>
          </w:p>
        </w:tc>
      </w:tr>
      <w:tr w:rsidR="666119B6" w:rsidTr="666119B6" w14:paraId="58C53623">
        <w:trPr>
          <w:trHeight w:val="300"/>
        </w:trPr>
        <w:tc>
          <w:tcPr>
            <w:tcW w:w="2193" w:type="dxa"/>
            <w:tcMar/>
            <w:vAlign w:val="center"/>
          </w:tcPr>
          <w:p w:rsidR="666119B6" w:rsidP="666119B6" w:rsidRDefault="666119B6" w14:paraId="32A4A3CD" w14:textId="7205D806">
            <w:pPr>
              <w:spacing w:before="0" w:beforeAutospacing="off" w:after="0" w:afterAutospacing="off"/>
            </w:pPr>
            <w:r w:rsidR="666119B6">
              <w:rPr/>
              <w:t>Customer Engagement</w:t>
            </w:r>
          </w:p>
        </w:tc>
        <w:tc>
          <w:tcPr>
            <w:tcW w:w="6898" w:type="dxa"/>
            <w:tcMar/>
            <w:vAlign w:val="center"/>
          </w:tcPr>
          <w:p w:rsidR="1FE5738F" w:rsidP="666119B6" w:rsidRDefault="1FE5738F" w14:paraId="4F3B010F" w14:textId="3F175191">
            <w:pPr>
              <w:spacing w:before="0" w:beforeAutospacing="off" w:after="0" w:afterAutospacing="off"/>
            </w:pPr>
            <w:r w:rsidR="1FE5738F">
              <w:rPr/>
              <w:t xml:space="preserve">Sales, service, customer insights, field service </w:t>
            </w:r>
          </w:p>
        </w:tc>
      </w:tr>
    </w:tbl>
    <w:p w:rsidR="1D6D574C" w:rsidP="666119B6" w:rsidRDefault="1D6D574C" w14:paraId="7FD8F611" w14:textId="617C3303">
      <w:pPr>
        <w:bidi w:val="0"/>
        <w:spacing w:before="240" w:beforeAutospacing="off" w:after="240" w:afterAutospacing="off"/>
      </w:pPr>
      <w:r w:rsidRPr="666119B6" w:rsidR="1D6D574C">
        <w:rPr>
          <w:rFonts w:ascii="Aptos" w:hAnsi="Aptos" w:eastAsia="Aptos" w:cs="Aptos"/>
          <w:noProof w:val="0"/>
          <w:sz w:val="24"/>
          <w:szCs w:val="24"/>
          <w:lang w:val="en-US"/>
        </w:rPr>
        <w:t xml:space="preserve">The exact capabilities can be </w:t>
      </w:r>
      <w:r w:rsidRPr="666119B6" w:rsidR="1D6D574C">
        <w:rPr>
          <w:rFonts w:ascii="Aptos" w:hAnsi="Aptos" w:eastAsia="Aptos" w:cs="Aptos"/>
          <w:noProof w:val="0"/>
          <w:sz w:val="24"/>
          <w:szCs w:val="24"/>
          <w:lang w:val="en-US"/>
        </w:rPr>
        <w:t>finalized</w:t>
      </w:r>
      <w:r w:rsidRPr="666119B6" w:rsidR="1D6D574C">
        <w:rPr>
          <w:rFonts w:ascii="Aptos" w:hAnsi="Aptos" w:eastAsia="Aptos" w:cs="Aptos"/>
          <w:noProof w:val="0"/>
          <w:sz w:val="24"/>
          <w:szCs w:val="24"/>
          <w:lang w:val="en-US"/>
        </w:rPr>
        <w:t xml:space="preserve"> from </w:t>
      </w:r>
      <w:r w:rsidRPr="666119B6" w:rsidR="1D6D574C">
        <w:rPr>
          <w:rFonts w:ascii="Aptos" w:hAnsi="Aptos" w:eastAsia="Aptos" w:cs="Aptos"/>
          <w:noProof w:val="0"/>
          <w:sz w:val="24"/>
          <w:szCs w:val="24"/>
          <w:lang w:val="en-US"/>
        </w:rPr>
        <w:t>Lumovy's</w:t>
      </w:r>
      <w:r w:rsidRPr="666119B6" w:rsidR="1D6D574C">
        <w:rPr>
          <w:rFonts w:ascii="Aptos" w:hAnsi="Aptos" w:eastAsia="Aptos" w:cs="Aptos"/>
          <w:noProof w:val="0"/>
          <w:sz w:val="24"/>
          <w:szCs w:val="24"/>
          <w:lang w:val="en-US"/>
        </w:rPr>
        <w:t xml:space="preserve"> existing service inventory.</w:t>
      </w:r>
    </w:p>
    <w:p w:rsidR="1D6D574C" w:rsidP="666119B6" w:rsidRDefault="1D6D574C" w14:paraId="5359B36A" w14:textId="4940F03C">
      <w:pPr>
        <w:pStyle w:val="Heading3"/>
        <w:bidi w:val="0"/>
        <w:spacing w:before="281" w:beforeAutospacing="off" w:after="281" w:afterAutospacing="off"/>
      </w:pPr>
      <w:r w:rsidRPr="666119B6" w:rsidR="1D6D574C">
        <w:rPr>
          <w:rFonts w:ascii="Aptos" w:hAnsi="Aptos" w:eastAsia="Aptos" w:cs="Aptos"/>
          <w:b w:val="1"/>
          <w:bCs w:val="1"/>
          <w:noProof w:val="0"/>
          <w:sz w:val="28"/>
          <w:szCs w:val="28"/>
          <w:lang w:val="en-US"/>
        </w:rPr>
        <w:t>04. Cross-functional connection</w:t>
      </w:r>
    </w:p>
    <w:p w:rsidR="441AD21D" w:rsidP="666119B6" w:rsidRDefault="441AD21D" w14:paraId="2210CE07" w14:textId="31EEB4AF">
      <w:pPr>
        <w:bidi w:val="0"/>
        <w:spacing w:before="240" w:beforeAutospacing="off" w:after="240" w:afterAutospacing="off"/>
      </w:pPr>
      <w:r w:rsidRPr="666119B6" w:rsidR="441AD21D">
        <w:rPr>
          <w:rFonts w:ascii="Aptos" w:hAnsi="Aptos" w:eastAsia="Aptos" w:cs="Aptos"/>
          <w:noProof w:val="0"/>
          <w:sz w:val="24"/>
          <w:szCs w:val="24"/>
          <w:lang w:val="en-US"/>
        </w:rPr>
        <w:t>H2: Your business doesn't operate in silos. Neither should your technology.</w:t>
      </w:r>
    </w:p>
    <w:p w:rsidR="441AD21D" w:rsidP="666119B6" w:rsidRDefault="441AD21D" w14:paraId="75DB3397" w14:textId="604D3389">
      <w:pPr>
        <w:bidi w:val="0"/>
        <w:spacing w:before="240" w:beforeAutospacing="off" w:after="240" w:afterAutospacing="off"/>
      </w:pPr>
      <w:r w:rsidRPr="666119B6" w:rsidR="441AD21D">
        <w:rPr>
          <w:rFonts w:ascii="Aptos" w:hAnsi="Aptos" w:eastAsia="Aptos" w:cs="Aptos"/>
          <w:noProof w:val="0"/>
          <w:sz w:val="24"/>
          <w:szCs w:val="24"/>
          <w:lang w:val="en-US"/>
        </w:rPr>
        <w:t>Visual: Finance ↔ Supply Chain ↔ Commerce ↔ Customer</w:t>
      </w:r>
    </w:p>
    <w:p w:rsidR="441AD21D" w:rsidP="666119B6" w:rsidRDefault="441AD21D" w14:paraId="1B549FA6" w14:textId="37B91C9D">
      <w:pPr>
        <w:bidi w:val="0"/>
        <w:spacing w:before="240" w:beforeAutospacing="off" w:after="240" w:afterAutospacing="off"/>
      </w:pPr>
      <w:r w:rsidRPr="666119B6" w:rsidR="441AD21D">
        <w:rPr>
          <w:rFonts w:ascii="Aptos" w:hAnsi="Aptos" w:eastAsia="Aptos" w:cs="Aptos"/>
          <w:noProof w:val="0"/>
          <w:sz w:val="24"/>
          <w:szCs w:val="24"/>
          <w:lang w:val="en-US"/>
        </w:rPr>
        <w:t xml:space="preserve">A finance close depends on </w:t>
      </w:r>
      <w:r w:rsidRPr="666119B6" w:rsidR="441AD21D">
        <w:rPr>
          <w:rFonts w:ascii="Aptos" w:hAnsi="Aptos" w:eastAsia="Aptos" w:cs="Aptos"/>
          <w:noProof w:val="0"/>
          <w:sz w:val="24"/>
          <w:szCs w:val="24"/>
          <w:lang w:val="en-US"/>
        </w:rPr>
        <w:t>accurate</w:t>
      </w:r>
      <w:r w:rsidRPr="666119B6" w:rsidR="441AD21D">
        <w:rPr>
          <w:rFonts w:ascii="Aptos" w:hAnsi="Aptos" w:eastAsia="Aptos" w:cs="Aptos"/>
          <w:noProof w:val="0"/>
          <w:sz w:val="24"/>
          <w:szCs w:val="24"/>
          <w:lang w:val="en-US"/>
        </w:rPr>
        <w:t xml:space="preserve"> inventory data. A </w:t>
      </w:r>
      <w:r w:rsidRPr="666119B6" w:rsidR="441AD21D">
        <w:rPr>
          <w:rFonts w:ascii="Aptos" w:hAnsi="Aptos" w:eastAsia="Aptos" w:cs="Aptos"/>
          <w:noProof w:val="0"/>
          <w:sz w:val="24"/>
          <w:szCs w:val="24"/>
          <w:lang w:val="en-US"/>
        </w:rPr>
        <w:t>store</w:t>
      </w:r>
      <w:r w:rsidRPr="666119B6" w:rsidR="441AD21D">
        <w:rPr>
          <w:rFonts w:ascii="Aptos" w:hAnsi="Aptos" w:eastAsia="Aptos" w:cs="Aptos"/>
          <w:noProof w:val="0"/>
          <w:sz w:val="24"/>
          <w:szCs w:val="24"/>
          <w:lang w:val="en-US"/>
        </w:rPr>
        <w:t xml:space="preserve"> promotion depends on supply chain readiness. A service case depends on order history. </w:t>
      </w:r>
      <w:r w:rsidRPr="666119B6" w:rsidR="441AD21D">
        <w:rPr>
          <w:rFonts w:ascii="Aptos" w:hAnsi="Aptos" w:eastAsia="Aptos" w:cs="Aptos"/>
          <w:noProof w:val="0"/>
          <w:sz w:val="24"/>
          <w:szCs w:val="24"/>
          <w:lang w:val="en-US"/>
        </w:rPr>
        <w:t>Lumovy</w:t>
      </w:r>
      <w:r w:rsidRPr="666119B6" w:rsidR="441AD21D">
        <w:rPr>
          <w:rFonts w:ascii="Aptos" w:hAnsi="Aptos" w:eastAsia="Aptos" w:cs="Aptos"/>
          <w:noProof w:val="0"/>
          <w:sz w:val="24"/>
          <w:szCs w:val="24"/>
          <w:lang w:val="en-US"/>
        </w:rPr>
        <w:t xml:space="preserve"> connects these functions through Dynamics 365, Power Platform, data and integrations, so the systems behind your business work the way your business actually does.</w:t>
      </w:r>
    </w:p>
    <w:p w:rsidR="1D6D574C" w:rsidP="666119B6" w:rsidRDefault="1D6D574C" w14:paraId="2EAB05B1" w14:textId="25FC371B">
      <w:pPr>
        <w:pStyle w:val="Heading3"/>
        <w:bidi w:val="0"/>
        <w:spacing w:before="281" w:beforeAutospacing="off" w:after="281" w:afterAutospacing="off"/>
      </w:pPr>
      <w:r w:rsidRPr="666119B6" w:rsidR="1D6D574C">
        <w:rPr>
          <w:rFonts w:ascii="Aptos" w:hAnsi="Aptos" w:eastAsia="Aptos" w:cs="Aptos"/>
          <w:b w:val="1"/>
          <w:bCs w:val="1"/>
          <w:noProof w:val="0"/>
          <w:sz w:val="28"/>
          <w:szCs w:val="28"/>
          <w:lang w:val="en-US"/>
        </w:rPr>
        <w:t>05. Industry application</w:t>
      </w:r>
    </w:p>
    <w:p w:rsidR="52B17678" w:rsidP="666119B6" w:rsidRDefault="52B17678" w14:paraId="210B97C7" w14:textId="789D6E1F">
      <w:pPr>
        <w:bidi w:val="0"/>
        <w:spacing w:before="240" w:beforeAutospacing="off" w:after="240" w:afterAutospacing="off"/>
        <w:jc w:val="left"/>
      </w:pPr>
      <w:r w:rsidRPr="666119B6" w:rsidR="52B17678">
        <w:rPr>
          <w:rFonts w:ascii="Aptos" w:hAnsi="Aptos" w:eastAsia="Aptos" w:cs="Aptos"/>
          <w:noProof w:val="0"/>
          <w:sz w:val="24"/>
          <w:szCs w:val="24"/>
          <w:lang w:val="en-US"/>
        </w:rPr>
        <w:t xml:space="preserve">H2: </w:t>
      </w:r>
      <w:r w:rsidRPr="666119B6" w:rsidR="52B17678">
        <w:rPr>
          <w:rFonts w:ascii="Aptos" w:hAnsi="Aptos" w:eastAsia="Aptos" w:cs="Aptos"/>
          <w:b w:val="1"/>
          <w:bCs w:val="1"/>
          <w:noProof w:val="0"/>
          <w:sz w:val="24"/>
          <w:szCs w:val="24"/>
          <w:lang w:val="en-US"/>
        </w:rPr>
        <w:t>Expertise that understands your industry</w:t>
      </w:r>
    </w:p>
    <w:p w:rsidR="52B17678" w:rsidP="666119B6" w:rsidRDefault="52B17678" w14:paraId="3DCBA1BB" w14:textId="128FD867">
      <w:pPr>
        <w:bidi w:val="0"/>
        <w:spacing w:before="240" w:beforeAutospacing="off" w:after="240" w:afterAutospacing="off"/>
        <w:jc w:val="left"/>
      </w:pPr>
      <w:r w:rsidRPr="666119B6" w:rsidR="52B17678">
        <w:rPr>
          <w:rFonts w:ascii="Aptos" w:hAnsi="Aptos" w:eastAsia="Aptos" w:cs="Aptos"/>
          <w:noProof w:val="0"/>
          <w:sz w:val="24"/>
          <w:szCs w:val="24"/>
          <w:lang w:val="en-US"/>
        </w:rPr>
        <w:t>Finance &amp; Controllership → Regulated Sector, Retail &amp; Omnichannel Commerce</w:t>
      </w:r>
      <w:r>
        <w:br/>
      </w:r>
      <w:r w:rsidRPr="666119B6" w:rsidR="52B17678">
        <w:rPr>
          <w:rFonts w:ascii="Aptos" w:hAnsi="Aptos" w:eastAsia="Aptos" w:cs="Aptos"/>
          <w:noProof w:val="0"/>
          <w:sz w:val="24"/>
          <w:szCs w:val="24"/>
          <w:lang w:val="en-US"/>
        </w:rPr>
        <w:t>Supply Chain &amp; Manufacturing → Modern Grocery &amp; Hypermarkets, Retail &amp; Omnichannel Commerce</w:t>
      </w:r>
      <w:r>
        <w:br/>
      </w:r>
      <w:r w:rsidRPr="666119B6" w:rsidR="52B17678">
        <w:rPr>
          <w:rFonts w:ascii="Aptos" w:hAnsi="Aptos" w:eastAsia="Aptos" w:cs="Aptos"/>
          <w:noProof w:val="0"/>
          <w:sz w:val="24"/>
          <w:szCs w:val="24"/>
          <w:lang w:val="en-US"/>
        </w:rPr>
        <w:t>Commerce &amp; Store Operations → Retail &amp; Omnichannel Commerce, Modern Grocery &amp; Hypermarkets, Hospitality, Entertainment &amp; Sports</w:t>
      </w:r>
      <w:r>
        <w:br/>
      </w:r>
      <w:r w:rsidRPr="666119B6" w:rsidR="52B17678">
        <w:rPr>
          <w:rFonts w:ascii="Aptos" w:hAnsi="Aptos" w:eastAsia="Aptos" w:cs="Aptos"/>
          <w:noProof w:val="0"/>
          <w:sz w:val="24"/>
          <w:szCs w:val="24"/>
          <w:lang w:val="en-US"/>
        </w:rPr>
        <w:t>Customer Engagement → Hospitality, Entertainment &amp; Sports, Retail &amp; Omnichannel Commerce</w:t>
      </w:r>
    </w:p>
    <w:p w:rsidR="52B17678" w:rsidP="666119B6" w:rsidRDefault="52B17678" w14:paraId="18DDF4D6" w14:textId="7F503A8A">
      <w:pPr>
        <w:bidi w:val="0"/>
        <w:spacing w:before="240" w:beforeAutospacing="off" w:after="240" w:afterAutospacing="off"/>
        <w:jc w:val="left"/>
      </w:pPr>
      <w:r w:rsidRPr="666119B6" w:rsidR="52B17678">
        <w:rPr>
          <w:rFonts w:ascii="Aptos" w:hAnsi="Aptos" w:eastAsia="Aptos" w:cs="Aptos"/>
          <w:noProof w:val="0"/>
          <w:sz w:val="24"/>
          <w:szCs w:val="24"/>
          <w:lang w:val="en-US"/>
        </w:rPr>
        <w:t>CTA: Explore our industry expertise</w:t>
      </w:r>
    </w:p>
    <w:p w:rsidR="1D6D574C" w:rsidP="666119B6" w:rsidRDefault="1D6D574C" w14:paraId="1846274C" w14:textId="649A3634">
      <w:pPr>
        <w:pStyle w:val="Heading3"/>
        <w:suppressLineNumbers w:val="0"/>
        <w:bidi w:val="0"/>
        <w:spacing w:before="240" w:beforeAutospacing="off" w:after="240" w:afterAutospacing="off" w:line="279" w:lineRule="auto"/>
        <w:ind w:left="0" w:right="0"/>
        <w:jc w:val="left"/>
      </w:pPr>
      <w:r w:rsidRPr="666119B6" w:rsidR="1D6D574C">
        <w:rPr>
          <w:rFonts w:ascii="Aptos" w:hAnsi="Aptos" w:eastAsia="Aptos" w:cs="Aptos"/>
          <w:b w:val="1"/>
          <w:bCs w:val="1"/>
          <w:noProof w:val="0"/>
          <w:sz w:val="28"/>
          <w:szCs w:val="28"/>
          <w:lang w:val="en-US"/>
        </w:rPr>
        <w:t>06. Proof</w:t>
      </w:r>
    </w:p>
    <w:p w:rsidR="1D6D574C" w:rsidP="666119B6" w:rsidRDefault="1D6D574C" w14:paraId="75351E03" w14:textId="47E1578A">
      <w:pPr>
        <w:bidi w:val="0"/>
        <w:spacing w:before="240" w:beforeAutospacing="off" w:after="240" w:afterAutospacing="off"/>
      </w:pPr>
      <w:r w:rsidRPr="666119B6" w:rsidR="1D6D574C">
        <w:rPr>
          <w:rFonts w:ascii="Aptos" w:hAnsi="Aptos" w:eastAsia="Aptos" w:cs="Aptos"/>
          <w:b w:val="1"/>
          <w:bCs w:val="1"/>
          <w:noProof w:val="0"/>
          <w:sz w:val="24"/>
          <w:szCs w:val="24"/>
          <w:lang w:val="en-US"/>
        </w:rPr>
        <w:t>H2:</w:t>
      </w:r>
      <w:r>
        <w:br/>
      </w:r>
      <w:r w:rsidRPr="666119B6" w:rsidR="1D6D574C">
        <w:rPr>
          <w:rFonts w:ascii="Aptos" w:hAnsi="Aptos" w:eastAsia="Aptos" w:cs="Aptos"/>
          <w:b w:val="1"/>
          <w:bCs w:val="1"/>
          <w:noProof w:val="0"/>
          <w:sz w:val="24"/>
          <w:szCs w:val="24"/>
          <w:lang w:val="en-US"/>
        </w:rPr>
        <w:t>Expertise backed by real-world delivery.</w:t>
      </w:r>
    </w:p>
    <w:p w:rsidR="2EDA133B" w:rsidP="666119B6" w:rsidRDefault="2EDA133B" w14:paraId="68DF9122" w14:textId="03D5E135">
      <w:pPr>
        <w:pStyle w:val="ListParagraph"/>
        <w:numPr>
          <w:ilvl w:val="0"/>
          <w:numId w:val="2"/>
        </w:numPr>
        <w:bidi w:val="0"/>
        <w:spacing w:before="240" w:beforeAutospacing="off" w:after="240" w:afterAutospacing="off"/>
        <w:rPr>
          <w:noProof w:val="0"/>
          <w:lang w:val="en-US"/>
        </w:rPr>
      </w:pPr>
      <w:r w:rsidRPr="666119B6" w:rsidR="2EDA133B">
        <w:rPr>
          <w:noProof w:val="0"/>
          <w:lang w:val="en-US"/>
        </w:rPr>
        <w:t>320+ Completed projects</w:t>
      </w:r>
    </w:p>
    <w:p w:rsidR="2EDA133B" w:rsidP="666119B6" w:rsidRDefault="2EDA133B" w14:paraId="235C1FCB" w14:textId="3EA17587">
      <w:pPr>
        <w:pStyle w:val="ListParagraph"/>
        <w:numPr>
          <w:ilvl w:val="0"/>
          <w:numId w:val="2"/>
        </w:numPr>
        <w:bidi w:val="0"/>
        <w:spacing w:before="240" w:beforeAutospacing="off" w:after="240" w:afterAutospacing="off"/>
        <w:rPr>
          <w:noProof w:val="0"/>
          <w:lang w:val="en-US"/>
        </w:rPr>
      </w:pPr>
      <w:r w:rsidRPr="666119B6" w:rsidR="2EDA133B">
        <w:rPr>
          <w:noProof w:val="0"/>
          <w:lang w:val="en-US"/>
        </w:rPr>
        <w:t>300+ Dynamics 365 consultants globally</w:t>
      </w:r>
    </w:p>
    <w:p w:rsidR="2EDA133B" w:rsidP="666119B6" w:rsidRDefault="2EDA133B" w14:paraId="0B672A9F" w14:textId="29A7F89E">
      <w:pPr>
        <w:pStyle w:val="ListParagraph"/>
        <w:numPr>
          <w:ilvl w:val="0"/>
          <w:numId w:val="2"/>
        </w:numPr>
        <w:bidi w:val="0"/>
        <w:spacing w:before="240" w:beforeAutospacing="off" w:after="240" w:afterAutospacing="off"/>
        <w:rPr>
          <w:noProof w:val="0"/>
          <w:lang w:val="en-US"/>
        </w:rPr>
      </w:pPr>
      <w:r w:rsidRPr="666119B6" w:rsidR="2EDA133B">
        <w:rPr>
          <w:noProof w:val="0"/>
          <w:lang w:val="en-US"/>
        </w:rPr>
        <w:t>50+ Active customers, 95% retention rate</w:t>
      </w:r>
    </w:p>
    <w:p w:rsidR="1D6D574C" w:rsidP="666119B6" w:rsidRDefault="1D6D574C" w14:paraId="1077D3E9" w14:textId="304F89CF">
      <w:pPr>
        <w:pStyle w:val="Heading3"/>
        <w:bidi w:val="0"/>
        <w:spacing w:before="281" w:beforeAutospacing="off" w:after="281" w:afterAutospacing="off"/>
      </w:pPr>
      <w:r w:rsidRPr="666119B6" w:rsidR="1D6D574C">
        <w:rPr>
          <w:rFonts w:ascii="Aptos" w:hAnsi="Aptos" w:eastAsia="Aptos" w:cs="Aptos"/>
          <w:b w:val="1"/>
          <w:bCs w:val="1"/>
          <w:noProof w:val="0"/>
          <w:sz w:val="28"/>
          <w:szCs w:val="28"/>
          <w:lang w:val="en-US"/>
        </w:rPr>
        <w:t>07. Insights</w:t>
      </w:r>
      <w:r w:rsidRPr="666119B6" w:rsidR="70F46023">
        <w:rPr>
          <w:rFonts w:ascii="Aptos" w:hAnsi="Aptos" w:eastAsia="Aptos" w:cs="Aptos"/>
          <w:b w:val="1"/>
          <w:bCs w:val="1"/>
          <w:noProof w:val="0"/>
          <w:sz w:val="28"/>
          <w:szCs w:val="28"/>
          <w:lang w:val="en-US"/>
        </w:rPr>
        <w:t>/Case Studies</w:t>
      </w:r>
    </w:p>
    <w:p w:rsidR="1D6D574C" w:rsidP="666119B6" w:rsidRDefault="1D6D574C" w14:paraId="66D9880A" w14:textId="03A4728A">
      <w:pPr>
        <w:bidi w:val="0"/>
        <w:spacing w:before="240" w:beforeAutospacing="off" w:after="240" w:afterAutospacing="off"/>
      </w:pPr>
      <w:r w:rsidRPr="666119B6" w:rsidR="1D6D574C">
        <w:rPr>
          <w:rFonts w:ascii="Aptos" w:hAnsi="Aptos" w:eastAsia="Aptos" w:cs="Aptos"/>
          <w:b w:val="1"/>
          <w:bCs w:val="1"/>
          <w:noProof w:val="0"/>
          <w:sz w:val="24"/>
          <w:szCs w:val="24"/>
          <w:lang w:val="en-US"/>
        </w:rPr>
        <w:t>H2:</w:t>
      </w:r>
      <w:r>
        <w:br/>
      </w:r>
      <w:r w:rsidRPr="666119B6" w:rsidR="1D6D574C">
        <w:rPr>
          <w:rFonts w:ascii="Aptos" w:hAnsi="Aptos" w:eastAsia="Aptos" w:cs="Aptos"/>
          <w:b w:val="1"/>
          <w:bCs w:val="1"/>
          <w:noProof w:val="0"/>
          <w:sz w:val="24"/>
          <w:szCs w:val="24"/>
          <w:lang w:val="en-US"/>
        </w:rPr>
        <w:t>Ideas for better business operations.</w:t>
      </w:r>
    </w:p>
    <w:p w:rsidR="1D6D574C" w:rsidP="666119B6" w:rsidRDefault="1D6D574C" w14:paraId="0CD23BF7" w14:textId="145A4D2B">
      <w:pPr>
        <w:bidi w:val="0"/>
        <w:spacing w:before="240" w:beforeAutospacing="off" w:after="240" w:afterAutospacing="off"/>
      </w:pPr>
      <w:commentRangeStart w:id="1423375397"/>
      <w:r w:rsidRPr="666119B6" w:rsidR="1D6D574C">
        <w:rPr>
          <w:rFonts w:ascii="Aptos" w:hAnsi="Aptos" w:eastAsia="Aptos" w:cs="Aptos"/>
          <w:noProof w:val="0"/>
          <w:sz w:val="24"/>
          <w:szCs w:val="24"/>
          <w:lang w:val="en-US"/>
        </w:rPr>
        <w:t>Show 3 relevant articles/case studies.</w:t>
      </w:r>
      <w:commentRangeEnd w:id="1423375397"/>
      <w:r>
        <w:rPr>
          <w:rStyle w:val="CommentReference"/>
        </w:rPr>
        <w:commentReference w:id="1423375397"/>
      </w:r>
    </w:p>
    <w:p w:rsidR="6B60F9EE" w:rsidP="666119B6" w:rsidRDefault="6B60F9EE" w14:paraId="508C5A1E" w14:textId="7D35B50A">
      <w:pPr>
        <w:pStyle w:val="Heading3"/>
        <w:bidi w:val="0"/>
        <w:rPr>
          <w:rFonts w:ascii="Aptos" w:hAnsi="Aptos" w:eastAsia="Aptos" w:cs="Aptos"/>
          <w:b w:val="1"/>
          <w:bCs w:val="1"/>
          <w:noProof w:val="0"/>
          <w:sz w:val="28"/>
          <w:szCs w:val="28"/>
          <w:lang w:val="en-US"/>
        </w:rPr>
      </w:pPr>
      <w:r w:rsidRPr="666119B6" w:rsidR="6B60F9EE">
        <w:rPr>
          <w:b w:val="1"/>
          <w:bCs w:val="1"/>
          <w:noProof w:val="0"/>
          <w:lang w:val="en-US"/>
        </w:rPr>
        <w:t>08. Insights</w:t>
      </w:r>
    </w:p>
    <w:p w:rsidR="6B60F9EE" w:rsidP="666119B6" w:rsidRDefault="6B60F9EE" w14:paraId="541681F1" w14:textId="667AEB1F">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666119B6" w:rsidR="6B60F9EE">
        <w:rPr>
          <w:rFonts w:ascii="Aptos" w:hAnsi="Aptos" w:eastAsia="Aptos" w:cs="Aptos"/>
          <w:b w:val="1"/>
          <w:bCs w:val="1"/>
          <w:noProof w:val="0"/>
          <w:sz w:val="24"/>
          <w:szCs w:val="24"/>
          <w:lang w:val="en-US"/>
        </w:rPr>
        <w:t>Do you work across all four practice areas, or just one at a time?</w:t>
      </w:r>
    </w:p>
    <w:p w:rsidR="6B60F9EE" w:rsidP="666119B6" w:rsidRDefault="6B60F9EE" w14:paraId="28870D84" w14:textId="0B17CE6E">
      <w:pPr>
        <w:bidi w:val="0"/>
        <w:spacing w:before="0" w:beforeAutospacing="off" w:after="0" w:afterAutospacing="off"/>
        <w:ind w:left="0"/>
        <w:rPr>
          <w:rFonts w:ascii="Aptos" w:hAnsi="Aptos" w:eastAsia="Aptos" w:cs="Aptos"/>
          <w:noProof w:val="0"/>
          <w:sz w:val="24"/>
          <w:szCs w:val="24"/>
          <w:lang w:val="en-US"/>
        </w:rPr>
      </w:pPr>
      <w:r w:rsidRPr="666119B6" w:rsidR="6B60F9EE">
        <w:rPr>
          <w:rFonts w:ascii="Aptos" w:hAnsi="Aptos" w:eastAsia="Aptos" w:cs="Aptos"/>
          <w:noProof w:val="0"/>
          <w:sz w:val="24"/>
          <w:szCs w:val="24"/>
          <w:lang w:val="en-US"/>
        </w:rPr>
        <w:t>Most engagements start with one practice and expand as the connected work becomes clear. We can also support all four together for larger transformations.</w:t>
      </w:r>
    </w:p>
    <w:p w:rsidR="6B60F9EE" w:rsidP="666119B6" w:rsidRDefault="6B60F9EE" w14:paraId="4871D536" w14:textId="255BAD29">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666119B6" w:rsidR="6B60F9EE">
        <w:rPr>
          <w:rFonts w:ascii="Aptos" w:hAnsi="Aptos" w:eastAsia="Aptos" w:cs="Aptos"/>
          <w:b w:val="1"/>
          <w:bCs w:val="1"/>
          <w:noProof w:val="0"/>
          <w:sz w:val="24"/>
          <w:szCs w:val="24"/>
          <w:lang w:val="en-US"/>
        </w:rPr>
        <w:t>We already use Dynamics 365. Can Lumovy improve what we have instead of rebuilding it?</w:t>
      </w:r>
    </w:p>
    <w:p w:rsidR="6B60F9EE" w:rsidP="666119B6" w:rsidRDefault="6B60F9EE" w14:paraId="6601BB64" w14:textId="74C6E961">
      <w:pPr>
        <w:bidi w:val="0"/>
        <w:spacing w:before="0" w:beforeAutospacing="off" w:after="0" w:afterAutospacing="off"/>
      </w:pPr>
      <w:r w:rsidRPr="666119B6" w:rsidR="6B60F9EE">
        <w:rPr>
          <w:rFonts w:ascii="Aptos" w:hAnsi="Aptos" w:eastAsia="Aptos" w:cs="Aptos"/>
          <w:noProof w:val="0"/>
          <w:sz w:val="24"/>
          <w:szCs w:val="24"/>
          <w:lang w:val="en-US"/>
        </w:rPr>
        <w:t xml:space="preserve"> Yes. A lot of our Finance and Commerce work is exactly this, fixing gaps, re-engineering processes and adding controls to an existing setup rather than starting over.</w:t>
      </w:r>
    </w:p>
    <w:p w:rsidR="6B60F9EE" w:rsidP="666119B6" w:rsidRDefault="6B60F9EE" w14:paraId="387B1CAA" w14:textId="631039FC">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666119B6" w:rsidR="6B60F9EE">
        <w:rPr>
          <w:rFonts w:ascii="Aptos" w:hAnsi="Aptos" w:eastAsia="Aptos" w:cs="Aptos"/>
          <w:b w:val="1"/>
          <w:bCs w:val="1"/>
          <w:noProof w:val="0"/>
          <w:sz w:val="24"/>
          <w:szCs w:val="24"/>
          <w:lang w:val="en-US"/>
        </w:rPr>
        <w:t>How do Practice Areas connect to your Products &amp; Accelerators?</w:t>
      </w:r>
    </w:p>
    <w:p w:rsidR="6B60F9EE" w:rsidP="666119B6" w:rsidRDefault="6B60F9EE" w14:paraId="00D9BC78" w14:textId="3156E747">
      <w:pPr>
        <w:bidi w:val="0"/>
        <w:spacing w:before="0" w:beforeAutospacing="off" w:after="0" w:afterAutospacing="off"/>
      </w:pPr>
      <w:r w:rsidRPr="666119B6" w:rsidR="6B60F9EE">
        <w:rPr>
          <w:rFonts w:ascii="Aptos" w:hAnsi="Aptos" w:eastAsia="Aptos" w:cs="Aptos"/>
          <w:noProof w:val="0"/>
          <w:sz w:val="24"/>
          <w:szCs w:val="24"/>
          <w:lang w:val="en-US"/>
        </w:rPr>
        <w:t xml:space="preserve"> Our accelerators come out of real practice area delivery. For example, our Finance accelerators are built from actual migration and process work, so they plug directly into the practice they support.</w:t>
      </w:r>
    </w:p>
    <w:p w:rsidR="6B60F9EE" w:rsidP="666119B6" w:rsidRDefault="6B60F9EE" w14:paraId="2468B616" w14:textId="60ACE17F">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666119B6" w:rsidR="6B60F9EE">
        <w:rPr>
          <w:rFonts w:ascii="Aptos" w:hAnsi="Aptos" w:eastAsia="Aptos" w:cs="Aptos"/>
          <w:b w:val="1"/>
          <w:bCs w:val="1"/>
          <w:noProof w:val="0"/>
          <w:sz w:val="24"/>
          <w:szCs w:val="24"/>
          <w:lang w:val="en-US"/>
        </w:rPr>
        <w:t>Do you offer industry-specific expertise within each practice area?</w:t>
      </w:r>
    </w:p>
    <w:p w:rsidR="6B60F9EE" w:rsidP="666119B6" w:rsidRDefault="6B60F9EE" w14:paraId="4953A508" w14:textId="740C36EC">
      <w:pPr>
        <w:bidi w:val="0"/>
        <w:spacing w:before="0" w:beforeAutospacing="off" w:after="0" w:afterAutospacing="off"/>
      </w:pPr>
      <w:r w:rsidRPr="666119B6" w:rsidR="6B60F9EE">
        <w:rPr>
          <w:rFonts w:ascii="Aptos" w:hAnsi="Aptos" w:eastAsia="Aptos" w:cs="Aptos"/>
          <w:noProof w:val="0"/>
          <w:sz w:val="24"/>
          <w:szCs w:val="24"/>
          <w:lang w:val="en-US"/>
        </w:rPr>
        <w:t xml:space="preserve"> Yes. Each practice area is shaped by the industries we work in most, retail, grocery, hospitality and regulated sectors, so the approach reflects how those businesses actually operate.</w:t>
      </w:r>
    </w:p>
    <w:p w:rsidR="6B60F9EE" w:rsidP="666119B6" w:rsidRDefault="6B60F9EE" w14:paraId="7D5A8DCC" w14:textId="00F86EB9">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666119B6" w:rsidR="6B60F9EE">
        <w:rPr>
          <w:rFonts w:ascii="Aptos" w:hAnsi="Aptos" w:eastAsia="Aptos" w:cs="Aptos"/>
          <w:b w:val="1"/>
          <w:bCs w:val="1"/>
          <w:noProof w:val="0"/>
          <w:sz w:val="24"/>
          <w:szCs w:val="24"/>
          <w:lang w:val="en-US"/>
        </w:rPr>
        <w:t>What happens after the initial engagement in a practice area?</w:t>
      </w:r>
    </w:p>
    <w:p w:rsidR="6B60F9EE" w:rsidP="666119B6" w:rsidRDefault="6B60F9EE" w14:paraId="57BDAD10" w14:textId="261866D6">
      <w:pPr>
        <w:bidi w:val="0"/>
        <w:spacing w:before="0" w:beforeAutospacing="off" w:after="0" w:afterAutospacing="off"/>
      </w:pPr>
      <w:r w:rsidRPr="666119B6" w:rsidR="6B60F9EE">
        <w:rPr>
          <w:rFonts w:ascii="Aptos" w:hAnsi="Aptos" w:eastAsia="Aptos" w:cs="Aptos"/>
          <w:noProof w:val="0"/>
          <w:sz w:val="24"/>
          <w:szCs w:val="24"/>
          <w:lang w:val="en-US"/>
        </w:rPr>
        <w:t xml:space="preserve"> Our Delivery &amp; Support team takes over for ongoing optimization, support and expansion, so the work doesn't stop once the initial implementation goes live.</w:t>
      </w:r>
    </w:p>
    <w:p w:rsidR="666119B6" w:rsidP="666119B6" w:rsidRDefault="666119B6" w14:paraId="372C91B2" w14:textId="77CB4CEB">
      <w:pPr>
        <w:bidi w:val="0"/>
        <w:spacing w:before="240" w:beforeAutospacing="off" w:after="240" w:afterAutospacing="off"/>
        <w:rPr>
          <w:rFonts w:ascii="Aptos" w:hAnsi="Aptos" w:eastAsia="Aptos" w:cs="Aptos"/>
          <w:noProof w:val="0"/>
          <w:sz w:val="24"/>
          <w:szCs w:val="24"/>
          <w:lang w:val="en-US"/>
        </w:rPr>
      </w:pPr>
    </w:p>
    <w:p w:rsidR="1D6D574C" w:rsidP="666119B6" w:rsidRDefault="1D6D574C" w14:paraId="012AD046" w14:textId="087AAE33">
      <w:pPr>
        <w:pStyle w:val="Heading3"/>
        <w:bidi w:val="0"/>
        <w:spacing w:before="281" w:beforeAutospacing="off" w:after="281" w:afterAutospacing="off"/>
      </w:pPr>
      <w:r w:rsidRPr="666119B6" w:rsidR="1D6D574C">
        <w:rPr>
          <w:rFonts w:ascii="Aptos" w:hAnsi="Aptos" w:eastAsia="Aptos" w:cs="Aptos"/>
          <w:b w:val="1"/>
          <w:bCs w:val="1"/>
          <w:noProof w:val="0"/>
          <w:sz w:val="28"/>
          <w:szCs w:val="28"/>
          <w:lang w:val="en-US"/>
        </w:rPr>
        <w:t>0</w:t>
      </w:r>
      <w:r w:rsidRPr="666119B6" w:rsidR="0B105A5A">
        <w:rPr>
          <w:rFonts w:ascii="Aptos" w:hAnsi="Aptos" w:eastAsia="Aptos" w:cs="Aptos"/>
          <w:b w:val="1"/>
          <w:bCs w:val="1"/>
          <w:noProof w:val="0"/>
          <w:sz w:val="28"/>
          <w:szCs w:val="28"/>
          <w:lang w:val="en-US"/>
        </w:rPr>
        <w:t>9</w:t>
      </w:r>
      <w:r w:rsidRPr="666119B6" w:rsidR="1D6D574C">
        <w:rPr>
          <w:rFonts w:ascii="Aptos" w:hAnsi="Aptos" w:eastAsia="Aptos" w:cs="Aptos"/>
          <w:b w:val="1"/>
          <w:bCs w:val="1"/>
          <w:noProof w:val="0"/>
          <w:sz w:val="28"/>
          <w:szCs w:val="28"/>
          <w:lang w:val="en-US"/>
        </w:rPr>
        <w:t>. CTA</w:t>
      </w:r>
    </w:p>
    <w:p w:rsidR="1D6D574C" w:rsidP="666119B6" w:rsidRDefault="1D6D574C" w14:paraId="5EBC246C" w14:textId="31FFC6BF">
      <w:pPr>
        <w:bidi w:val="0"/>
        <w:spacing w:before="240" w:beforeAutospacing="off" w:after="240" w:afterAutospacing="off"/>
      </w:pPr>
      <w:r w:rsidRPr="666119B6" w:rsidR="1D6D574C">
        <w:rPr>
          <w:rFonts w:ascii="Aptos" w:hAnsi="Aptos" w:eastAsia="Aptos" w:cs="Aptos"/>
          <w:b w:val="1"/>
          <w:bCs w:val="1"/>
          <w:noProof w:val="0"/>
          <w:sz w:val="24"/>
          <w:szCs w:val="24"/>
          <w:lang w:val="en-US"/>
        </w:rPr>
        <w:t>H2:</w:t>
      </w:r>
      <w:r>
        <w:br/>
      </w:r>
      <w:r w:rsidRPr="666119B6" w:rsidR="1D6D574C">
        <w:rPr>
          <w:rFonts w:ascii="Aptos" w:hAnsi="Aptos" w:eastAsia="Aptos" w:cs="Aptos"/>
          <w:b w:val="1"/>
          <w:bCs w:val="1"/>
          <w:noProof w:val="0"/>
          <w:sz w:val="24"/>
          <w:szCs w:val="24"/>
          <w:lang w:val="en-US"/>
        </w:rPr>
        <w:t xml:space="preserve">Where could your business </w:t>
      </w:r>
      <w:r w:rsidRPr="666119B6" w:rsidR="1D6D574C">
        <w:rPr>
          <w:rFonts w:ascii="Aptos" w:hAnsi="Aptos" w:eastAsia="Aptos" w:cs="Aptos"/>
          <w:b w:val="1"/>
          <w:bCs w:val="1"/>
          <w:noProof w:val="0"/>
          <w:sz w:val="24"/>
          <w:szCs w:val="24"/>
          <w:lang w:val="en-US"/>
        </w:rPr>
        <w:t>operate</w:t>
      </w:r>
      <w:r w:rsidRPr="666119B6" w:rsidR="1D6D574C">
        <w:rPr>
          <w:rFonts w:ascii="Aptos" w:hAnsi="Aptos" w:eastAsia="Aptos" w:cs="Aptos"/>
          <w:b w:val="1"/>
          <w:bCs w:val="1"/>
          <w:noProof w:val="0"/>
          <w:sz w:val="24"/>
          <w:szCs w:val="24"/>
          <w:lang w:val="en-US"/>
        </w:rPr>
        <w:t xml:space="preserve"> better?</w:t>
      </w:r>
    </w:p>
    <w:p w:rsidR="1D6D574C" w:rsidP="666119B6" w:rsidRDefault="1D6D574C" w14:paraId="47853C9E" w14:textId="42038453">
      <w:pPr>
        <w:bidi w:val="0"/>
        <w:spacing w:before="240" w:beforeAutospacing="off" w:after="240" w:afterAutospacing="off"/>
      </w:pPr>
      <w:r w:rsidRPr="666119B6" w:rsidR="1D6D574C">
        <w:rPr>
          <w:rFonts w:ascii="Aptos" w:hAnsi="Aptos" w:eastAsia="Aptos" w:cs="Aptos"/>
          <w:b w:val="1"/>
          <w:bCs w:val="1"/>
          <w:noProof w:val="0"/>
          <w:sz w:val="24"/>
          <w:szCs w:val="24"/>
          <w:lang w:val="en-US"/>
        </w:rPr>
        <w:t>CTA:</w:t>
      </w:r>
      <w:r w:rsidRPr="666119B6" w:rsidR="1D6D574C">
        <w:rPr>
          <w:rFonts w:ascii="Aptos" w:hAnsi="Aptos" w:eastAsia="Aptos" w:cs="Aptos"/>
          <w:noProof w:val="0"/>
          <w:sz w:val="24"/>
          <w:szCs w:val="24"/>
          <w:lang w:val="en-US"/>
        </w:rPr>
        <w:t xml:space="preserve"> Talk to a Lumovy expert</w:t>
      </w:r>
    </w:p>
    <w:p w:rsidR="666119B6" w:rsidRDefault="666119B6" w14:paraId="424B5050" w14:textId="5AD8D1FD"/>
    <w:p w:rsidR="666119B6" w:rsidRDefault="666119B6" w14:paraId="43D0CB2C" w14:textId="673D5058">
      <w:r>
        <w:br w:type="page"/>
      </w:r>
    </w:p>
    <w:p w:rsidR="1D6D574C" w:rsidP="666119B6" w:rsidRDefault="1D6D574C" w14:paraId="687F4620" w14:textId="05B18A0B">
      <w:pPr>
        <w:pStyle w:val="Heading3"/>
        <w:bidi w:val="0"/>
        <w:spacing w:before="281" w:beforeAutospacing="off" w:after="281" w:afterAutospacing="off"/>
      </w:pPr>
      <w:r w:rsidRPr="666119B6" w:rsidR="1D6D574C">
        <w:rPr>
          <w:rFonts w:ascii="Aptos" w:hAnsi="Aptos" w:eastAsia="Aptos" w:cs="Aptos"/>
          <w:b w:val="1"/>
          <w:bCs w:val="1"/>
          <w:noProof w:val="0"/>
          <w:sz w:val="28"/>
          <w:szCs w:val="28"/>
          <w:lang w:val="en-US"/>
        </w:rPr>
        <w:t>Why this is the best structure</w:t>
      </w:r>
    </w:p>
    <w:p w:rsidR="4652B4CE" w:rsidP="666119B6" w:rsidRDefault="4652B4CE" w14:paraId="7AEE9488" w14:textId="4B8F2A4F">
      <w:pPr>
        <w:bidi w:val="0"/>
        <w:spacing w:before="240" w:beforeAutospacing="off" w:after="240" w:afterAutospacing="off"/>
      </w:pPr>
      <w:r w:rsidRPr="666119B6" w:rsidR="4652B4CE">
        <w:rPr>
          <w:rFonts w:ascii="Aptos" w:hAnsi="Aptos" w:eastAsia="Aptos" w:cs="Aptos"/>
          <w:noProof w:val="0"/>
          <w:sz w:val="24"/>
          <w:szCs w:val="24"/>
          <w:lang w:val="en-US"/>
        </w:rPr>
        <w:t xml:space="preserve">Most Dynamics partners name their pages after Microsoft products, Finance, </w:t>
      </w:r>
      <w:hyperlink r:id="R01622c7ed5a247d1">
        <w:r w:rsidRPr="666119B6" w:rsidR="4652B4CE">
          <w:rPr>
            <w:rStyle w:val="Hyperlink"/>
            <w:noProof w:val="0"/>
            <w:lang w:val="en-US"/>
          </w:rPr>
          <w:t>Supply Chain</w:t>
        </w:r>
      </w:hyperlink>
      <w:r w:rsidRPr="666119B6" w:rsidR="4652B4CE">
        <w:rPr>
          <w:rFonts w:ascii="Aptos" w:hAnsi="Aptos" w:eastAsia="Aptos" w:cs="Aptos"/>
          <w:noProof w:val="0"/>
          <w:sz w:val="24"/>
          <w:szCs w:val="24"/>
          <w:lang w:val="en-US"/>
        </w:rPr>
        <w:t>, Commerce</w:t>
      </w:r>
      <w:r w:rsidRPr="666119B6" w:rsidR="4652B4CE">
        <w:rPr>
          <w:rFonts w:ascii="Aptos" w:hAnsi="Aptos" w:eastAsia="Aptos" w:cs="Aptos"/>
          <w:noProof w:val="0"/>
          <w:sz w:val="24"/>
          <w:szCs w:val="24"/>
          <w:lang w:val="en-US"/>
        </w:rPr>
        <w:t xml:space="preserve">. </w:t>
      </w:r>
      <w:hyperlink r:id="R8dd6dff1cefa4af1">
        <w:r w:rsidRPr="666119B6" w:rsidR="4652B4CE">
          <w:rPr>
            <w:rStyle w:val="Hyperlink"/>
            <w:noProof w:val="0"/>
            <w:lang w:val="en-US"/>
          </w:rPr>
          <w:t>Dynamics</w:t>
        </w:r>
      </w:hyperlink>
      <w:r w:rsidRPr="666119B6" w:rsidR="4652B4CE">
        <w:rPr>
          <w:rFonts w:ascii="Aptos" w:hAnsi="Aptos" w:eastAsia="Aptos" w:cs="Aptos"/>
          <w:noProof w:val="0"/>
          <w:sz w:val="24"/>
          <w:szCs w:val="24"/>
          <w:lang w:val="en-US"/>
        </w:rPr>
        <w:t xml:space="preserve"> Square does exactly this. It makes every partner site look the same. </w:t>
      </w:r>
      <w:r w:rsidRPr="666119B6" w:rsidR="4652B4CE">
        <w:rPr>
          <w:rFonts w:ascii="Aptos" w:hAnsi="Aptos" w:eastAsia="Aptos" w:cs="Aptos"/>
          <w:noProof w:val="0"/>
          <w:sz w:val="24"/>
          <w:szCs w:val="24"/>
          <w:lang w:val="en-US"/>
        </w:rPr>
        <w:t>Lumovy's practice areas are named after business functions instead, which is closer to how a CFO or COO actually thinks about their own business.</w:t>
      </w:r>
      <w:r w:rsidRPr="666119B6" w:rsidR="4652B4CE">
        <w:rPr>
          <w:rFonts w:ascii="Aptos" w:hAnsi="Aptos" w:eastAsia="Aptos" w:cs="Aptos"/>
          <w:noProof w:val="0"/>
          <w:sz w:val="24"/>
          <w:szCs w:val="24"/>
          <w:lang w:val="en-US"/>
        </w:rPr>
        <w:t xml:space="preserve"> Bigger competitors like Avanade use this same function-first approach.</w:t>
      </w:r>
      <w:r w:rsidRPr="666119B6" w:rsidR="74F19D4E">
        <w:rPr>
          <w:rFonts w:ascii="Aptos" w:hAnsi="Aptos" w:eastAsia="Aptos" w:cs="Aptos"/>
          <w:noProof w:val="0"/>
          <w:sz w:val="24"/>
          <w:szCs w:val="24"/>
          <w:lang w:val="en-US"/>
        </w:rPr>
        <w:t xml:space="preserve"> </w:t>
      </w:r>
    </w:p>
    <w:p w:rsidR="5D9F7326" w:rsidP="666119B6" w:rsidRDefault="5D9F7326" w14:paraId="1805127A" w14:textId="16945194">
      <w:pPr>
        <w:bidi w:val="0"/>
        <w:spacing w:before="240" w:beforeAutospacing="off" w:after="240" w:afterAutospacing="off"/>
      </w:pPr>
      <w:r w:rsidRPr="666119B6" w:rsidR="5D9F7326">
        <w:rPr>
          <w:rFonts w:ascii="Aptos" w:hAnsi="Aptos" w:eastAsia="Aptos" w:cs="Aptos"/>
          <w:noProof w:val="0"/>
          <w:sz w:val="24"/>
          <w:szCs w:val="24"/>
          <w:lang w:val="en-US"/>
        </w:rPr>
        <w:t>Evidence at a glance: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Khushi Gupta" w:date="2026-08-25T09:42:47.775Z" w16du:dateUtc="2026-08-25T09:42:47.775Z" w:id="1684998919">
          <w:tblPr>
            <w:tblStyle w:val="TableNormal"/>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PrChange>
      </w:tblPr>
      <w:tblGrid>
        <w:gridCol w:w="2303"/>
        <w:gridCol w:w="4084"/>
        <w:gridCol w:w="2972"/>
        <w:tblGridChange w:id="162802253">
          <w:tblGrid>
            <w:gridCol w:w="2303"/>
            <w:gridCol w:w="4084"/>
            <w:gridCol w:w="2972"/>
          </w:tblGrid>
        </w:tblGridChange>
      </w:tblGrid>
      <w:tr w:rsidR="666119B6" w:rsidTr="666119B6" w14:paraId="377AA9BC">
        <w:trPr>
          <w:trHeight w:val="300"/>
        </w:trPr>
        <w:tc>
          <w:tcPr>
            <w:tcW w:w="2303" w:type="dxa"/>
            <w:tcMar/>
            <w:vAlign w:val="center"/>
          </w:tcPr>
          <w:p w:rsidR="666119B6" w:rsidP="666119B6" w:rsidRDefault="666119B6" w14:paraId="49028029" w14:textId="497519CD">
            <w:pPr>
              <w:bidi w:val="0"/>
              <w:spacing w:before="0" w:beforeAutospacing="off" w:after="0" w:afterAutospacing="off"/>
              <w:jc w:val="center"/>
            </w:pPr>
            <w:r w:rsidRPr="666119B6" w:rsidR="666119B6">
              <w:rPr>
                <w:b w:val="1"/>
                <w:bCs w:val="1"/>
              </w:rPr>
              <w:t>Finding</w:t>
            </w:r>
          </w:p>
        </w:tc>
        <w:tc>
          <w:tcPr>
            <w:tcW w:w="4084" w:type="dxa"/>
            <w:tcMar/>
            <w:vAlign w:val="center"/>
          </w:tcPr>
          <w:p w:rsidR="666119B6" w:rsidP="666119B6" w:rsidRDefault="666119B6" w14:paraId="1FB38679" w14:textId="7CF29D4C">
            <w:pPr>
              <w:bidi w:val="0"/>
              <w:spacing w:before="0" w:beforeAutospacing="off" w:after="0" w:afterAutospacing="off"/>
              <w:jc w:val="center"/>
            </w:pPr>
            <w:r w:rsidRPr="666119B6" w:rsidR="666119B6">
              <w:rPr>
                <w:b w:val="1"/>
                <w:bCs w:val="1"/>
              </w:rPr>
              <w:t>Evidence</w:t>
            </w:r>
          </w:p>
        </w:tc>
        <w:tc>
          <w:tcPr>
            <w:tcW w:w="2972" w:type="dxa"/>
            <w:tcMar/>
            <w:vAlign w:val="center"/>
          </w:tcPr>
          <w:p w:rsidR="666119B6" w:rsidP="666119B6" w:rsidRDefault="666119B6" w14:paraId="050E387E" w14:textId="3FE10509">
            <w:pPr>
              <w:bidi w:val="0"/>
              <w:spacing w:before="0" w:beforeAutospacing="off" w:after="0" w:afterAutospacing="off"/>
              <w:jc w:val="center"/>
            </w:pPr>
            <w:r w:rsidRPr="666119B6" w:rsidR="666119B6">
              <w:rPr>
                <w:b w:val="1"/>
                <w:bCs w:val="1"/>
              </w:rPr>
              <w:t>Lumovy decision</w:t>
            </w:r>
          </w:p>
        </w:tc>
      </w:tr>
      <w:tr w:rsidR="666119B6" w:rsidTr="666119B6" w14:paraId="03AA7681">
        <w:trPr>
          <w:trHeight w:val="300"/>
        </w:trPr>
        <w:tc>
          <w:tcPr>
            <w:tcW w:w="2303" w:type="dxa"/>
            <w:tcMar/>
            <w:vAlign w:val="center"/>
          </w:tcPr>
          <w:p w:rsidR="666119B6" w:rsidP="666119B6" w:rsidRDefault="666119B6" w14:paraId="6EF5F3D8" w14:textId="09FCB104">
            <w:pPr>
              <w:bidi w:val="0"/>
              <w:spacing w:before="0" w:beforeAutospacing="off" w:after="0" w:afterAutospacing="off"/>
            </w:pPr>
            <w:r w:rsidR="666119B6">
              <w:rPr/>
              <w:t>Competitors name pages after products</w:t>
            </w:r>
          </w:p>
        </w:tc>
        <w:tc>
          <w:tcPr>
            <w:tcW w:w="4084" w:type="dxa"/>
            <w:tcMar/>
            <w:vAlign w:val="center"/>
          </w:tcPr>
          <w:p w:rsidR="666119B6" w:rsidP="666119B6" w:rsidRDefault="666119B6" w14:paraId="589D6B8E" w14:textId="246F88FF">
            <w:pPr>
              <w:bidi w:val="0"/>
              <w:spacing w:before="0" w:beforeAutospacing="off" w:after="0" w:afterAutospacing="off"/>
            </w:pPr>
            <w:r w:rsidR="666119B6">
              <w:rPr/>
              <w:t>Dynamics Square titles pages "D365 Finance," "D365 Supply Chain"</w:t>
            </w:r>
          </w:p>
        </w:tc>
        <w:tc>
          <w:tcPr>
            <w:tcW w:w="2972" w:type="dxa"/>
            <w:tcMar/>
            <w:vAlign w:val="center"/>
          </w:tcPr>
          <w:p w:rsidR="666119B6" w:rsidP="666119B6" w:rsidRDefault="666119B6" w14:paraId="27D9E9A3" w14:textId="40AC0506">
            <w:pPr>
              <w:bidi w:val="0"/>
              <w:spacing w:before="0" w:beforeAutospacing="off" w:after="0" w:afterAutospacing="off"/>
            </w:pPr>
            <w:r w:rsidR="666119B6">
              <w:rPr/>
              <w:t>Name practice areas after business functions instead</w:t>
            </w:r>
          </w:p>
        </w:tc>
      </w:tr>
      <w:tr w:rsidR="666119B6" w:rsidTr="666119B6" w14:paraId="6E34FC2D">
        <w:trPr>
          <w:trHeight w:val="300"/>
        </w:trPr>
        <w:tc>
          <w:tcPr>
            <w:tcW w:w="2303" w:type="dxa"/>
            <w:tcMar/>
            <w:vAlign w:val="center"/>
          </w:tcPr>
          <w:p w:rsidR="666119B6" w:rsidP="666119B6" w:rsidRDefault="666119B6" w14:paraId="4AB5035B" w14:textId="1FA2AE5E">
            <w:pPr>
              <w:bidi w:val="0"/>
              <w:spacing w:before="0" w:beforeAutospacing="off" w:after="0" w:afterAutospacing="off"/>
            </w:pPr>
            <w:r w:rsidR="666119B6">
              <w:rPr/>
              <w:t>Business-led framing stands out more</w:t>
            </w:r>
          </w:p>
        </w:tc>
        <w:tc>
          <w:tcPr>
            <w:tcW w:w="4084" w:type="dxa"/>
            <w:tcMar/>
            <w:vAlign w:val="center"/>
          </w:tcPr>
          <w:p w:rsidR="666119B6" w:rsidP="666119B6" w:rsidRDefault="666119B6" w14:paraId="4093A27D" w14:textId="7459FE64">
            <w:pPr>
              <w:bidi w:val="0"/>
              <w:spacing w:before="0" w:beforeAutospacing="off" w:after="0" w:afterAutospacing="off"/>
            </w:pPr>
            <w:r w:rsidR="666119B6">
              <w:rPr/>
              <w:t>Avanade leads with outcomes, not product names</w:t>
            </w:r>
          </w:p>
        </w:tc>
        <w:tc>
          <w:tcPr>
            <w:tcW w:w="2972" w:type="dxa"/>
            <w:tcMar/>
            <w:vAlign w:val="center"/>
          </w:tcPr>
          <w:p w:rsidR="666119B6" w:rsidP="666119B6" w:rsidRDefault="666119B6" w14:paraId="08072FFE" w14:textId="172D6BCC">
            <w:pPr>
              <w:bidi w:val="0"/>
              <w:spacing w:before="0" w:beforeAutospacing="off" w:after="0" w:afterAutospacing="off"/>
            </w:pPr>
            <w:r w:rsidR="666119B6">
              <w:rPr/>
              <w:t>Lead each practice area with the business problem it solves</w:t>
            </w:r>
          </w:p>
        </w:tc>
      </w:tr>
      <w:tr w:rsidR="666119B6" w:rsidTr="666119B6" w14:paraId="29E58092">
        <w:trPr>
          <w:trHeight w:val="300"/>
          <w:trPrChange w:author="Khushi Gupta" w:date="2026-08-25T09:42:48.653Z" w16du:dateUtc="2026-08-25T09:42:48.653Z" w:id="642437322">
            <w:trPr>
              <w:trHeight w:val="300"/>
            </w:trPr>
          </w:trPrChange>
        </w:trPr>
        <w:tc>
          <w:tcPr>
            <w:tcW w:w="2303" w:type="dxa"/>
            <w:tcMar/>
            <w:vAlign w:val="center"/>
            <w:tcPrChange w:author="Khushi Gupta" w:date="2026-08-25T09:42:47.773Z" w:id="26708124">
              <w:tcPr>
                <w:tcW w:w="2303" w:type="dxa"/>
                <w:tcMar/>
                <w:vAlign w:val="center"/>
              </w:tcPr>
            </w:tcPrChange>
          </w:tcPr>
          <w:p w:rsidR="666119B6" w:rsidP="666119B6" w:rsidRDefault="666119B6" w14:paraId="53E638C1" w14:textId="33D6568A">
            <w:pPr>
              <w:bidi w:val="0"/>
              <w:spacing w:before="0" w:beforeAutospacing="off" w:after="0" w:afterAutospacing="off"/>
            </w:pPr>
            <w:r w:rsidR="666119B6">
              <w:rPr/>
              <w:t>Competitors rarely connect their service areas</w:t>
            </w:r>
          </w:p>
        </w:tc>
        <w:tc>
          <w:tcPr>
            <w:tcW w:w="4084" w:type="dxa"/>
            <w:tcMar/>
            <w:vAlign w:val="center"/>
            <w:tcPrChange w:author="Khushi Gupta" w:date="2026-08-25T09:42:47.773Z" w:id="1509984852">
              <w:tcPr>
                <w:tcW w:w="4084" w:type="dxa"/>
                <w:tcMar/>
                <w:vAlign w:val="center"/>
              </w:tcPr>
            </w:tcPrChange>
          </w:tcPr>
          <w:p w:rsidR="666119B6" w:rsidP="666119B6" w:rsidRDefault="666119B6" w14:paraId="55DDB68A" w14:textId="25162A2F">
            <w:pPr>
              <w:bidi w:val="0"/>
              <w:spacing w:before="0" w:beforeAutospacing="off" w:after="0" w:afterAutospacing="off"/>
            </w:pPr>
            <w:r w:rsidR="666119B6">
              <w:rPr/>
              <w:t>Finance, Supply Chain and Commerce pages are usually isolated from each other</w:t>
            </w:r>
          </w:p>
        </w:tc>
        <w:tc>
          <w:tcPr>
            <w:tcW w:w="2972" w:type="dxa"/>
            <w:tcMar/>
            <w:vAlign w:val="center"/>
            <w:tcPrChange w:author="Khushi Gupta" w:date="2026-08-25T09:42:47.774Z" w:id="1559793164">
              <w:tcPr>
                <w:tcW w:w="2972" w:type="dxa"/>
                <w:tcMar/>
                <w:vAlign w:val="center"/>
              </w:tcPr>
            </w:tcPrChange>
          </w:tcPr>
          <w:p w:rsidR="666119B6" w:rsidP="666119B6" w:rsidRDefault="666119B6" w14:paraId="27349AE8" w14:textId="2F3CBD29">
            <w:pPr>
              <w:bidi w:val="0"/>
              <w:spacing w:before="0" w:beforeAutospacing="off" w:after="0" w:afterAutospacing="off"/>
            </w:pPr>
            <w:r w:rsidR="666119B6">
              <w:rPr/>
              <w:t>Add a section showing how the four areas connect</w:t>
            </w:r>
          </w:p>
        </w:tc>
      </w:tr>
    </w:tbl>
    <w:p w:rsidR="666119B6" w:rsidP="666119B6" w:rsidRDefault="666119B6" w14:paraId="4EE5E91E" w14:textId="764B9444">
      <w:pPr>
        <w:bidi w:val="0"/>
        <w:spacing w:before="240" w:beforeAutospacing="off" w:after="240" w:afterAutospacing="off"/>
        <w:rPr>
          <w:rFonts w:ascii="Aptos" w:hAnsi="Aptos" w:eastAsia="Aptos" w:cs="Aptos"/>
          <w:noProof w:val="0"/>
          <w:sz w:val="24"/>
          <w:szCs w:val="24"/>
          <w:lang w:val="en-US"/>
        </w:rPr>
      </w:pPr>
    </w:p>
    <w:p w:rsidR="519D9130" w:rsidP="666119B6" w:rsidRDefault="519D9130" w14:paraId="3D9BD96E" w14:textId="274DB10D">
      <w:pPr>
        <w:pStyle w:val="Normal"/>
        <w:suppressLineNumbers w:val="0"/>
        <w:bidi w:val="0"/>
        <w:spacing w:before="240" w:beforeAutospacing="off" w:after="240" w:afterAutospacing="off" w:line="279" w:lineRule="auto"/>
        <w:ind w:left="0" w:right="0"/>
        <w:jc w:val="left"/>
      </w:pPr>
      <w:r w:rsidRPr="666119B6" w:rsidR="519D9130">
        <w:rPr>
          <w:rFonts w:ascii="Aptos" w:hAnsi="Aptos" w:eastAsia="Aptos" w:cs="Aptos"/>
          <w:b w:val="1"/>
          <w:bCs w:val="1"/>
          <w:noProof w:val="0"/>
          <w:sz w:val="24"/>
          <w:szCs w:val="24"/>
          <w:lang w:val="en-US"/>
        </w:rPr>
        <w:t>What we Retained / Improved / Consolidated / Introduced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55"/>
        <w:gridCol w:w="4476"/>
        <w:gridCol w:w="3129"/>
      </w:tblGrid>
      <w:tr w:rsidR="666119B6" w:rsidTr="666119B6" w14:paraId="62E3740E">
        <w:trPr>
          <w:trHeight w:val="300"/>
        </w:trPr>
        <w:tc>
          <w:tcPr>
            <w:tcW w:w="1755" w:type="dxa"/>
            <w:tcMar/>
            <w:vAlign w:val="center"/>
          </w:tcPr>
          <w:p w:rsidR="666119B6" w:rsidRDefault="666119B6" w14:paraId="6E117512" w14:textId="496578C2"/>
        </w:tc>
        <w:tc>
          <w:tcPr>
            <w:tcW w:w="4476" w:type="dxa"/>
            <w:tcMar/>
            <w:vAlign w:val="center"/>
          </w:tcPr>
          <w:p w:rsidR="666119B6" w:rsidP="666119B6" w:rsidRDefault="666119B6" w14:paraId="700C3484" w14:textId="3DCE6E6A">
            <w:pPr>
              <w:bidi w:val="0"/>
              <w:spacing w:before="0" w:beforeAutospacing="off" w:after="0" w:afterAutospacing="off"/>
              <w:jc w:val="center"/>
            </w:pPr>
            <w:r w:rsidRPr="666119B6" w:rsidR="666119B6">
              <w:rPr>
                <w:b w:val="1"/>
                <w:bCs w:val="1"/>
              </w:rPr>
              <w:t>What we did</w:t>
            </w:r>
          </w:p>
        </w:tc>
        <w:tc>
          <w:tcPr>
            <w:tcW w:w="3129" w:type="dxa"/>
            <w:tcMar/>
            <w:vAlign w:val="center"/>
          </w:tcPr>
          <w:p w:rsidR="666119B6" w:rsidP="666119B6" w:rsidRDefault="666119B6" w14:paraId="559E86D6" w14:textId="24F273E0">
            <w:pPr>
              <w:bidi w:val="0"/>
              <w:spacing w:before="0" w:beforeAutospacing="off" w:after="0" w:afterAutospacing="off"/>
              <w:jc w:val="center"/>
            </w:pPr>
            <w:r w:rsidRPr="666119B6" w:rsidR="666119B6">
              <w:rPr>
                <w:b w:val="1"/>
                <w:bCs w:val="1"/>
              </w:rPr>
              <w:t>Why</w:t>
            </w:r>
          </w:p>
        </w:tc>
      </w:tr>
      <w:tr w:rsidR="666119B6" w:rsidTr="666119B6" w14:paraId="6E6E43C0">
        <w:trPr>
          <w:trHeight w:val="300"/>
        </w:trPr>
        <w:tc>
          <w:tcPr>
            <w:tcW w:w="1755" w:type="dxa"/>
            <w:tcMar/>
            <w:vAlign w:val="center"/>
          </w:tcPr>
          <w:p w:rsidR="666119B6" w:rsidP="666119B6" w:rsidRDefault="666119B6" w14:paraId="0619611D" w14:textId="61E483F7">
            <w:pPr>
              <w:bidi w:val="0"/>
              <w:spacing w:before="0" w:beforeAutospacing="off" w:after="0" w:afterAutospacing="off"/>
            </w:pPr>
            <w:r w:rsidR="666119B6">
              <w:rPr/>
              <w:t>Retained</w:t>
            </w:r>
          </w:p>
        </w:tc>
        <w:tc>
          <w:tcPr>
            <w:tcW w:w="4476" w:type="dxa"/>
            <w:tcMar/>
            <w:vAlign w:val="center"/>
          </w:tcPr>
          <w:p w:rsidR="666119B6" w:rsidP="666119B6" w:rsidRDefault="666119B6" w14:paraId="0309D144" w14:textId="2007EE9C">
            <w:pPr>
              <w:bidi w:val="0"/>
              <w:spacing w:before="0" w:beforeAutospacing="off" w:after="0" w:afterAutospacing="off"/>
            </w:pPr>
            <w:r w:rsidR="666119B6">
              <w:rPr/>
              <w:t>Four practice areas as the main sections</w:t>
            </w:r>
          </w:p>
        </w:tc>
        <w:tc>
          <w:tcPr>
            <w:tcW w:w="3129" w:type="dxa"/>
            <w:tcMar/>
            <w:vAlign w:val="center"/>
          </w:tcPr>
          <w:p w:rsidR="666119B6" w:rsidP="666119B6" w:rsidRDefault="666119B6" w14:paraId="6C79EE80" w14:textId="5DC4D3F3">
            <w:pPr>
              <w:bidi w:val="0"/>
              <w:spacing w:before="0" w:beforeAutospacing="off" w:after="0" w:afterAutospacing="off"/>
            </w:pPr>
            <w:r w:rsidR="666119B6">
              <w:rPr/>
              <w:t>This is how buyers already think about their business</w:t>
            </w:r>
          </w:p>
        </w:tc>
      </w:tr>
      <w:tr w:rsidR="666119B6" w:rsidTr="666119B6" w14:paraId="72E2284D">
        <w:trPr>
          <w:trHeight w:val="300"/>
        </w:trPr>
        <w:tc>
          <w:tcPr>
            <w:tcW w:w="1755" w:type="dxa"/>
            <w:tcMar/>
            <w:vAlign w:val="center"/>
          </w:tcPr>
          <w:p w:rsidR="666119B6" w:rsidP="666119B6" w:rsidRDefault="666119B6" w14:paraId="5DA916EC" w14:textId="59771D4C">
            <w:pPr>
              <w:bidi w:val="0"/>
              <w:spacing w:before="0" w:beforeAutospacing="off" w:after="0" w:afterAutospacing="off"/>
            </w:pPr>
            <w:r w:rsidR="666119B6">
              <w:rPr/>
              <w:t>Improved</w:t>
            </w:r>
          </w:p>
        </w:tc>
        <w:tc>
          <w:tcPr>
            <w:tcW w:w="4476" w:type="dxa"/>
            <w:tcMar/>
            <w:vAlign w:val="center"/>
          </w:tcPr>
          <w:p w:rsidR="666119B6" w:rsidP="666119B6" w:rsidRDefault="666119B6" w14:paraId="30B6A903" w14:textId="06344578">
            <w:pPr>
              <w:bidi w:val="0"/>
              <w:spacing w:before="0" w:beforeAutospacing="off" w:after="0" w:afterAutospacing="off"/>
            </w:pPr>
            <w:r w:rsidR="666119B6">
              <w:rPr/>
              <w:t>Named by business function, not by Microsoft product</w:t>
            </w:r>
          </w:p>
        </w:tc>
        <w:tc>
          <w:tcPr>
            <w:tcW w:w="3129" w:type="dxa"/>
            <w:tcMar/>
            <w:vAlign w:val="center"/>
          </w:tcPr>
          <w:p w:rsidR="666119B6" w:rsidP="666119B6" w:rsidRDefault="666119B6" w14:paraId="630C4920" w14:textId="1425D81E">
            <w:pPr>
              <w:bidi w:val="0"/>
              <w:spacing w:before="0" w:beforeAutospacing="off" w:after="0" w:afterAutospacing="off"/>
            </w:pPr>
            <w:r w:rsidR="666119B6">
              <w:rPr/>
              <w:t>Avoids sounding like a generic reseller page</w:t>
            </w:r>
          </w:p>
        </w:tc>
      </w:tr>
      <w:tr w:rsidR="666119B6" w:rsidTr="666119B6" w14:paraId="25C16B10">
        <w:trPr>
          <w:trHeight w:val="300"/>
        </w:trPr>
        <w:tc>
          <w:tcPr>
            <w:tcW w:w="1755" w:type="dxa"/>
            <w:tcMar/>
            <w:vAlign w:val="center"/>
          </w:tcPr>
          <w:p w:rsidR="666119B6" w:rsidP="666119B6" w:rsidRDefault="666119B6" w14:paraId="175EA005" w14:textId="3034FBA3">
            <w:pPr>
              <w:bidi w:val="0"/>
              <w:spacing w:before="0" w:beforeAutospacing="off" w:after="0" w:afterAutospacing="off"/>
            </w:pPr>
            <w:r w:rsidR="666119B6">
              <w:rPr/>
              <w:t>Consolidated</w:t>
            </w:r>
          </w:p>
        </w:tc>
        <w:tc>
          <w:tcPr>
            <w:tcW w:w="4476" w:type="dxa"/>
            <w:tcMar/>
            <w:vAlign w:val="center"/>
          </w:tcPr>
          <w:p w:rsidR="666119B6" w:rsidP="666119B6" w:rsidRDefault="666119B6" w14:paraId="4DCF08A2" w14:textId="48382872">
            <w:pPr>
              <w:bidi w:val="0"/>
              <w:spacing w:before="0" w:beforeAutospacing="off" w:after="0" w:afterAutospacing="off"/>
            </w:pPr>
            <w:r w:rsidR="666119B6">
              <w:rPr/>
              <w:t>Grouped related Microsoft tools under four practices instead of many separate product pages</w:t>
            </w:r>
          </w:p>
        </w:tc>
        <w:tc>
          <w:tcPr>
            <w:tcW w:w="3129" w:type="dxa"/>
            <w:tcMar/>
            <w:vAlign w:val="center"/>
          </w:tcPr>
          <w:p w:rsidR="666119B6" w:rsidP="666119B6" w:rsidRDefault="666119B6" w14:paraId="67574A19" w14:textId="623CEA98">
            <w:pPr>
              <w:bidi w:val="0"/>
              <w:spacing w:before="0" w:beforeAutospacing="off" w:after="0" w:afterAutospacing="off"/>
            </w:pPr>
            <w:r w:rsidR="666119B6">
              <w:rPr/>
              <w:t>Keeps the site simple and easy to navigate</w:t>
            </w:r>
          </w:p>
        </w:tc>
      </w:tr>
      <w:tr w:rsidR="666119B6" w:rsidTr="666119B6" w14:paraId="1BCE5012">
        <w:trPr>
          <w:trHeight w:val="300"/>
        </w:trPr>
        <w:tc>
          <w:tcPr>
            <w:tcW w:w="1755" w:type="dxa"/>
            <w:tcMar/>
            <w:vAlign w:val="center"/>
          </w:tcPr>
          <w:p w:rsidR="666119B6" w:rsidP="666119B6" w:rsidRDefault="666119B6" w14:paraId="7EFDB4D2" w14:textId="40F0C78C">
            <w:pPr>
              <w:bidi w:val="0"/>
              <w:spacing w:before="0" w:beforeAutospacing="off" w:after="0" w:afterAutospacing="off"/>
            </w:pPr>
            <w:r w:rsidR="666119B6">
              <w:rPr/>
              <w:t>Introduced</w:t>
            </w:r>
          </w:p>
        </w:tc>
        <w:tc>
          <w:tcPr>
            <w:tcW w:w="4476" w:type="dxa"/>
            <w:tcMar/>
            <w:vAlign w:val="center"/>
          </w:tcPr>
          <w:p w:rsidR="666119B6" w:rsidP="666119B6" w:rsidRDefault="666119B6" w14:paraId="49A242E5" w14:textId="4CB176F8">
            <w:pPr>
              <w:bidi w:val="0"/>
              <w:spacing w:before="0" w:beforeAutospacing="off" w:after="0" w:afterAutospacing="off"/>
            </w:pPr>
            <w:r w:rsidR="666119B6">
              <w:rPr/>
              <w:t>A page section that shows how the four practices connect</w:t>
            </w:r>
          </w:p>
        </w:tc>
        <w:tc>
          <w:tcPr>
            <w:tcW w:w="3129" w:type="dxa"/>
            <w:tcMar/>
            <w:vAlign w:val="center"/>
          </w:tcPr>
          <w:p w:rsidR="666119B6" w:rsidP="666119B6" w:rsidRDefault="666119B6" w14:paraId="255C364A" w14:textId="04D7BA41">
            <w:pPr>
              <w:bidi w:val="0"/>
              <w:spacing w:before="0" w:beforeAutospacing="off" w:after="0" w:afterAutospacing="off"/>
            </w:pPr>
            <w:r w:rsidR="666119B6">
              <w:rPr/>
              <w:t>Most competitors don't do this at all</w:t>
            </w:r>
          </w:p>
        </w:tc>
      </w:tr>
    </w:tbl>
    <w:p w:rsidR="666119B6" w:rsidP="666119B6" w:rsidRDefault="666119B6" w14:paraId="500C820C" w14:textId="7AB59DFC">
      <w:pPr>
        <w:pStyle w:val="Normal"/>
        <w:bidi w:val="0"/>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e61d4d36e2e34ac4"/>
      <w:footerReference w:type="default" r:id="R0bc2486db5044ea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G" w:author="Khushi Gupta" w:date="2026-08-25T14:56:17" w:id="1856437886">
    <w:p xmlns:w14="http://schemas.microsoft.com/office/word/2010/wordml" xmlns:w="http://schemas.openxmlformats.org/wordprocessingml/2006/main" w:rsidR="374BDF21" w:rsidRDefault="2AA4BC5E" w14:paraId="219ED335" w14:textId="5B899DDA">
      <w:pPr>
        <w:pStyle w:val="CommentText"/>
      </w:pPr>
      <w:r>
        <w:rPr>
          <w:rStyle w:val="CommentReference"/>
        </w:rPr>
        <w:annotationRef/>
      </w:r>
      <w:r w:rsidRPr="73B68AE1" w:rsidR="2FAE2597">
        <w:t xml:space="preserve">This is where the page proves that each practice is more than a label. </w:t>
      </w:r>
    </w:p>
  </w:comment>
  <w:comment xmlns:w="http://schemas.openxmlformats.org/wordprocessingml/2006/main" w:initials="KG" w:author="Khushi Gupta" w:date="2026-08-25T14:58:19" w:id="94385096">
    <w:p xmlns:w14="http://schemas.microsoft.com/office/word/2010/wordml" xmlns:w="http://schemas.openxmlformats.org/wordprocessingml/2006/main" w:rsidR="4114B4E2" w:rsidRDefault="0DCFC065" w14:paraId="22D32CEF" w14:textId="24BB2E6F">
      <w:pPr>
        <w:pStyle w:val="CommentText"/>
      </w:pPr>
      <w:r>
        <w:rPr>
          <w:rStyle w:val="CommentReference"/>
        </w:rPr>
        <w:annotationRef/>
      </w:r>
      <w:r w:rsidRPr="11403461" w:rsidR="768A6FE3">
        <w:t>A short introduction followed by four visual cards</w:t>
      </w:r>
    </w:p>
  </w:comment>
  <w:comment xmlns:w="http://schemas.openxmlformats.org/wordprocessingml/2006/main" w:initials="KG" w:author="Khushi Gupta" w:date="2026-08-25T15:02:41" w:id="1423375397">
    <w:p xmlns:w14="http://schemas.microsoft.com/office/word/2010/wordml" xmlns:w="http://schemas.openxmlformats.org/wordprocessingml/2006/main" w:rsidR="7B952664" w:rsidRDefault="1207C02A" w14:paraId="75887413" w14:textId="7DAE9D96">
      <w:pPr>
        <w:pStyle w:val="CommentText"/>
      </w:pPr>
      <w:r>
        <w:rPr>
          <w:rStyle w:val="CommentReference"/>
        </w:rPr>
        <w:annotationRef/>
      </w:r>
      <w:r w:rsidRPr="7519660C" w:rsidR="79941039">
        <w:t xml:space="preserve">This is useful because competitors like Avanade intentionally connect capabilities their client stories rather than ending a capability page after the service list.  </w:t>
      </w:r>
    </w:p>
  </w:comment>
</w:comments>
</file>

<file path=word/commentsExtended.xml><?xml version="1.0" encoding="utf-8"?>
<w15:commentsEx xmlns:mc="http://schemas.openxmlformats.org/markup-compatibility/2006" xmlns:w15="http://schemas.microsoft.com/office/word/2012/wordml" mc:Ignorable="w15">
  <w15:commentEx w15:done="0" w15:paraId="219ED335"/>
  <w15:commentEx w15:done="0" w15:paraId="22D32CEF"/>
  <w15:commentEx w15:done="0" w15:paraId="7588741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8DAF8F" w16cex:dateUtc="2026-08-25T09:26:17.334Z"/>
  <w16cex:commentExtensible w16cex:durableId="2B96466D" w16cex:dateUtc="2026-08-25T09:28:19.883Z"/>
  <w16cex:commentExtensible w16cex:durableId="072BCD30" w16cex:dateUtc="2026-08-25T09:32:41.253Z"/>
</w16cex:commentsExtensible>
</file>

<file path=word/commentsIds.xml><?xml version="1.0" encoding="utf-8"?>
<w16cid:commentsIds xmlns:mc="http://schemas.openxmlformats.org/markup-compatibility/2006" xmlns:w16cid="http://schemas.microsoft.com/office/word/2016/wordml/cid" mc:Ignorable="w16cid">
  <w16cid:commentId w16cid:paraId="219ED335" w16cid:durableId="248DAF8F"/>
  <w16cid:commentId w16cid:paraId="22D32CEF" w16cid:durableId="2B96466D"/>
  <w16cid:commentId w16cid:paraId="75887413" w16cid:durableId="072BCD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mc="http://schemas.openxmlformats.org/markup-compatibility/2006" mc:Ignorable="wp14 w15 w16se w16cid w16 w16cex w16sdtdh w16sdtfl">
  <w:tbl>
    <w:tblPr>
      <w:tblStyle w:val="TableNormal"/>
      <w:bidiVisual w:val="0"/>
      <w:tblW w:w="0" w:type="auto"/>
      <w:tblLook w:val="06A0" w:firstRow="1" w:lastRow="0" w:firstColumn="1" w:lastColumn="0" w:noHBand="1" w:noVBand="1"/>
    </w:tblPr>
    <w:tblGrid>
      <w:gridCol w:w="3120"/>
      <w:gridCol w:w="3120"/>
      <w:gridCol w:w="3120"/>
    </w:tblGrid>
    <w:tr w:rsidR="7FB60FA2" w:rsidTr="7FB60FA2" w14:paraId="0AEFF532">
      <w:trPr>
        <w:trHeight w:val="300"/>
      </w:trPr>
      <w:tc>
        <w:tcPr>
          <w:tcW w:w="3120" w:type="dxa"/>
          <w:tcMar/>
        </w:tcPr>
        <w:p w:rsidR="7FB60FA2" w:rsidP="7FB60FA2" w:rsidRDefault="7FB60FA2" w14:paraId="64CF4D61" w14:textId="726EBD54">
          <w:pPr>
            <w:pStyle w:val="Header"/>
            <w:bidi w:val="0"/>
            <w:ind w:left="-115"/>
            <w:jc w:val="left"/>
          </w:pPr>
        </w:p>
      </w:tc>
      <w:tc>
        <w:tcPr>
          <w:tcW w:w="3120" w:type="dxa"/>
          <w:tcMar/>
        </w:tcPr>
        <w:p w:rsidR="7FB60FA2" w:rsidP="7FB60FA2" w:rsidRDefault="7FB60FA2" w14:paraId="2E0EBB39" w14:textId="47F6F07E">
          <w:pPr>
            <w:pStyle w:val="Header"/>
            <w:bidi w:val="0"/>
            <w:jc w:val="center"/>
          </w:pPr>
        </w:p>
      </w:tc>
      <w:tc>
        <w:tcPr>
          <w:tcW w:w="3120" w:type="dxa"/>
          <w:tcMar/>
        </w:tcPr>
        <w:p w:rsidR="7FB60FA2" w:rsidP="7FB60FA2" w:rsidRDefault="7FB60FA2" w14:paraId="76FC9373" w14:textId="61B8A155">
          <w:pPr>
            <w:pStyle w:val="Header"/>
            <w:bidi w:val="0"/>
            <w:ind w:right="-115"/>
            <w:jc w:val="right"/>
          </w:pPr>
        </w:p>
      </w:tc>
    </w:tr>
  </w:tbl>
  <w:p w:rsidR="7FB60FA2" w:rsidP="7FB60FA2" w:rsidRDefault="7FB60FA2" w14:paraId="403C8282" w14:textId="7B7B3FD5">
    <w:pPr>
      <w:pStyle w:val="Footer"/>
      <w:bidi w:val="0"/>
    </w:pPr>
  </w:p>
</w:ftr>
</file>

<file path=word/header.xml><?xml version="1.0" encoding="utf-8"?>
<w:hdr xmlns:w14="http://schemas.microsoft.com/office/word/2010/wordml" xmlns:w="http://schemas.openxmlformats.org/wordprocessingml/2006/main"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mc="http://schemas.openxmlformats.org/markup-compatibility/2006" mc:Ignorable="wp14 w15 w16se w16cid w16 w16cex w16sdtdh w16sdtfl">
  <w:tbl>
    <w:tblPr>
      <w:tblStyle w:val="TableNormal"/>
      <w:bidiVisual w:val="0"/>
      <w:tblW w:w="0" w:type="auto"/>
      <w:tblLook w:val="06A0" w:firstRow="1" w:lastRow="0" w:firstColumn="1" w:lastColumn="0" w:noHBand="1" w:noVBand="1"/>
    </w:tblPr>
    <w:tblGrid>
      <w:gridCol w:w="3120"/>
      <w:gridCol w:w="3120"/>
      <w:gridCol w:w="3120"/>
    </w:tblGrid>
    <w:tr w:rsidR="7FB60FA2" w:rsidTr="7FB60FA2" w14:paraId="1D53025E">
      <w:trPr>
        <w:trHeight w:val="300"/>
      </w:trPr>
      <w:tc>
        <w:tcPr>
          <w:tcW w:w="3120" w:type="dxa"/>
          <w:tcMar/>
        </w:tcPr>
        <w:p w:rsidR="7FB60FA2" w:rsidP="7FB60FA2" w:rsidRDefault="7FB60FA2" w14:paraId="242C9EBE" w14:textId="4FEC278C">
          <w:pPr>
            <w:pStyle w:val="Header"/>
            <w:bidi w:val="0"/>
            <w:ind w:left="-115"/>
            <w:jc w:val="left"/>
          </w:pPr>
        </w:p>
      </w:tc>
      <w:tc>
        <w:tcPr>
          <w:tcW w:w="3120" w:type="dxa"/>
          <w:tcMar/>
        </w:tcPr>
        <w:p w:rsidR="7FB60FA2" w:rsidP="7FB60FA2" w:rsidRDefault="7FB60FA2" w14:paraId="3ADF6CE3" w14:textId="2EF73D2F">
          <w:pPr>
            <w:pStyle w:val="Header"/>
            <w:bidi w:val="0"/>
            <w:jc w:val="center"/>
          </w:pPr>
        </w:p>
      </w:tc>
      <w:tc>
        <w:tcPr>
          <w:tcW w:w="3120" w:type="dxa"/>
          <w:tcMar/>
        </w:tcPr>
        <w:p w:rsidR="7FB60FA2" w:rsidP="7FB60FA2" w:rsidRDefault="7FB60FA2" w14:paraId="5B324A56" w14:textId="3560C69F">
          <w:pPr>
            <w:pStyle w:val="Header"/>
            <w:bidi w:val="0"/>
            <w:ind w:right="-115"/>
            <w:jc w:val="right"/>
          </w:pPr>
        </w:p>
      </w:tc>
    </w:tr>
  </w:tbl>
  <w:p w:rsidR="7FB60FA2" w:rsidP="7FB60FA2" w:rsidRDefault="7FB60FA2" w14:paraId="4979FB3B" w14:textId="4753F118">
    <w:pPr>
      <w:pStyle w:val="Header"/>
      <w:bidi w:val="0"/>
    </w:pPr>
  </w:p>
</w:hdr>
</file>

<file path=word/numbering.xml><?xml version="1.0" encoding="utf-8"?>
<w:numbering xmlns:w="http://schemas.openxmlformats.org/wordprocessingml/2006/main">
  <w:abstractNum xmlns:w="http://schemas.openxmlformats.org/wordprocessingml/2006/main" w:abstractNumId="11">
    <w:nsid w:val="1ac35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4ba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6a3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28e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238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b27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645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1f0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30c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d31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011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hushi Gupta">
    <w15:presenceInfo w15:providerId="AD" w15:userId="S::khushi.gupta@lumovy.com::e540bc3f-a408-4b17-be32-b7d004195b5f"/>
  </w15:person>
  <w15:person w15:author="Khushi Gupta">
    <w15:presenceInfo w15:providerId="AD" w15:userId="S::khushi.gupta@lumovy.com::e540bc3f-a408-4b17-be32-b7d00419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A52834"/>
    <w:rsid w:val="00E8880F"/>
    <w:rsid w:val="0623CFEF"/>
    <w:rsid w:val="09231E40"/>
    <w:rsid w:val="0B105A5A"/>
    <w:rsid w:val="108636A8"/>
    <w:rsid w:val="10FEAB9A"/>
    <w:rsid w:val="1352A75A"/>
    <w:rsid w:val="139002CD"/>
    <w:rsid w:val="16163060"/>
    <w:rsid w:val="1774A6E3"/>
    <w:rsid w:val="19B67385"/>
    <w:rsid w:val="1A03163C"/>
    <w:rsid w:val="1B88AD55"/>
    <w:rsid w:val="1C0DACED"/>
    <w:rsid w:val="1CA52834"/>
    <w:rsid w:val="1D6D574C"/>
    <w:rsid w:val="1DD35C90"/>
    <w:rsid w:val="1FE5738F"/>
    <w:rsid w:val="205149AB"/>
    <w:rsid w:val="23583EA5"/>
    <w:rsid w:val="24B65979"/>
    <w:rsid w:val="27713C2B"/>
    <w:rsid w:val="27F8117A"/>
    <w:rsid w:val="2D64DD5F"/>
    <w:rsid w:val="2DE5BB5C"/>
    <w:rsid w:val="2EDA133B"/>
    <w:rsid w:val="2F7D7317"/>
    <w:rsid w:val="36553338"/>
    <w:rsid w:val="365C34B2"/>
    <w:rsid w:val="37955176"/>
    <w:rsid w:val="38032D81"/>
    <w:rsid w:val="3F179D1B"/>
    <w:rsid w:val="4121142C"/>
    <w:rsid w:val="441AD21D"/>
    <w:rsid w:val="45FAF780"/>
    <w:rsid w:val="4652B4CE"/>
    <w:rsid w:val="470390E2"/>
    <w:rsid w:val="48359760"/>
    <w:rsid w:val="4AFAE847"/>
    <w:rsid w:val="4E2C9869"/>
    <w:rsid w:val="50257A0F"/>
    <w:rsid w:val="50257A0F"/>
    <w:rsid w:val="519D9130"/>
    <w:rsid w:val="52B17678"/>
    <w:rsid w:val="53E13061"/>
    <w:rsid w:val="57484692"/>
    <w:rsid w:val="580EDDCB"/>
    <w:rsid w:val="5D9F7326"/>
    <w:rsid w:val="640AE835"/>
    <w:rsid w:val="642592E7"/>
    <w:rsid w:val="666119B6"/>
    <w:rsid w:val="67F069B2"/>
    <w:rsid w:val="67F5726C"/>
    <w:rsid w:val="68A472E7"/>
    <w:rsid w:val="6B60F9EE"/>
    <w:rsid w:val="6E1E3299"/>
    <w:rsid w:val="70F46023"/>
    <w:rsid w:val="717A54B0"/>
    <w:rsid w:val="71CED343"/>
    <w:rsid w:val="74F19D4E"/>
    <w:rsid w:val="7537A373"/>
    <w:rsid w:val="760ED4B8"/>
    <w:rsid w:val="76683523"/>
    <w:rsid w:val="76E1E8E7"/>
    <w:rsid w:val="7E2972EA"/>
    <w:rsid w:val="7FB6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355"/>
  <w15:chartTrackingRefBased/>
  <w15:docId w15:val="{D207E039-4F7D-407D-8922-BA3198E70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FB60FA2"/>
    <w:pPr>
      <w:tabs>
        <w:tab w:val="center" w:leader="none" w:pos="4680"/>
        <w:tab w:val="right" w:leader="none" w:pos="9360"/>
      </w:tabs>
      <w:spacing w:after="0" w:line="240" w:lineRule="auto"/>
    </w:pPr>
  </w:style>
  <w:style w:type="paragraph" w:styleId="Footer">
    <w:uiPriority w:val="99"/>
    <w:name w:val="footer"/>
    <w:basedOn w:val="Normal"/>
    <w:unhideWhenUsed/>
    <w:rsid w:val="7FB60FA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666119B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6119B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6119B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66119B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66119B6"/>
    <w:pPr>
      <w:spacing/>
      <w:ind w:left="720"/>
      <w:contextualSpacing/>
    </w:pPr>
  </w:style>
  <w:style w:type="character" w:styleId="Hyperlink">
    <w:uiPriority w:val="99"/>
    <w:name w:val="Hyperlink"/>
    <w:basedOn w:val="DefaultParagraphFont"/>
    <w:unhideWhenUsed/>
    <w:rsid w:val="666119B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0bc2486db5044ea0" Type="http://schemas.openxmlformats.org/officeDocument/2006/relationships/footer" Target="footer.xml"/><Relationship Id="rId8" Type="http://schemas.openxmlformats.org/officeDocument/2006/relationships/customXml" Target="../customXml/item3.xml"/><Relationship Id="rId3" Type="http://schemas.openxmlformats.org/officeDocument/2006/relationships/webSettings" Target="webSettings.xml"/><Relationship Id="Re61d4d36e2e34ac4" Type="http://schemas.openxmlformats.org/officeDocument/2006/relationships/header" Target="header.xml"/><Relationship Id="R8dd6dff1cefa4af1" Type="http://schemas.openxmlformats.org/officeDocument/2006/relationships/hyperlink" Target="https://dynamicssquare.com/products/microsoft-dynamics-365-finance" TargetMode="Externa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22db6cd50a6d4a4d" Type="http://schemas.microsoft.com/office/2011/relationships/commentsExtended" Target="commentsExtended.xml"/><Relationship Id="rId6" Type="http://schemas.openxmlformats.org/officeDocument/2006/relationships/customXml" Target="../customXml/item1.xml"/><Relationship Id="rId5" Type="http://schemas.openxmlformats.org/officeDocument/2006/relationships/theme" Target="theme/theme1.xml"/><Relationship Id="R2e907c79494c40d9" Type="http://schemas.microsoft.com/office/2016/09/relationships/commentsIds" Target="commentsIds.xml"/><Relationship Id="R0eca3d3498b7445b" Type="http://schemas.microsoft.com/office/2011/relationships/people" Target="people.xml"/><Relationship Id="Rd93c05a3d51847da" Type="http://schemas.openxmlformats.org/officeDocument/2006/relationships/numbering" Target="numbering.xml"/><Relationship Id="Rc2cd03e4618f4a8c" Type="http://schemas.openxmlformats.org/officeDocument/2006/relationships/comments" Target="comments.xml"/><Relationship Id="rId4" Type="http://schemas.openxmlformats.org/officeDocument/2006/relationships/fontTable" Target="fontTable.xml"/><Relationship Id="Re03255a44c1744a8" Type="http://schemas.microsoft.com/office/2018/08/relationships/commentsExtensible" Target="commentsExtensible.xml"/><Relationship Id="R01622c7ed5a247d1" Type="http://schemas.openxmlformats.org/officeDocument/2006/relationships/hyperlink" Target="https://dynamicssquare.com.au/solutions/dynamics-365-supply-chain-management"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DBA4E35A-8334-4C20-8B02-4300F8C7C2B0}"/>
</file>

<file path=customXml/itemProps2.xml><?xml version="1.0" encoding="utf-8"?>
<ds:datastoreItem xmlns:ds="http://schemas.openxmlformats.org/officeDocument/2006/customXml" ds:itemID="{38499C4E-3303-443F-8605-7F867F8A46BA}"/>
</file>

<file path=customXml/itemProps3.xml><?xml version="1.0" encoding="utf-8"?>
<ds:datastoreItem xmlns:ds="http://schemas.openxmlformats.org/officeDocument/2006/customXml" ds:itemID="{AC2DCDA5-090D-4A7B-996C-4FC7E5E1EC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Gupta</dc:creator>
  <cp:keywords/>
  <dc:description/>
  <cp:lastModifiedBy>Khushi Gupta</cp:lastModifiedBy>
  <dcterms:created xsi:type="dcterms:W3CDTF">2026-08-23T17:02:09Z</dcterms:created>
  <dcterms:modified xsi:type="dcterms:W3CDTF">2026-08-27T07:05:09Z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0x010100B636F998DF216A4AAA10FFE7FC132919</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{"FileActivityType":"9","FileActivityTimeStamp":"2026-08-25T11:42:02.913Z","FileActivityUsersOnPage":[{"DisplayName":"Tamajit Datta","Id":"tamajit.datta@lumovy.com"},{"DisplayName":"Abitath Gupta","Id":"abitath.gupta@lumovy.com"},{"DisplayName":"Khushi Gupta","Id":"khushi.gupta@lumovy.com"},{"DisplayName":"Ritwick Sen Sarma","Id":"ritwicks@lumovy.com"},{"DisplayName":"Pavan Kumar Thodupunuri","Id":"pavan.thodupunuri@lumovy.com"},{"DisplayName":"Mukul R","Id":"mukul@lumovy.com"},{"DisplayName":"Tamajit Datta","Id":"tamajit.datta@lumovy.com"}],"FileActivityNavigationId":null}</vt:lpwstr>
  </property>
  <property fmtid="{D5CDD505-2E9C-101B-9397-08002B2CF9AE}" pid="9" name="TriggerFlowInfo">
    <vt:lpwstr/>
  </property>
  <property fmtid="{D5CDD505-2E9C-101B-9397-08002B2CF9AE}" pid="11" name="docLang">
    <vt:lpwstr>en</vt:lpwstr>
  </property>
</Properties>
</file>