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56A0"/>
          <w:sz w:val="24"/>
          <w:szCs w:val="24"/>
        </w:rPr>
        <w:t xml:space="preserve">UNILOX ACADEMY</w:t>
      </w:r>
    </w:p>
    <w:p>
      <w:pPr>
        <w:pBdr>
          <w:bottom w:val="single" w:color="1A56A0" w:sz="6" w:space="4"/>
        </w:pBdr>
        <w:spacing w:after="200" w:before="200"/>
        <w:jc w:val="center"/>
      </w:pPr>
      <w:r>
        <w:rPr>
          <w:rFonts w:ascii="Arial" w:cs="Arial" w:eastAsia="Arial" w:hAnsi="Arial"/>
          <w:sz w:val="22"/>
          <w:szCs w:val="22"/>
        </w:rPr>
        <w:t xml:space="preserve"/>
      </w:r>
    </w:p>
    <w:p>
      <w:pPr>
        <w:spacing w:after="200" w:before="600"/>
        <w:jc w:val="center"/>
      </w:pPr>
      <w:r>
        <w:rPr>
          <w:rFonts w:ascii="Arial" w:cs="Arial" w:eastAsia="Arial" w:hAnsi="Arial"/>
          <w:b/>
          <w:bCs/>
          <w:color w:val="1A1A1A"/>
          <w:sz w:val="52"/>
          <w:szCs w:val="52"/>
        </w:rPr>
        <w:t xml:space="preserve">Strategy Report</w:t>
      </w:r>
    </w:p>
    <w:p>
      <w:pPr>
        <w:spacing w:after="100" w:before="100"/>
        <w:jc w:val="center"/>
      </w:pPr>
      <w:r>
        <w:rPr>
          <w:rFonts w:ascii="Arial" w:cs="Arial" w:eastAsia="Arial" w:hAnsi="Arial"/>
          <w:i/>
          <w:iCs/>
          <w:color w:val="555555"/>
          <w:sz w:val="28"/>
          <w:szCs w:val="28"/>
        </w:rPr>
        <w:t xml:space="preserve">The Data-Driven Social Engagement Initiative</w:t>
      </w:r>
    </w:p>
    <w:p>
      <w:pPr>
        <w:spacing w:after="80" w:before="80"/>
      </w:pPr>
      <w:r>
        <w:t xml:space="preserve"/>
      </w:r>
    </w:p>
    <w:p>
      <w:pPr>
        <w:spacing w:after="80" w:before="80"/>
      </w:pPr>
      <w:r>
        <w:t xml:space="preserve"/>
      </w:r>
    </w:p>
    <w:p>
      <w:pPr>
        <w:spacing w:after="100" w:before="600"/>
        <w:jc w:val="center"/>
      </w:pPr>
      <w:r>
        <w:rPr>
          <w:rFonts w:ascii="Arial" w:cs="Arial" w:eastAsia="Arial" w:hAnsi="Arial"/>
          <w:color w:val="888888"/>
          <w:sz w:val="22"/>
          <w:szCs w:val="22"/>
        </w:rPr>
        <w:t xml:space="preserve">Submitted by:</w:t>
      </w:r>
    </w:p>
    <w:p>
      <w:pPr>
        <w:spacing w:after="60" w:before="60"/>
        <w:jc w:val="center"/>
      </w:pPr>
      <w:r>
        <w:rPr>
          <w:rFonts w:ascii="Arial" w:cs="Arial" w:eastAsia="Arial" w:hAnsi="Arial"/>
          <w:b/>
          <w:bCs/>
          <w:sz w:val="26"/>
          <w:szCs w:val="26"/>
        </w:rPr>
        <w:t xml:space="preserve">Syed Liyaqat Ahmed Ali</w:t>
      </w:r>
    </w:p>
    <w:p>
      <w:pPr>
        <w:spacing w:after="60" w:before="60"/>
        <w:jc w:val="center"/>
      </w:pPr>
      <w:r>
        <w:rPr>
          <w:rFonts w:ascii="Arial" w:cs="Arial" w:eastAsia="Arial" w:hAnsi="Arial"/>
          <w:color w:val="888888"/>
          <w:sz w:val="22"/>
          <w:szCs w:val="22"/>
        </w:rPr>
        <w:t xml:space="preserve">Data Science Major Project — December 2025</w:t>
      </w:r>
    </w:p>
    <w:p>
      <w:r>
        <w:br w:type="page"/>
      </w:r>
    </w:p>
    <w:p>
      <w:pPr>
        <w:pStyle w:val="Heading1"/>
        <w:spacing w:after="160" w:before="320"/>
      </w:pPr>
      <w:r>
        <w:rPr>
          <w:rFonts w:ascii="Arial" w:cs="Arial" w:eastAsia="Arial" w:hAnsi="Arial"/>
          <w:b/>
          <w:bCs/>
          <w:color w:val="1A56A0"/>
          <w:sz w:val="32"/>
          <w:szCs w:val="32"/>
        </w:rPr>
        <w:t xml:space="preserve">1. Executive Summary</w:t>
      </w:r>
    </w:p>
    <w:p>
      <w:pPr>
        <w:spacing w:after="120" w:before="80"/>
      </w:pPr>
      <w:r>
        <w:rPr>
          <w:rFonts w:ascii="Arial" w:cs="Arial" w:eastAsia="Arial" w:hAnsi="Arial"/>
          <w:sz w:val="22"/>
          <w:szCs w:val="22"/>
        </w:rPr>
        <w:t xml:space="preserve">This report presents the findings of the Data-Driven Social Engagement Initiative — a unified data science ecosystem designed to decode the science of relatability on social media. The project analyzes 80 content posts across 7 topic categories using statistical modeling, NLP sentiment analysis, and virality prediction to identify which content strategies drive the deepest audience connection.</w:t>
      </w:r>
    </w:p>
    <w:p>
      <w:pPr>
        <w:spacing w:after="80" w:before="80"/>
      </w:pPr>
      <w:r>
        <w:t xml:space="preserve"/>
      </w:r>
    </w:p>
    <w:p>
      <w:pPr>
        <w:spacing w:after="120" w:before="80"/>
      </w:pPr>
      <w:r>
        <w:rPr>
          <w:rFonts w:ascii="Arial" w:cs="Arial" w:eastAsia="Arial" w:hAnsi="Arial"/>
          <w:b/>
          <w:bCs/>
          <w:sz w:val="22"/>
          <w:szCs w:val="22"/>
        </w:rPr>
        <w:t xml:space="preserve">Key findings at a glance:</w:t>
      </w:r>
    </w:p>
    <w:p>
      <w:pPr>
        <w:pStyle w:val="ListParagraph"/>
        <w:numPr>
          <w:ilvl w:val="0"/>
          <w:numId w:val="2"/>
        </w:numPr>
        <w:spacing w:after="60" w:before="60"/>
      </w:pPr>
      <w:r>
        <w:rPr>
          <w:rFonts w:ascii="Arial" w:cs="Arial" w:eastAsia="Arial" w:hAnsi="Arial"/>
          <w:sz w:val="22"/>
          <w:szCs w:val="22"/>
        </w:rPr>
        <w:t xml:space="preserve">Self Improvement content generates the highest average virality score (0.581)</w:t>
      </w:r>
    </w:p>
    <w:p>
      <w:pPr>
        <w:pStyle w:val="ListParagraph"/>
        <w:numPr>
          <w:ilvl w:val="0"/>
          <w:numId w:val="2"/>
        </w:numPr>
        <w:spacing w:after="60" w:before="60"/>
      </w:pPr>
      <w:r>
        <w:rPr>
          <w:rFonts w:ascii="Arial" w:cs="Arial" w:eastAsia="Arial" w:hAnsi="Arial"/>
          <w:sz w:val="22"/>
          <w:szCs w:val="22"/>
        </w:rPr>
        <w:t xml:space="preserve">Short-form content slightly outperforms Long-form in virality</w:t>
      </w:r>
    </w:p>
    <w:p>
      <w:pPr>
        <w:pStyle w:val="ListParagraph"/>
        <w:numPr>
          <w:ilvl w:val="0"/>
          <w:numId w:val="2"/>
        </w:numPr>
        <w:spacing w:after="60" w:before="60"/>
      </w:pPr>
      <w:r>
        <w:rPr>
          <w:rFonts w:ascii="Arial" w:cs="Arial" w:eastAsia="Arial" w:hAnsi="Arial"/>
          <w:sz w:val="22"/>
          <w:szCs w:val="22"/>
        </w:rPr>
        <w:t xml:space="preserve">53.1% of audience comments are Positive/Relatable in sentiment</w:t>
      </w:r>
    </w:p>
    <w:p>
      <w:pPr>
        <w:pStyle w:val="ListParagraph"/>
        <w:numPr>
          <w:ilvl w:val="0"/>
          <w:numId w:val="2"/>
        </w:numPr>
        <w:spacing w:after="60" w:before="60"/>
      </w:pPr>
      <w:r>
        <w:rPr>
          <w:rFonts w:ascii="Arial" w:cs="Arial" w:eastAsia="Arial" w:hAnsi="Arial"/>
          <w:sz w:val="22"/>
          <w:szCs w:val="22"/>
        </w:rPr>
        <w:t xml:space="preserve">Linear Regression model achieves R² = 0.454 predicting content retention</w:t>
      </w:r>
    </w:p>
    <w:p>
      <w:pPr>
        <w:pStyle w:val="ListParagraph"/>
        <w:numPr>
          <w:ilvl w:val="0"/>
          <w:numId w:val="2"/>
        </w:numPr>
        <w:spacing w:after="60" w:before="60"/>
      </w:pPr>
      <w:r>
        <w:rPr>
          <w:rFonts w:ascii="Arial" w:cs="Arial" w:eastAsia="Arial" w:hAnsi="Arial"/>
          <w:sz w:val="22"/>
          <w:szCs w:val="22"/>
        </w:rPr>
        <w:t xml:space="preserve">Career Stress and Dating are emerging high-growth topics for the next 4 weeks</w:t>
      </w:r>
    </w:p>
    <w:p>
      <w:pPr>
        <w:spacing w:after="80" w:before="80"/>
      </w:pPr>
      <w:r>
        <w:t xml:space="preserve"/>
      </w:r>
    </w:p>
    <w:p>
      <w:pPr>
        <w:pStyle w:val="Heading1"/>
        <w:spacing w:after="160" w:before="320"/>
      </w:pPr>
      <w:r>
        <w:rPr>
          <w:rFonts w:ascii="Arial" w:cs="Arial" w:eastAsia="Arial" w:hAnsi="Arial"/>
          <w:b/>
          <w:bCs/>
          <w:color w:val="1A56A0"/>
          <w:sz w:val="32"/>
          <w:szCs w:val="32"/>
        </w:rPr>
        <w:t xml:space="preserve">2. Methodology</w:t>
      </w:r>
    </w:p>
    <w:p>
      <w:pPr>
        <w:pStyle w:val="Heading2"/>
        <w:spacing w:after="120" w:before="240"/>
      </w:pPr>
      <w:r>
        <w:rPr>
          <w:rFonts w:ascii="Arial" w:cs="Arial" w:eastAsia="Arial" w:hAnsi="Arial"/>
          <w:b/>
          <w:bCs/>
          <w:color w:val="2E75B6"/>
          <w:sz w:val="26"/>
          <w:szCs w:val="26"/>
        </w:rPr>
        <w:t xml:space="preserve">2.1 Data Collection</w:t>
      </w:r>
    </w:p>
    <w:p>
      <w:pPr>
        <w:spacing w:after="120" w:before="80"/>
      </w:pPr>
      <w:r>
        <w:rPr>
          <w:rFonts w:ascii="Arial" w:cs="Arial" w:eastAsia="Arial" w:hAnsi="Arial"/>
          <w:sz w:val="22"/>
          <w:szCs w:val="22"/>
        </w:rPr>
        <w:t xml:space="preserve">A structured dataset of 80 social media posts was constructed using Python (Pandas, NumPy) covering 7 content topics: Social Anxiety, Dating, Career Stress, Loneliness, Self Improvement, Mental Health, and Friendship. Each post record contains engagement metrics including likes, shares, saves, comments, post format, posting time, and retention rate.</w:t>
      </w:r>
    </w:p>
    <w:p>
      <w:pPr>
        <w:spacing w:after="120" w:before="80"/>
      </w:pPr>
      <w:r>
        <w:rPr>
          <w:rFonts w:ascii="Arial" w:cs="Arial" w:eastAsia="Arial" w:hAnsi="Arial"/>
          <w:sz w:val="22"/>
          <w:szCs w:val="22"/>
        </w:rPr>
        <w:t xml:space="preserve">A companion comments dataset of 401 user comments was created to simulate real audience feedback, enabling NLP-based sentiment analysis.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2.2 Virality Coefficient Formula</w:t>
      </w:r>
    </w:p>
    <w:p>
      <w:pPr>
        <w:spacing w:after="120" w:before="80"/>
      </w:pPr>
      <w:r>
        <w:rPr>
          <w:rFonts w:ascii="Arial" w:cs="Arial" w:eastAsia="Arial" w:hAnsi="Arial"/>
          <w:sz w:val="22"/>
          <w:szCs w:val="22"/>
        </w:rPr>
        <w:t xml:space="preserve">A normalized Virality Coefficient was computed for each post, weighting high-intent actions (shares, saves) more heavily than passive actions (likes):</w:t>
      </w:r>
    </w:p>
    <w:p>
      <w:pPr>
        <w:spacing w:after="80" w:before="80"/>
      </w:pPr>
      <w:r>
        <w:t xml:space="preserve"/>
      </w:r>
    </w:p>
    <w:p>
      <w:pPr>
        <w:shd w:fill="F0F4FA" w:val="clear"/>
        <w:spacing w:after="120" w:before="120"/>
        <w:jc w:val="center"/>
      </w:pPr>
      <w:r>
        <w:rPr>
          <w:rFonts w:ascii="Courier New" w:cs="Courier New" w:eastAsia="Courier New" w:hAnsi="Courier New"/>
          <w:b/>
          <w:bCs/>
          <w:color w:val="1A56A0"/>
          <w:sz w:val="20"/>
          <w:szCs w:val="20"/>
        </w:rPr>
        <w:t xml:space="preserve">Virality Score = 0.4×(Shares/Max) + 0.3×(Saves/Max) + 0.2×(Likes/Max) + 0.1×(Comments/Max)</w:t>
      </w:r>
    </w:p>
    <w:p>
      <w:pPr>
        <w:spacing w:after="80" w:before="80"/>
      </w:pPr>
      <w:r>
        <w:t xml:space="preserve"/>
      </w:r>
    </w:p>
    <w:p>
      <w:pPr>
        <w:spacing w:after="120" w:before="80"/>
      </w:pPr>
      <w:r>
        <w:rPr>
          <w:rFonts w:ascii="Arial" w:cs="Arial" w:eastAsia="Arial" w:hAnsi="Arial"/>
          <w:sz w:val="22"/>
          <w:szCs w:val="22"/>
        </w:rPr>
        <w:t xml:space="preserve">This normalization ensures all scores fall between 0 and 1, enabling fair cross-topic comparison.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2.3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Layer</w:t>
            </w:r>
          </w:p>
        </w:tc>
        <w:tc>
          <w:tcPr>
            <w:tcW w:type="dxa" w:w="468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Technology Used</w:t>
            </w:r>
          </w:p>
        </w:tc>
      </w:tr>
      <w:tr>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Data Processing</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Python, Pandas, NumPy</w:t>
            </w:r>
          </w:p>
        </w:tc>
      </w:tr>
      <w:tr>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NLP &amp; Sentiment</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TextBlob (NLTK)</w:t>
            </w:r>
          </w:p>
        </w:tc>
      </w:tr>
      <w:tr>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Statistical Modeling</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Scikit-learn (Linear Regression)</w:t>
            </w:r>
          </w:p>
        </w:tc>
      </w:tr>
      <w:tr>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Database</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SQLite (via Python sqlite3)</w:t>
            </w:r>
          </w:p>
        </w:tc>
      </w:tr>
      <w:tr>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Visualization</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Matplotlib, Seaborn</w:t>
            </w:r>
          </w:p>
        </w:tc>
      </w:tr>
      <w:tr>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Dashboard</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Streamlit</w:t>
            </w:r>
          </w:p>
        </w:tc>
      </w:tr>
      <w:tr>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Scraping / APIs</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Evaluated: Selenium, BeautifulSoup, Instagram Graph API</w:t>
            </w:r>
          </w:p>
        </w:tc>
      </w:tr>
    </w:tbl>
    <w:p>
      <w:pPr>
        <w:spacing w:after="80" w:before="80"/>
      </w:pPr>
      <w:r>
        <w:t xml:space="preserve"/>
      </w:r>
    </w:p>
    <w:p>
      <w:pPr>
        <w:spacing w:after="120" w:before="80"/>
      </w:pPr>
      <w:r>
        <w:rPr>
          <w:rFonts w:ascii="Arial" w:cs="Arial" w:eastAsia="Arial" w:hAnsi="Arial"/>
          <w:i/>
          <w:iCs/>
          <w:color w:val="777777"/>
          <w:sz w:val="22"/>
          <w:szCs w:val="22"/>
        </w:rPr>
        <w:t xml:space="preserve">Note: Web scraping and Instagram Graph API were evaluated but not used in production due to platform ToS restrictions and API approval timelines. Mock data was used to demonstrate the full analytical pipeline.</w:t>
      </w:r>
    </w:p>
    <w:p>
      <w:pPr>
        <w:spacing w:after="80" w:before="80"/>
      </w:pPr>
      <w:r>
        <w:t xml:space="preserve"/>
      </w:r>
    </w:p>
    <w:p>
      <w:r>
        <w:br w:type="page"/>
      </w:r>
    </w:p>
    <w:p>
      <w:pPr>
        <w:pStyle w:val="Heading1"/>
        <w:spacing w:after="160" w:before="320"/>
      </w:pPr>
      <w:r>
        <w:rPr>
          <w:rFonts w:ascii="Arial" w:cs="Arial" w:eastAsia="Arial" w:hAnsi="Arial"/>
          <w:b/>
          <w:bCs/>
          <w:color w:val="1A56A0"/>
          <w:sz w:val="32"/>
          <w:szCs w:val="32"/>
        </w:rPr>
        <w:t xml:space="preserve">3. Key Findings</w:t>
      </w:r>
    </w:p>
    <w:p>
      <w:pPr>
        <w:pStyle w:val="Heading2"/>
        <w:spacing w:after="120" w:before="240"/>
      </w:pPr>
      <w:r>
        <w:rPr>
          <w:rFonts w:ascii="Arial" w:cs="Arial" w:eastAsia="Arial" w:hAnsi="Arial"/>
          <w:b/>
          <w:bCs/>
          <w:color w:val="2E75B6"/>
          <w:sz w:val="26"/>
          <w:szCs w:val="26"/>
        </w:rPr>
        <w:t xml:space="preserve">3.1 Topic Performance — Virality Analysis</w:t>
      </w:r>
    </w:p>
    <w:p>
      <w:pPr>
        <w:spacing w:after="120" w:before="80"/>
      </w:pPr>
      <w:r>
        <w:rPr>
          <w:rFonts w:ascii="Arial" w:cs="Arial" w:eastAsia="Arial" w:hAnsi="Arial"/>
          <w:sz w:val="22"/>
          <w:szCs w:val="22"/>
        </w:rPr>
        <w:t xml:space="preserve">Topics were ranked by average Virality Coefficient across all posts: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Rank</w:t>
            </w:r>
          </w:p>
        </w:tc>
        <w:tc>
          <w:tcPr>
            <w:tcW w:type="dxa" w:w="468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Topic</w:t>
            </w:r>
          </w:p>
        </w:tc>
        <w:tc>
          <w:tcPr>
            <w:tcW w:type="dxa" w:w="468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Avg Virality Score</w:t>
            </w:r>
          </w:p>
        </w:tc>
      </w:tr>
      <w:tr>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1</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Self Improvement</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0.581</w:t>
            </w:r>
          </w:p>
        </w:tc>
      </w:tr>
      <w:tr>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2</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Career Stress</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0.559</w:t>
            </w:r>
          </w:p>
        </w:tc>
      </w:tr>
      <w:tr>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3</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Dating</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0.542</w:t>
            </w:r>
          </w:p>
        </w:tc>
      </w:tr>
      <w:tr>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4</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Loneliness</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0.530</w:t>
            </w:r>
          </w:p>
        </w:tc>
      </w:tr>
      <w:tr>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5</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Social Anxiety</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0.509</w:t>
            </w:r>
          </w:p>
        </w:tc>
      </w:tr>
      <w:tr>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6</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Mental Health</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0.493</w:t>
            </w:r>
          </w:p>
        </w:tc>
      </w:tr>
      <w:tr>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7</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Friendship</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0.445</w:t>
            </w:r>
          </w:p>
        </w:tc>
      </w:tr>
    </w:tbl>
    <w:p>
      <w:pPr>
        <w:spacing w:after="80" w:before="80"/>
      </w:pPr>
      <w:r>
        <w:t xml:space="preserve"/>
      </w:r>
    </w:p>
    <w:p>
      <w:pPr>
        <w:spacing w:after="120" w:before="80"/>
      </w:pPr>
      <w:r>
        <w:rPr>
          <w:rFonts w:ascii="Arial" w:cs="Arial" w:eastAsia="Arial" w:hAnsi="Arial"/>
          <w:sz w:val="22"/>
          <w:szCs w:val="22"/>
        </w:rPr>
        <w:t xml:space="preserve">Self Improvement content consistently drives the highest share and save rates, indicating that audiences actively redistribute this content to their networks — the strongest signal of organic growth.</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3.2 A/B Test — Format Comparison</w:t>
      </w:r>
    </w:p>
    <w:p>
      <w:pPr>
        <w:spacing w:after="120" w:before="80"/>
      </w:pPr>
      <w:r>
        <w:rPr>
          <w:rFonts w:ascii="Arial" w:cs="Arial" w:eastAsia="Arial" w:hAnsi="Arial"/>
          <w:sz w:val="22"/>
          <w:szCs w:val="22"/>
        </w:rPr>
        <w:t xml:space="preserve">Short-form and Long-form content formats were compared using average Virality Coefficient as the performance metric: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Format</w:t>
            </w:r>
          </w:p>
        </w:tc>
        <w:tc>
          <w:tcPr>
            <w:tcW w:type="dxa" w:w="468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Avg Virality Score</w:t>
            </w:r>
          </w:p>
        </w:tc>
        <w:tc>
          <w:tcPr>
            <w:tcW w:type="dxa" w:w="468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Winner</w:t>
            </w:r>
          </w:p>
        </w:tc>
      </w:tr>
      <w:tr>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Short</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0.512</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Yes</w:t>
            </w:r>
          </w:p>
        </w:tc>
      </w:tr>
      <w:tr>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Long</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0.498</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No</w:t>
            </w:r>
          </w:p>
        </w:tc>
      </w:tr>
    </w:tbl>
    <w:p>
      <w:pPr>
        <w:spacing w:after="80" w:before="80"/>
      </w:pPr>
      <w:r>
        <w:t xml:space="preserve"/>
      </w:r>
    </w:p>
    <w:p>
      <w:pPr>
        <w:spacing w:after="120" w:before="80"/>
      </w:pPr>
      <w:r>
        <w:rPr>
          <w:rFonts w:ascii="Arial" w:cs="Arial" w:eastAsia="Arial" w:hAnsi="Arial"/>
          <w:sz w:val="22"/>
          <w:szCs w:val="22"/>
        </w:rPr>
        <w:t xml:space="preserve">Short-form content demonstrates a marginally higher virality score. This suggests audiences prefer concise, digestible content that is easier to share. However, the difference is small, indicating Long-form content still performs competitively for depth-oriented topics like Mental Health.</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3.3 Audience Sentiment Analysis</w:t>
      </w:r>
    </w:p>
    <w:p>
      <w:pPr>
        <w:spacing w:after="120" w:before="80"/>
      </w:pPr>
      <w:r>
        <w:rPr>
          <w:rFonts w:ascii="Arial" w:cs="Arial" w:eastAsia="Arial" w:hAnsi="Arial"/>
          <w:sz w:val="22"/>
          <w:szCs w:val="22"/>
        </w:rPr>
        <w:t xml:space="preserve">401 user comments were analyzed using TextBlob NLP to classify audience sentiment: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Sentiment</w:t>
            </w:r>
          </w:p>
        </w:tc>
        <w:tc>
          <w:tcPr>
            <w:tcW w:type="dxa" w:w="468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Count</w:t>
            </w:r>
          </w:p>
        </w:tc>
        <w:tc>
          <w:tcPr>
            <w:tcW w:type="dxa" w:w="468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Percentage</w:t>
            </w:r>
          </w:p>
        </w:tc>
      </w:tr>
      <w:tr>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Positive (Relatable)</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~214</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53.1%</w:t>
            </w:r>
          </w:p>
        </w:tc>
      </w:tr>
      <w:tr>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Neutral</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~187</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46.9%</w:t>
            </w:r>
          </w:p>
        </w:tc>
      </w:tr>
    </w:tbl>
    <w:p>
      <w:pPr>
        <w:spacing w:after="80" w:before="80"/>
      </w:pPr>
      <w:r>
        <w:t xml:space="preserve"/>
      </w:r>
    </w:p>
    <w:p>
      <w:pPr>
        <w:spacing w:after="120" w:before="80"/>
      </w:pPr>
      <w:r>
        <w:rPr>
          <w:rFonts w:ascii="Arial" w:cs="Arial" w:eastAsia="Arial" w:hAnsi="Arial"/>
          <w:sz w:val="22"/>
          <w:szCs w:val="22"/>
        </w:rPr>
        <w:t xml:space="preserve">Over half of all comments express positive emotional resonance — phrases like 'this is literally me' and 'I feel so seen' indicate strong problem awareness and relatability. This validates the content strategy of targeting emotionally resonant struggle topics.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3.4 Statistical Model — Retention Rate Prediction</w:t>
      </w:r>
    </w:p>
    <w:p>
      <w:pPr>
        <w:spacing w:after="120" w:before="80"/>
      </w:pPr>
      <w:r>
        <w:rPr>
          <w:rFonts w:ascii="Arial" w:cs="Arial" w:eastAsia="Arial" w:hAnsi="Arial"/>
          <w:sz w:val="22"/>
          <w:szCs w:val="22"/>
        </w:rPr>
        <w:t xml:space="preserve">A Linear Regression model was trained using Scikit-learn to predict content retention rate from engagement metrics (likes, shares, saves, comments).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Model</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Linear Regression</w:t>
            </w:r>
          </w:p>
        </w:tc>
      </w:tr>
      <w:tr>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Training Split</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80% train / 20% test</w:t>
            </w:r>
          </w:p>
        </w:tc>
      </w:tr>
      <w:tr>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R² Score</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0.454</w:t>
            </w:r>
          </w:p>
        </w:tc>
      </w:tr>
      <w:tr>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Interpretation</w:t>
            </w:r>
          </w:p>
        </w:tc>
        <w:tc>
          <w:tcPr>
            <w:tcW w:type="dxa" w:w="46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Model explains 45.4% of retention variance</w:t>
            </w:r>
          </w:p>
        </w:tc>
      </w:tr>
    </w:tbl>
    <w:p>
      <w:pPr>
        <w:spacing w:after="80" w:before="80"/>
      </w:pPr>
      <w:r>
        <w:t xml:space="preserve"/>
      </w:r>
    </w:p>
    <w:p>
      <w:pPr>
        <w:spacing w:after="120" w:before="80"/>
      </w:pPr>
      <w:r>
        <w:rPr>
          <w:rFonts w:ascii="Arial" w:cs="Arial" w:eastAsia="Arial" w:hAnsi="Arial"/>
          <w:sz w:val="22"/>
          <w:szCs w:val="22"/>
        </w:rPr>
        <w:t xml:space="preserve">An R² of 0.454 is a meaningful result for social media data, which is inherently noisy. It confirms that raw engagement metrics are partial but significant predictors of viewer retention.</w:t>
      </w:r>
    </w:p>
    <w:p>
      <w:pPr>
        <w:spacing w:after="80" w:before="80"/>
      </w:pPr>
      <w:r>
        <w:t xml:space="preserve"/>
      </w:r>
    </w:p>
    <w:p>
      <w:r>
        <w:br w:type="page"/>
      </w:r>
    </w:p>
    <w:p>
      <w:pPr>
        <w:pStyle w:val="Heading1"/>
        <w:spacing w:after="160" w:before="320"/>
      </w:pPr>
      <w:r>
        <w:rPr>
          <w:rFonts w:ascii="Arial" w:cs="Arial" w:eastAsia="Arial" w:hAnsi="Arial"/>
          <w:b/>
          <w:bCs/>
          <w:color w:val="1A56A0"/>
          <w:sz w:val="32"/>
          <w:szCs w:val="32"/>
        </w:rPr>
        <w:t xml:space="preserve">4. Strategic Recommendations</w:t>
      </w:r>
    </w:p>
    <w:p>
      <w:pPr>
        <w:spacing w:after="120" w:before="80"/>
      </w:pPr>
      <w:r>
        <w:rPr>
          <w:rFonts w:ascii="Arial" w:cs="Arial" w:eastAsia="Arial" w:hAnsi="Arial"/>
          <w:sz w:val="22"/>
          <w:szCs w:val="22"/>
        </w:rPr>
        <w:t xml:space="preserve">Based on the data analysis, the following content strategy is recommended for the next 4 weeks: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4.1 Top 3 Topic Recommendations</w:t>
      </w:r>
    </w:p>
    <w:p>
      <w:pPr>
        <w:pStyle w:val="ListParagraph"/>
        <w:numPr>
          <w:ilvl w:val="0"/>
          <w:numId w:val="2"/>
        </w:numPr>
        <w:spacing w:after="60" w:before="60"/>
      </w:pPr>
      <w:r>
        <w:rPr>
          <w:rFonts w:ascii="Arial" w:cs="Arial" w:eastAsia="Arial" w:hAnsi="Arial"/>
          <w:sz w:val="22"/>
          <w:szCs w:val="22"/>
        </w:rPr>
        <w:t xml:space="preserve">Self Improvement — Highest virality. Prioritize actionable, shareable tips. Best format: Short.</w:t>
      </w:r>
    </w:p>
    <w:p>
      <w:pPr>
        <w:pStyle w:val="ListParagraph"/>
        <w:numPr>
          <w:ilvl w:val="0"/>
          <w:numId w:val="2"/>
        </w:numPr>
        <w:spacing w:after="60" w:before="60"/>
      </w:pPr>
      <w:r>
        <w:rPr>
          <w:rFonts w:ascii="Arial" w:cs="Arial" w:eastAsia="Arial" w:hAnsi="Arial"/>
          <w:sz w:val="22"/>
          <w:szCs w:val="22"/>
        </w:rPr>
        <w:t xml:space="preserve">Career Stress — Strong performance, high relatability. Target working professionals and students.</w:t>
      </w:r>
    </w:p>
    <w:p>
      <w:pPr>
        <w:pStyle w:val="ListParagraph"/>
        <w:numPr>
          <w:ilvl w:val="0"/>
          <w:numId w:val="2"/>
        </w:numPr>
        <w:spacing w:after="60" w:before="60"/>
      </w:pPr>
      <w:r>
        <w:rPr>
          <w:rFonts w:ascii="Arial" w:cs="Arial" w:eastAsia="Arial" w:hAnsi="Arial"/>
          <w:sz w:val="22"/>
          <w:szCs w:val="22"/>
        </w:rPr>
        <w:t xml:space="preserve">Dating — Emerging topic with consistent engagement. High save-to-share ratio indicates audience stores this content for personal reference.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Format &amp; Timing Strategy</w:t>
      </w:r>
    </w:p>
    <w:p>
      <w:pPr>
        <w:pStyle w:val="ListParagraph"/>
        <w:numPr>
          <w:ilvl w:val="0"/>
          <w:numId w:val="2"/>
        </w:numPr>
        <w:spacing w:after="60" w:before="60"/>
      </w:pPr>
      <w:r>
        <w:rPr>
          <w:rFonts w:ascii="Arial" w:cs="Arial" w:eastAsia="Arial" w:hAnsi="Arial"/>
          <w:sz w:val="22"/>
          <w:szCs w:val="22"/>
        </w:rPr>
        <w:t xml:space="preserve">Prioritize Short-form content for maximum virality and shares.</w:t>
      </w:r>
    </w:p>
    <w:p>
      <w:pPr>
        <w:pStyle w:val="ListParagraph"/>
        <w:numPr>
          <w:ilvl w:val="0"/>
          <w:numId w:val="2"/>
        </w:numPr>
        <w:spacing w:after="60" w:before="60"/>
      </w:pPr>
      <w:r>
        <w:rPr>
          <w:rFonts w:ascii="Arial" w:cs="Arial" w:eastAsia="Arial" w:hAnsi="Arial"/>
          <w:sz w:val="22"/>
          <w:szCs w:val="22"/>
        </w:rPr>
        <w:t xml:space="preserve">Reserve Long-form for Mental Health and Loneliness — audiences engage more deeply with nuanced topics.</w:t>
      </w:r>
    </w:p>
    <w:p>
      <w:pPr>
        <w:pStyle w:val="ListParagraph"/>
        <w:numPr>
          <w:ilvl w:val="0"/>
          <w:numId w:val="2"/>
        </w:numPr>
        <w:spacing w:after="60" w:before="60"/>
      </w:pPr>
      <w:r>
        <w:rPr>
          <w:rFonts w:ascii="Arial" w:cs="Arial" w:eastAsia="Arial" w:hAnsi="Arial"/>
          <w:sz w:val="22"/>
          <w:szCs w:val="22"/>
        </w:rPr>
        <w:t xml:space="preserve">Evening posting times show highest retention rates in the dataset.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4.3 Trend Watch — Next 4 Weeks</w:t>
      </w:r>
    </w:p>
    <w:p>
      <w:pPr>
        <w:spacing w:after="120" w:before="80"/>
      </w:pPr>
      <w:r>
        <w:rPr>
          <w:rFonts w:ascii="Arial" w:cs="Arial" w:eastAsia="Arial" w:hAnsi="Arial"/>
          <w:sz w:val="22"/>
          <w:szCs w:val="22"/>
        </w:rPr>
        <w:t xml:space="preserve">Trend forecasting analysis projects Career Stress and Loneliness as the fastest-rising topics over the next 4 weeks, suggesting early investment in this content now will yield compounding organic reach as trends peak.</w:t>
      </w:r>
    </w:p>
    <w:p>
      <w:pPr>
        <w:spacing w:after="80" w:before="80"/>
      </w:pPr>
      <w:r>
        <w:t xml:space="preserve"/>
      </w:r>
    </w:p>
    <w:p>
      <w:pPr>
        <w:pStyle w:val="Heading1"/>
        <w:spacing w:after="160" w:before="320"/>
      </w:pPr>
      <w:r>
        <w:rPr>
          <w:rFonts w:ascii="Arial" w:cs="Arial" w:eastAsia="Arial" w:hAnsi="Arial"/>
          <w:b/>
          <w:bCs/>
          <w:color w:val="1A56A0"/>
          <w:sz w:val="32"/>
          <w:szCs w:val="32"/>
        </w:rPr>
        <w:t xml:space="preserve">5. Conclusion</w:t>
      </w:r>
    </w:p>
    <w:p>
      <w:pPr>
        <w:spacing w:after="120" w:before="80"/>
      </w:pPr>
      <w:r>
        <w:rPr>
          <w:rFonts w:ascii="Arial" w:cs="Arial" w:eastAsia="Arial" w:hAnsi="Arial"/>
          <w:sz w:val="22"/>
          <w:szCs w:val="22"/>
        </w:rPr>
        <w:t xml:space="preserve">This project successfully demonstrates a complete data science pipeline applied to social media content strategy. Through statistical modeling, NLP sentiment analysis, A/B testing, and trend forecasting, the initiative replaces creative guesswork with evidence-based decision making.</w:t>
      </w:r>
    </w:p>
    <w:p>
      <w:pPr>
        <w:spacing w:after="80" w:before="80"/>
      </w:pPr>
      <w:r>
        <w:t xml:space="preserve"/>
      </w:r>
    </w:p>
    <w:p>
      <w:pPr>
        <w:spacing w:after="120" w:before="80"/>
      </w:pPr>
      <w:r>
        <w:rPr>
          <w:rFonts w:ascii="Arial" w:cs="Arial" w:eastAsia="Arial" w:hAnsi="Arial"/>
          <w:sz w:val="22"/>
          <w:szCs w:val="22"/>
        </w:rPr>
        <w:t xml:space="preserve">The unified Streamlit dashboard provides real-time, interactive access to all analytical outputs, enabling content teams to filter, explore, and act on insights without requiring technical expertise.</w:t>
      </w:r>
    </w:p>
    <w:p>
      <w:pPr>
        <w:spacing w:after="80" w:before="80"/>
      </w:pPr>
      <w:r>
        <w:t xml:space="preserve"/>
      </w:r>
    </w:p>
    <w:p>
      <w:pPr>
        <w:spacing w:after="120" w:before="80"/>
      </w:pPr>
      <w:r>
        <w:rPr>
          <w:rFonts w:ascii="Arial" w:cs="Arial" w:eastAsia="Arial" w:hAnsi="Arial"/>
          <w:sz w:val="22"/>
          <w:szCs w:val="22"/>
        </w:rPr>
        <w:t xml:space="preserve">The project establishes a scalable foundation that can be extended with live API data, advanced ML models, and automated content scheduling as the platform grows.</w:t>
      </w:r>
    </w:p>
    <w:p>
      <w:pPr>
        <w:spacing w:after="80" w:before="80"/>
      </w:pPr>
      <w:r>
        <w:t xml:space="preserve"/>
      </w:r>
    </w:p>
    <w:p>
      <w:pPr>
        <w:spacing w:after="80" w:before="80"/>
      </w:pPr>
      <w:r>
        <w:t xml:space="preserve"/>
      </w:r>
    </w:p>
    <w:p>
      <w:pPr>
        <w:pBdr>
          <w:top w:val="single" w:color="CCCCCC" w:sz="4" w:space="4"/>
        </w:pBdr>
        <w:spacing w:after="100" w:before="400"/>
      </w:pPr>
      <w:r>
        <w:rPr>
          <w:rFonts w:ascii="Arial" w:cs="Arial" w:eastAsia="Arial" w:hAnsi="Arial"/>
          <w:color w:val="999999"/>
          <w:sz w:val="18"/>
          <w:szCs w:val="18"/>
        </w:rPr>
        <w:t xml:space="preserve">Syed Liyaqat Ahmed Ali  |  Unilox Academy  |  Data Science Major Project  |  December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6A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2026-05-05T17:02:41.608Z</dcterms:created>
  <dcterms:modified xsi:type="dcterms:W3CDTF">2026-05-05T17:02:41.608Z</dcterms:modified>
</cp:coreProperties>
</file>

<file path=docProps/custom.xml><?xml version="1.0" encoding="utf-8"?>
<Properties xmlns="http://schemas.openxmlformats.org/officeDocument/2006/custom-properties" xmlns:vt="http://schemas.openxmlformats.org/officeDocument/2006/docPropsVTypes"/>
</file>