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vldnal9f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Case Email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Webhooks | Paths | Gmail | Email Automation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602t7mofb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legal case email workflow using Zapier to receive case data, evaluate different conditions, and send the appropriate email based on the case stage.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fuz67dgj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Receives data through a webhook</w:t>
        <w:br w:type="textWrapping"/>
        <w:t xml:space="preserve">• Checks the incoming case information</w:t>
        <w:br w:type="textWrapping"/>
        <w:t xml:space="preserve">• Routes the data through different paths</w:t>
        <w:br w:type="textWrapping"/>
        <w:t xml:space="preserve">• Applies conditions for each case stage</w:t>
        <w:br w:type="textWrapping"/>
        <w:t xml:space="preserve">• Sends the relevant email through Gmail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qfnc2z9b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Automated Case Stages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handles different case situations including: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Draft Demand</w:t>
        <w:br w:type="textWrapping"/>
        <w:t xml:space="preserve">• Demand Sent</w:t>
        <w:br w:type="textWrapping"/>
        <w:t xml:space="preserve">• Negotiations</w:t>
        <w:br w:type="textWrapping"/>
        <w:t xml:space="preserve">• Disbursement</w:t>
        <w:br w:type="textWrapping"/>
        <w:t xml:space="preserve">• No Matches</w:t>
        <w:br w:type="textWrapping"/>
        <w:t xml:space="preserve">• Review for Litigation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e7kf2d4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Automation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path contains its own conditions and email action, ensuring the appropriate message is sent based on the case information.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h5s73kwdd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Webhooks</w:t>
        <w:br w:type="textWrapping"/>
        <w:t xml:space="preserve">• Paths &amp; Conditions</w:t>
        <w:br w:type="textWrapping"/>
        <w:t xml:space="preserve">• Gmail</w:t>
        <w:br w:type="textWrapping"/>
        <w:t xml:space="preserve">• Automated Email Workflows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sclz1f56t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legal case communication workflow that automatically receives case information, determines the appropriate stage, and sends the corresponding email without requiring manual routing.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