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006207" w14:textId="77777777" w:rsidR="006A6A20" w:rsidRPr="006A6A20" w:rsidRDefault="006A6A20" w:rsidP="006A6A20">
      <w:pPr>
        <w:keepNext/>
        <w:keepLines/>
        <w:spacing w:before="480"/>
        <w:outlineLvl w:val="0"/>
        <w:rPr>
          <w:rFonts w:ascii="Segoe UI Black" w:eastAsiaTheme="majorEastAsia" w:hAnsi="Segoe UI Black" w:cstheme="majorBidi"/>
          <w:color w:val="5B9BD5" w:themeColor="accent1"/>
          <w:spacing w:val="-10"/>
          <w:kern w:val="28"/>
          <w:sz w:val="52"/>
          <w:szCs w:val="52"/>
        </w:rPr>
      </w:pPr>
      <w:r w:rsidRPr="006A6A20">
        <w:rPr>
          <w:rFonts w:ascii="Segoe UI Black" w:eastAsiaTheme="majorEastAsia" w:hAnsi="Segoe UI Black" w:cstheme="majorBidi"/>
          <w:color w:val="5B9BD5" w:themeColor="accent1"/>
          <w:spacing w:val="-10"/>
          <w:kern w:val="28"/>
          <w:sz w:val="52"/>
          <w:szCs w:val="52"/>
        </w:rPr>
        <w:t xml:space="preserve">Task 1: Sales Performance Dashboard Using Excel </w:t>
      </w:r>
    </w:p>
    <w:p w14:paraId="711D2401" w14:textId="10F0BFF2" w:rsidR="006A6A20" w:rsidRPr="006A6A20" w:rsidRDefault="006A6A20" w:rsidP="006A6A20">
      <w:pPr>
        <w:pStyle w:val="Heading1"/>
        <w:rPr>
          <w:rFonts w:ascii="Segoe UI Black" w:hAnsi="Segoe UI Black"/>
          <w:sz w:val="32"/>
          <w:szCs w:val="32"/>
        </w:rPr>
      </w:pPr>
      <w:r w:rsidRPr="006A6A20">
        <w:rPr>
          <w:rFonts w:ascii="Segoe UI Black" w:hAnsi="Segoe UI Black"/>
        </w:rPr>
        <w:t>Introduction</w:t>
      </w:r>
    </w:p>
    <w:p w14:paraId="05FB2D3B" w14:textId="77777777" w:rsidR="006A6A20" w:rsidRPr="006A6A20" w:rsidRDefault="006A6A20" w:rsidP="006A6A20">
      <w:pPr>
        <w:spacing w:after="200"/>
        <w:rPr>
          <w:rFonts w:ascii="Segoe UI Black" w:eastAsia="MS Mincho" w:hAnsi="Segoe UI Black" w:cs="Times New Roman"/>
          <w:kern w:val="0"/>
          <w14:ligatures w14:val="none"/>
        </w:rPr>
      </w:pPr>
      <w:r w:rsidRPr="006A6A20">
        <w:rPr>
          <w:rFonts w:ascii="Segoe UI Black" w:eastAsia="MS Mincho" w:hAnsi="Segoe UI Black" w:cs="Times New Roman"/>
          <w:kern w:val="0"/>
          <w14:ligatures w14:val="none"/>
        </w:rPr>
        <w:t xml:space="preserve">The purpose of this analysis was to explore retail sales data using Excel and develop an interactive dashboard to provide insights into customer </w:t>
      </w:r>
      <w:proofErr w:type="spellStart"/>
      <w:r w:rsidRPr="006A6A20">
        <w:rPr>
          <w:rFonts w:ascii="Segoe UI Black" w:eastAsia="MS Mincho" w:hAnsi="Segoe UI Black" w:cs="Times New Roman"/>
          <w:kern w:val="0"/>
          <w14:ligatures w14:val="none"/>
        </w:rPr>
        <w:t>behaviour</w:t>
      </w:r>
      <w:proofErr w:type="spellEnd"/>
      <w:r w:rsidRPr="006A6A20">
        <w:rPr>
          <w:rFonts w:ascii="Segoe UI Black" w:eastAsia="MS Mincho" w:hAnsi="Segoe UI Black" w:cs="Times New Roman"/>
          <w:kern w:val="0"/>
          <w14:ligatures w14:val="none"/>
        </w:rPr>
        <w:t>, product performance, and regional sales distribution. The dataset contained details such as product category, sub-category, customer details, order and ship dates, region, segment, sales value, and ship mode.</w:t>
      </w:r>
    </w:p>
    <w:p w14:paraId="1002F572" w14:textId="77777777" w:rsidR="006A6A20" w:rsidRPr="006A6A20" w:rsidRDefault="006A6A20" w:rsidP="006A6A20">
      <w:pPr>
        <w:pStyle w:val="Heading1"/>
        <w:rPr>
          <w:rFonts w:ascii="Segoe UI Black" w:hAnsi="Segoe UI Black"/>
        </w:rPr>
      </w:pPr>
      <w:r w:rsidRPr="006A6A20">
        <w:rPr>
          <w:rFonts w:ascii="Segoe UI Black" w:hAnsi="Segoe UI Black"/>
        </w:rPr>
        <w:t>Key Insights from Visualizations</w:t>
      </w:r>
    </w:p>
    <w:p w14:paraId="5C8ED50D" w14:textId="77777777" w:rsidR="006A6A20" w:rsidRPr="006A6A20" w:rsidRDefault="006A6A20" w:rsidP="006A6A20">
      <w:pPr>
        <w:keepNext/>
        <w:keepLines/>
        <w:spacing w:before="200"/>
        <w:outlineLvl w:val="1"/>
        <w:rPr>
          <w:rFonts w:ascii="Segoe UI Black" w:eastAsia="MS Gothic" w:hAnsi="Segoe UI Black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6A6A20">
        <w:rPr>
          <w:rFonts w:ascii="Segoe UI Black" w:eastAsia="MS Gothic" w:hAnsi="Segoe UI Black" w:cs="Times New Roman"/>
          <w:b/>
          <w:bCs/>
          <w:color w:val="4F81BD"/>
          <w:kern w:val="0"/>
          <w:sz w:val="26"/>
          <w:szCs w:val="26"/>
          <w14:ligatures w14:val="none"/>
        </w:rPr>
        <w:t>Sales Trends Over Time</w:t>
      </w:r>
    </w:p>
    <w:p w14:paraId="6E904E3A" w14:textId="77777777" w:rsidR="006A6A20" w:rsidRPr="006A6A20" w:rsidRDefault="006A6A20" w:rsidP="006A6A20">
      <w:pPr>
        <w:spacing w:after="200"/>
        <w:rPr>
          <w:rFonts w:ascii="Segoe UI Black" w:eastAsia="MS Mincho" w:hAnsi="Segoe UI Black" w:cs="Times New Roman"/>
          <w:kern w:val="0"/>
          <w14:ligatures w14:val="none"/>
        </w:rPr>
      </w:pPr>
      <w:r w:rsidRPr="006A6A20">
        <w:rPr>
          <w:rFonts w:ascii="Segoe UI Black" w:eastAsia="MS Mincho" w:hAnsi="Segoe UI Black" w:cs="Times New Roman"/>
          <w:kern w:val="0"/>
          <w14:ligatures w14:val="none"/>
        </w:rPr>
        <w:t>- Sales showed clear seasonality, with certain months performing better than others.</w:t>
      </w:r>
      <w:r w:rsidRPr="006A6A20">
        <w:rPr>
          <w:rFonts w:ascii="Segoe UI Black" w:eastAsia="MS Mincho" w:hAnsi="Segoe UI Black" w:cs="Times New Roman"/>
          <w:kern w:val="0"/>
          <w14:ligatures w14:val="none"/>
        </w:rPr>
        <w:br/>
        <w:t>- The trendline indicated steady growth in total sales, suggesting increasing demand over time.</w:t>
      </w:r>
    </w:p>
    <w:p w14:paraId="31160699" w14:textId="77777777" w:rsidR="006A6A20" w:rsidRPr="006A6A20" w:rsidRDefault="006A6A20" w:rsidP="006A6A20">
      <w:pPr>
        <w:keepNext/>
        <w:keepLines/>
        <w:spacing w:before="200"/>
        <w:outlineLvl w:val="1"/>
        <w:rPr>
          <w:rFonts w:ascii="Segoe UI Black" w:eastAsia="MS Gothic" w:hAnsi="Segoe UI Black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6A6A20">
        <w:rPr>
          <w:rFonts w:ascii="Segoe UI Black" w:eastAsia="MS Gothic" w:hAnsi="Segoe UI Black" w:cs="Times New Roman"/>
          <w:b/>
          <w:bCs/>
          <w:color w:val="4F81BD"/>
          <w:kern w:val="0"/>
          <w:sz w:val="26"/>
          <w:szCs w:val="26"/>
          <w14:ligatures w14:val="none"/>
        </w:rPr>
        <w:t>Sales by Region</w:t>
      </w:r>
    </w:p>
    <w:p w14:paraId="3507FB6B" w14:textId="77777777" w:rsidR="006A6A20" w:rsidRPr="006A6A20" w:rsidRDefault="006A6A20" w:rsidP="006A6A20">
      <w:pPr>
        <w:spacing w:after="200"/>
        <w:rPr>
          <w:rFonts w:ascii="Segoe UI Black" w:eastAsia="MS Mincho" w:hAnsi="Segoe UI Black" w:cs="Times New Roman"/>
          <w:kern w:val="0"/>
          <w14:ligatures w14:val="none"/>
        </w:rPr>
      </w:pPr>
      <w:r w:rsidRPr="006A6A20">
        <w:rPr>
          <w:rFonts w:ascii="Segoe UI Black" w:eastAsia="MS Mincho" w:hAnsi="Segoe UI Black" w:cs="Times New Roman"/>
          <w:kern w:val="0"/>
          <w14:ligatures w14:val="none"/>
        </w:rPr>
        <w:t>- The West and East regions contributed the highest share of total sales.</w:t>
      </w:r>
      <w:r w:rsidRPr="006A6A20">
        <w:rPr>
          <w:rFonts w:ascii="Segoe UI Black" w:eastAsia="MS Mincho" w:hAnsi="Segoe UI Black" w:cs="Times New Roman"/>
          <w:kern w:val="0"/>
          <w14:ligatures w14:val="none"/>
        </w:rPr>
        <w:br/>
        <w:t>- The Central region showed moderate performance, while the South lagged.</w:t>
      </w:r>
    </w:p>
    <w:p w14:paraId="0E44F790" w14:textId="77777777" w:rsidR="006A6A20" w:rsidRPr="006A6A20" w:rsidRDefault="006A6A20" w:rsidP="006A6A20">
      <w:pPr>
        <w:keepNext/>
        <w:keepLines/>
        <w:spacing w:before="200"/>
        <w:outlineLvl w:val="1"/>
        <w:rPr>
          <w:rFonts w:ascii="Segoe UI Black" w:eastAsia="MS Gothic" w:hAnsi="Segoe UI Black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6A6A20">
        <w:rPr>
          <w:rFonts w:ascii="Segoe UI Black" w:eastAsia="MS Gothic" w:hAnsi="Segoe UI Black" w:cs="Times New Roman"/>
          <w:b/>
          <w:bCs/>
          <w:color w:val="4F81BD"/>
          <w:kern w:val="0"/>
          <w:sz w:val="26"/>
          <w:szCs w:val="26"/>
          <w14:ligatures w14:val="none"/>
        </w:rPr>
        <w:t>Sales by Category &amp; Sub-Category</w:t>
      </w:r>
    </w:p>
    <w:p w14:paraId="06DA11ED" w14:textId="77777777" w:rsidR="006A6A20" w:rsidRPr="006A6A20" w:rsidRDefault="006A6A20" w:rsidP="006A6A20">
      <w:pPr>
        <w:spacing w:after="200"/>
        <w:rPr>
          <w:rFonts w:ascii="Segoe UI Black" w:eastAsia="MS Mincho" w:hAnsi="Segoe UI Black" w:cs="Times New Roman"/>
          <w:kern w:val="0"/>
          <w14:ligatures w14:val="none"/>
        </w:rPr>
      </w:pPr>
      <w:r w:rsidRPr="006A6A20">
        <w:rPr>
          <w:rFonts w:ascii="Segoe UI Black" w:eastAsia="MS Mincho" w:hAnsi="Segoe UI Black" w:cs="Times New Roman"/>
          <w:kern w:val="0"/>
          <w14:ligatures w14:val="none"/>
        </w:rPr>
        <w:t>- Technology and Office Supplies categories were the strongest contributors.</w:t>
      </w:r>
      <w:r w:rsidRPr="006A6A20">
        <w:rPr>
          <w:rFonts w:ascii="Segoe UI Black" w:eastAsia="MS Mincho" w:hAnsi="Segoe UI Black" w:cs="Times New Roman"/>
          <w:kern w:val="0"/>
          <w14:ligatures w14:val="none"/>
        </w:rPr>
        <w:br/>
        <w:t>- Within sub-categories, Phones, Chairs, and Storage generated the highest sales.</w:t>
      </w:r>
      <w:r w:rsidRPr="006A6A20">
        <w:rPr>
          <w:rFonts w:ascii="Segoe UI Black" w:eastAsia="MS Mincho" w:hAnsi="Segoe UI Black" w:cs="Times New Roman"/>
          <w:kern w:val="0"/>
          <w14:ligatures w14:val="none"/>
        </w:rPr>
        <w:br/>
        <w:t>- Some sub-categories like Tables and Binders underperformed compared to others.</w:t>
      </w:r>
    </w:p>
    <w:p w14:paraId="76EE76EE" w14:textId="77777777" w:rsidR="006A6A20" w:rsidRPr="006A6A20" w:rsidRDefault="006A6A20" w:rsidP="006A6A20">
      <w:pPr>
        <w:keepNext/>
        <w:keepLines/>
        <w:spacing w:before="200"/>
        <w:outlineLvl w:val="1"/>
        <w:rPr>
          <w:rFonts w:ascii="Segoe UI Black" w:eastAsia="MS Gothic" w:hAnsi="Segoe UI Black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6A6A20">
        <w:rPr>
          <w:rFonts w:ascii="Segoe UI Black" w:eastAsia="MS Gothic" w:hAnsi="Segoe UI Black" w:cs="Times New Roman"/>
          <w:b/>
          <w:bCs/>
          <w:color w:val="4F81BD"/>
          <w:kern w:val="0"/>
          <w:sz w:val="26"/>
          <w:szCs w:val="26"/>
          <w14:ligatures w14:val="none"/>
        </w:rPr>
        <w:t>Top Products by Sales</w:t>
      </w:r>
    </w:p>
    <w:p w14:paraId="35556D64" w14:textId="77777777" w:rsidR="006A6A20" w:rsidRPr="006A6A20" w:rsidRDefault="006A6A20" w:rsidP="006A6A20">
      <w:pPr>
        <w:spacing w:after="200"/>
        <w:rPr>
          <w:rFonts w:ascii="Segoe UI Black" w:eastAsia="MS Mincho" w:hAnsi="Segoe UI Black" w:cs="Times New Roman"/>
          <w:kern w:val="0"/>
          <w14:ligatures w14:val="none"/>
        </w:rPr>
      </w:pPr>
      <w:r w:rsidRPr="006A6A20">
        <w:rPr>
          <w:rFonts w:ascii="Segoe UI Black" w:eastAsia="MS Mincho" w:hAnsi="Segoe UI Black" w:cs="Times New Roman"/>
          <w:kern w:val="0"/>
          <w14:ligatures w14:val="none"/>
        </w:rPr>
        <w:t>- A few products (top 10) contributed a significant portion of total sales.</w:t>
      </w:r>
      <w:r w:rsidRPr="006A6A20">
        <w:rPr>
          <w:rFonts w:ascii="Segoe UI Black" w:eastAsia="MS Mincho" w:hAnsi="Segoe UI Black" w:cs="Times New Roman"/>
          <w:kern w:val="0"/>
          <w14:ligatures w14:val="none"/>
        </w:rPr>
        <w:br/>
        <w:t>- This concentration suggested dependency on a small number of high-performing items.</w:t>
      </w:r>
    </w:p>
    <w:p w14:paraId="29526295" w14:textId="77777777" w:rsidR="006A6A20" w:rsidRPr="006A6A20" w:rsidRDefault="006A6A20" w:rsidP="006A6A20">
      <w:pPr>
        <w:keepNext/>
        <w:keepLines/>
        <w:spacing w:before="200"/>
        <w:outlineLvl w:val="1"/>
        <w:rPr>
          <w:rFonts w:ascii="Segoe UI Black" w:eastAsia="MS Gothic" w:hAnsi="Segoe UI Black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6A6A20">
        <w:rPr>
          <w:rFonts w:ascii="Segoe UI Black" w:eastAsia="MS Gothic" w:hAnsi="Segoe UI Black" w:cs="Times New Roman"/>
          <w:b/>
          <w:bCs/>
          <w:color w:val="4F81BD"/>
          <w:kern w:val="0"/>
          <w:sz w:val="26"/>
          <w:szCs w:val="26"/>
          <w14:ligatures w14:val="none"/>
        </w:rPr>
        <w:lastRenderedPageBreak/>
        <w:t>Sales by Segment</w:t>
      </w:r>
    </w:p>
    <w:p w14:paraId="589CAC05" w14:textId="77777777" w:rsidR="006A6A20" w:rsidRPr="006A6A20" w:rsidRDefault="006A6A20" w:rsidP="006A6A20">
      <w:pPr>
        <w:spacing w:after="200"/>
        <w:rPr>
          <w:rFonts w:ascii="Segoe UI Black" w:eastAsia="MS Mincho" w:hAnsi="Segoe UI Black" w:cs="Times New Roman"/>
          <w:kern w:val="0"/>
          <w14:ligatures w14:val="none"/>
        </w:rPr>
      </w:pPr>
      <w:r w:rsidRPr="006A6A20">
        <w:rPr>
          <w:rFonts w:ascii="Segoe UI Black" w:eastAsia="MS Mincho" w:hAnsi="Segoe UI Black" w:cs="Times New Roman"/>
          <w:kern w:val="0"/>
          <w14:ligatures w14:val="none"/>
        </w:rPr>
        <w:t>- Consumer segment was the largest contributor, followed by Corporate.</w:t>
      </w:r>
      <w:r w:rsidRPr="006A6A20">
        <w:rPr>
          <w:rFonts w:ascii="Segoe UI Black" w:eastAsia="MS Mincho" w:hAnsi="Segoe UI Black" w:cs="Times New Roman"/>
          <w:kern w:val="0"/>
          <w14:ligatures w14:val="none"/>
        </w:rPr>
        <w:br/>
        <w:t>- Home Office segment had the smallest share but still showed potential.</w:t>
      </w:r>
    </w:p>
    <w:p w14:paraId="0D801702" w14:textId="77777777" w:rsidR="006A6A20" w:rsidRPr="006A6A20" w:rsidRDefault="006A6A20" w:rsidP="006A6A20">
      <w:pPr>
        <w:keepNext/>
        <w:keepLines/>
        <w:spacing w:before="200"/>
        <w:outlineLvl w:val="1"/>
        <w:rPr>
          <w:rFonts w:ascii="Segoe UI Black" w:eastAsia="MS Gothic" w:hAnsi="Segoe UI Black" w:cs="Times New Roman"/>
          <w:b/>
          <w:bCs/>
          <w:color w:val="4F81BD"/>
          <w:kern w:val="0"/>
          <w:sz w:val="26"/>
          <w:szCs w:val="26"/>
          <w14:ligatures w14:val="none"/>
        </w:rPr>
      </w:pPr>
      <w:r w:rsidRPr="006A6A20">
        <w:rPr>
          <w:rFonts w:ascii="Segoe UI Black" w:eastAsia="MS Gothic" w:hAnsi="Segoe UI Black" w:cs="Times New Roman"/>
          <w:b/>
          <w:bCs/>
          <w:color w:val="4F81BD"/>
          <w:kern w:val="0"/>
          <w:sz w:val="26"/>
          <w:szCs w:val="26"/>
          <w14:ligatures w14:val="none"/>
        </w:rPr>
        <w:t>Ship Mode Analysis</w:t>
      </w:r>
    </w:p>
    <w:p w14:paraId="05FF5D61" w14:textId="77777777" w:rsidR="006A6A20" w:rsidRPr="006A6A20" w:rsidRDefault="006A6A20" w:rsidP="006A6A20">
      <w:pPr>
        <w:spacing w:after="200"/>
        <w:rPr>
          <w:rFonts w:ascii="Segoe UI Black" w:eastAsia="MS Mincho" w:hAnsi="Segoe UI Black" w:cs="Times New Roman"/>
          <w:kern w:val="0"/>
          <w14:ligatures w14:val="none"/>
        </w:rPr>
      </w:pPr>
      <w:r w:rsidRPr="006A6A20">
        <w:rPr>
          <w:rFonts w:ascii="Segoe UI Black" w:eastAsia="MS Mincho" w:hAnsi="Segoe UI Black" w:cs="Times New Roman"/>
          <w:kern w:val="0"/>
          <w14:ligatures w14:val="none"/>
        </w:rPr>
        <w:t xml:space="preserve">- </w:t>
      </w:r>
      <w:proofErr w:type="gramStart"/>
      <w:r w:rsidRPr="006A6A20">
        <w:rPr>
          <w:rFonts w:ascii="Segoe UI Black" w:eastAsia="MS Mincho" w:hAnsi="Segoe UI Black" w:cs="Times New Roman"/>
          <w:kern w:val="0"/>
          <w14:ligatures w14:val="none"/>
        </w:rPr>
        <w:t>The majority of</w:t>
      </w:r>
      <w:proofErr w:type="gramEnd"/>
      <w:r w:rsidRPr="006A6A20">
        <w:rPr>
          <w:rFonts w:ascii="Segoe UI Black" w:eastAsia="MS Mincho" w:hAnsi="Segoe UI Black" w:cs="Times New Roman"/>
          <w:kern w:val="0"/>
          <w14:ligatures w14:val="none"/>
        </w:rPr>
        <w:t xml:space="preserve"> orders were shipped using Standard Class, reflecting customer preference for cost-effective shipping.</w:t>
      </w:r>
      <w:r w:rsidRPr="006A6A20">
        <w:rPr>
          <w:rFonts w:ascii="Segoe UI Black" w:eastAsia="MS Mincho" w:hAnsi="Segoe UI Black" w:cs="Times New Roman"/>
          <w:kern w:val="0"/>
          <w14:ligatures w14:val="none"/>
        </w:rPr>
        <w:br/>
        <w:t>- Same Day delivery had the lowest share, possibly due to limited availability or higher cost.</w:t>
      </w:r>
    </w:p>
    <w:p w14:paraId="30AE07D0" w14:textId="77777777" w:rsidR="006A6A20" w:rsidRPr="006A6A20" w:rsidRDefault="006A6A20" w:rsidP="006A6A20">
      <w:pPr>
        <w:pStyle w:val="Heading1"/>
        <w:rPr>
          <w:rFonts w:ascii="Segoe UI Black" w:hAnsi="Segoe UI Black"/>
        </w:rPr>
      </w:pPr>
      <w:r w:rsidRPr="006A6A20">
        <w:rPr>
          <w:rFonts w:ascii="Segoe UI Black" w:hAnsi="Segoe UI Black"/>
        </w:rPr>
        <w:t>Outcomes &amp; Business Implications</w:t>
      </w:r>
    </w:p>
    <w:p w14:paraId="1F6E8B89" w14:textId="77777777" w:rsidR="006A6A20" w:rsidRPr="006A6A20" w:rsidRDefault="006A6A20" w:rsidP="006A6A20">
      <w:pPr>
        <w:numPr>
          <w:ilvl w:val="0"/>
          <w:numId w:val="1"/>
        </w:numPr>
        <w:spacing w:after="200"/>
        <w:contextualSpacing/>
        <w:rPr>
          <w:rFonts w:ascii="Segoe UI Black" w:eastAsia="MS Mincho" w:hAnsi="Segoe UI Black" w:cs="Times New Roman"/>
          <w:kern w:val="0"/>
          <w14:ligatures w14:val="none"/>
        </w:rPr>
      </w:pPr>
      <w:r w:rsidRPr="006A6A20">
        <w:rPr>
          <w:rFonts w:ascii="Segoe UI Black" w:eastAsia="MS Mincho" w:hAnsi="Segoe UI Black" w:cs="Times New Roman"/>
          <w:kern w:val="0"/>
          <w14:ligatures w14:val="none"/>
        </w:rPr>
        <w:t>High Dependence on Specific Regions &amp; Products - Sales are dominated by a few regions and product categories, which creates risk. Expanding weaker regions and diversifying product focus may balance growth.</w:t>
      </w:r>
    </w:p>
    <w:p w14:paraId="6EEBB97E" w14:textId="77777777" w:rsidR="006A6A20" w:rsidRPr="006A6A20" w:rsidRDefault="006A6A20" w:rsidP="006A6A20">
      <w:pPr>
        <w:numPr>
          <w:ilvl w:val="0"/>
          <w:numId w:val="1"/>
        </w:numPr>
        <w:spacing w:after="200"/>
        <w:contextualSpacing/>
        <w:rPr>
          <w:rFonts w:ascii="Segoe UI Black" w:eastAsia="MS Mincho" w:hAnsi="Segoe UI Black" w:cs="Times New Roman"/>
          <w:kern w:val="0"/>
          <w14:ligatures w14:val="none"/>
        </w:rPr>
      </w:pPr>
      <w:r w:rsidRPr="006A6A20">
        <w:rPr>
          <w:rFonts w:ascii="Segoe UI Black" w:eastAsia="MS Mincho" w:hAnsi="Segoe UI Black" w:cs="Times New Roman"/>
          <w:kern w:val="0"/>
          <w14:ligatures w14:val="none"/>
        </w:rPr>
        <w:t>Customer Segment Opportunities - The Consumer segment drives most sales, but Corporate and Home Office represent untapped growth opportunities.</w:t>
      </w:r>
    </w:p>
    <w:p w14:paraId="643815DA" w14:textId="77777777" w:rsidR="006A6A20" w:rsidRPr="006A6A20" w:rsidRDefault="006A6A20" w:rsidP="006A6A20">
      <w:pPr>
        <w:numPr>
          <w:ilvl w:val="0"/>
          <w:numId w:val="1"/>
        </w:numPr>
        <w:spacing w:after="200"/>
        <w:contextualSpacing/>
        <w:rPr>
          <w:rFonts w:ascii="Segoe UI Black" w:eastAsia="MS Mincho" w:hAnsi="Segoe UI Black" w:cs="Times New Roman"/>
          <w:kern w:val="0"/>
          <w14:ligatures w14:val="none"/>
        </w:rPr>
      </w:pPr>
      <w:r w:rsidRPr="006A6A20">
        <w:rPr>
          <w:rFonts w:ascii="Segoe UI Black" w:eastAsia="MS Mincho" w:hAnsi="Segoe UI Black" w:cs="Times New Roman"/>
          <w:kern w:val="0"/>
          <w14:ligatures w14:val="none"/>
        </w:rPr>
        <w:t xml:space="preserve">Shipping Strategy Insights - Standard Class shipping is the preferred option, but businesses could explore incentives for faster shipping modes to improve service differentiation. </w:t>
      </w:r>
    </w:p>
    <w:p w14:paraId="56AB286E" w14:textId="77777777" w:rsidR="006A6A20" w:rsidRPr="006A6A20" w:rsidRDefault="006A6A20" w:rsidP="006A6A20">
      <w:pPr>
        <w:numPr>
          <w:ilvl w:val="0"/>
          <w:numId w:val="1"/>
        </w:numPr>
        <w:spacing w:after="200"/>
        <w:contextualSpacing/>
        <w:rPr>
          <w:rFonts w:ascii="Segoe UI Black" w:eastAsia="MS Mincho" w:hAnsi="Segoe UI Black" w:cs="Times New Roman"/>
          <w:kern w:val="0"/>
          <w14:ligatures w14:val="none"/>
        </w:rPr>
      </w:pPr>
      <w:r w:rsidRPr="006A6A20">
        <w:rPr>
          <w:rFonts w:ascii="Segoe UI Black" w:eastAsia="MS Mincho" w:hAnsi="Segoe UI Black" w:cs="Times New Roman"/>
          <w:kern w:val="0"/>
          <w14:ligatures w14:val="none"/>
        </w:rPr>
        <w:t>Seasonality in Sales - Seasonal fluctuations indicate opportunities for targeted marketing campaigns during peak months and discount strategies in low-demand months.</w:t>
      </w:r>
    </w:p>
    <w:p w14:paraId="7F3AF4CD" w14:textId="7C0E552B" w:rsidR="006A6A20" w:rsidRPr="006A6A20" w:rsidRDefault="006A6A20" w:rsidP="006A6A20">
      <w:pPr>
        <w:pStyle w:val="Heading1"/>
        <w:rPr>
          <w:rFonts w:ascii="Segoe UI Black" w:hAnsi="Segoe UI Black"/>
        </w:rPr>
      </w:pPr>
      <w:r w:rsidRPr="006A6A20">
        <w:rPr>
          <w:rFonts w:ascii="Segoe UI Black" w:hAnsi="Segoe UI Black"/>
        </w:rPr>
        <w:t>Recommendations</w:t>
      </w:r>
    </w:p>
    <w:p w14:paraId="13CE4B72" w14:textId="77777777" w:rsidR="006A6A20" w:rsidRPr="006A6A20" w:rsidRDefault="006A6A20" w:rsidP="006A6A20">
      <w:pPr>
        <w:spacing w:after="200" w:line="240" w:lineRule="auto"/>
        <w:rPr>
          <w:rFonts w:ascii="Segoe UI Black" w:eastAsia="MS Mincho" w:hAnsi="Segoe UI Black" w:cs="Times New Roman"/>
          <w:kern w:val="0"/>
          <w14:ligatures w14:val="none"/>
        </w:rPr>
      </w:pPr>
      <w:r w:rsidRPr="006A6A20">
        <w:rPr>
          <w:rFonts w:ascii="Segoe UI Black" w:eastAsia="MS Mincho" w:hAnsi="Segoe UI Black" w:cs="Times New Roman"/>
          <w:kern w:val="0"/>
          <w14:ligatures w14:val="none"/>
        </w:rPr>
        <w:t>- Product Strategy: Focus on expanding weaker sub-categories (like Tables) with promotions or bundling strategies.</w:t>
      </w:r>
      <w:r w:rsidRPr="006A6A20">
        <w:rPr>
          <w:rFonts w:ascii="Segoe UI Black" w:eastAsia="MS Mincho" w:hAnsi="Segoe UI Black" w:cs="Times New Roman"/>
          <w:kern w:val="0"/>
          <w14:ligatures w14:val="none"/>
        </w:rPr>
        <w:br/>
        <w:t>- Regional Growth: Launch region-specific campaigns in the South to boost performance.</w:t>
      </w:r>
      <w:r w:rsidRPr="006A6A20">
        <w:rPr>
          <w:rFonts w:ascii="Segoe UI Black" w:eastAsia="MS Mincho" w:hAnsi="Segoe UI Black" w:cs="Times New Roman"/>
          <w:kern w:val="0"/>
          <w14:ligatures w14:val="none"/>
        </w:rPr>
        <w:br/>
        <w:t>- Customer Engagement: Offer loyalty rewards for Corporate and Home Office customers to increase repeat orders.</w:t>
      </w:r>
      <w:r w:rsidRPr="006A6A20">
        <w:rPr>
          <w:rFonts w:ascii="Segoe UI Black" w:eastAsia="MS Mincho" w:hAnsi="Segoe UI Black" w:cs="Times New Roman"/>
          <w:kern w:val="0"/>
          <w14:ligatures w14:val="none"/>
        </w:rPr>
        <w:br/>
        <w:t xml:space="preserve">- Operational Efficiency: </w:t>
      </w:r>
      <w:proofErr w:type="spellStart"/>
      <w:r w:rsidRPr="006A6A20">
        <w:rPr>
          <w:rFonts w:ascii="Segoe UI Black" w:eastAsia="MS Mincho" w:hAnsi="Segoe UI Black" w:cs="Times New Roman"/>
          <w:kern w:val="0"/>
          <w14:ligatures w14:val="none"/>
        </w:rPr>
        <w:t>Optimise</w:t>
      </w:r>
      <w:proofErr w:type="spellEnd"/>
      <w:r w:rsidRPr="006A6A20">
        <w:rPr>
          <w:rFonts w:ascii="Segoe UI Black" w:eastAsia="MS Mincho" w:hAnsi="Segoe UI Black" w:cs="Times New Roman"/>
          <w:kern w:val="0"/>
          <w14:ligatures w14:val="none"/>
        </w:rPr>
        <w:t xml:space="preserve"> shipping modes to balance cost and speed, encouraging adoption of premium options.</w:t>
      </w:r>
      <w:r w:rsidRPr="006A6A20">
        <w:rPr>
          <w:rFonts w:ascii="Segoe UI Black" w:eastAsia="MS Mincho" w:hAnsi="Segoe UI Black" w:cs="Times New Roman"/>
          <w:kern w:val="0"/>
          <w14:ligatures w14:val="none"/>
        </w:rPr>
        <w:br/>
        <w:t xml:space="preserve">- Data-Driven Decisions: Continuously monitor KPIs and customer </w:t>
      </w:r>
      <w:proofErr w:type="spellStart"/>
      <w:r w:rsidRPr="006A6A20">
        <w:rPr>
          <w:rFonts w:ascii="Segoe UI Black" w:eastAsia="MS Mincho" w:hAnsi="Segoe UI Black" w:cs="Times New Roman"/>
          <w:kern w:val="0"/>
          <w14:ligatures w14:val="none"/>
        </w:rPr>
        <w:t>behaviour</w:t>
      </w:r>
      <w:proofErr w:type="spellEnd"/>
      <w:r w:rsidRPr="006A6A20">
        <w:rPr>
          <w:rFonts w:ascii="Segoe UI Black" w:eastAsia="MS Mincho" w:hAnsi="Segoe UI Black" w:cs="Times New Roman"/>
          <w:kern w:val="0"/>
          <w14:ligatures w14:val="none"/>
        </w:rPr>
        <w:t xml:space="preserve"> to refine strategy.</w:t>
      </w:r>
    </w:p>
    <w:p w14:paraId="6C310856" w14:textId="77777777" w:rsidR="006A6A20" w:rsidRPr="006A6A20" w:rsidRDefault="006A6A20" w:rsidP="006A6A20">
      <w:pPr>
        <w:keepNext/>
        <w:keepLines/>
        <w:spacing w:before="480"/>
        <w:outlineLvl w:val="0"/>
        <w:rPr>
          <w:rFonts w:ascii="Segoe UI Black" w:eastAsia="MS Gothic" w:hAnsi="Segoe UI Black" w:cs="Times New Roman"/>
          <w:b/>
          <w:bCs/>
          <w:color w:val="365F91"/>
          <w:kern w:val="0"/>
          <w:sz w:val="28"/>
          <w:szCs w:val="28"/>
          <w14:ligatures w14:val="none"/>
        </w:rPr>
      </w:pPr>
      <w:r w:rsidRPr="006A6A20">
        <w:rPr>
          <w:rFonts w:ascii="Segoe UI Black" w:eastAsia="MS Gothic" w:hAnsi="Segoe UI Black" w:cs="Times New Roman"/>
          <w:b/>
          <w:bCs/>
          <w:color w:val="365F91"/>
          <w:kern w:val="0"/>
          <w:sz w:val="28"/>
          <w:szCs w:val="28"/>
          <w14:ligatures w14:val="none"/>
        </w:rPr>
        <w:lastRenderedPageBreak/>
        <w:t>6. Conclusion</w:t>
      </w:r>
    </w:p>
    <w:p w14:paraId="3019C6BA" w14:textId="77777777" w:rsidR="006A6A20" w:rsidRPr="006A6A20" w:rsidRDefault="006A6A20" w:rsidP="006A6A20">
      <w:pPr>
        <w:spacing w:after="200"/>
        <w:rPr>
          <w:rFonts w:ascii="Segoe UI Black" w:eastAsia="MS Mincho" w:hAnsi="Segoe UI Black" w:cs="Times New Roman"/>
          <w:kern w:val="0"/>
          <w14:ligatures w14:val="none"/>
        </w:rPr>
      </w:pPr>
      <w:r w:rsidRPr="006A6A20">
        <w:rPr>
          <w:rFonts w:ascii="Segoe UI Black" w:eastAsia="MS Mincho" w:hAnsi="Segoe UI Black" w:cs="Times New Roman"/>
          <w:kern w:val="0"/>
          <w14:ligatures w14:val="none"/>
        </w:rPr>
        <w:t xml:space="preserve">The Excel dashboard enabled a comprehensive understanding of sales performance, customer segmentation, and product insights. The findings highlight areas of strength (Technology and Office Supplies, West/East regions) as well as growth opportunities (South region, </w:t>
      </w:r>
      <w:proofErr w:type="gramStart"/>
      <w:r w:rsidRPr="006A6A20">
        <w:rPr>
          <w:rFonts w:ascii="Segoe UI Black" w:eastAsia="MS Mincho" w:hAnsi="Segoe UI Black" w:cs="Times New Roman"/>
          <w:kern w:val="0"/>
          <w14:ligatures w14:val="none"/>
        </w:rPr>
        <w:t>Corporate</w:t>
      </w:r>
      <w:proofErr w:type="gramEnd"/>
      <w:r w:rsidRPr="006A6A20">
        <w:rPr>
          <w:rFonts w:ascii="Segoe UI Black" w:eastAsia="MS Mincho" w:hAnsi="Segoe UI Black" w:cs="Times New Roman"/>
          <w:kern w:val="0"/>
          <w14:ligatures w14:val="none"/>
        </w:rPr>
        <w:t xml:space="preserve"> segment, underperforming product lines). Implementing the recommended strategies can help improve overall revenue, balance regional sales, and enhance customer satisfaction.</w:t>
      </w:r>
    </w:p>
    <w:p w14:paraId="557F4357" w14:textId="77777777" w:rsidR="00C35079" w:rsidRPr="006A6A20" w:rsidRDefault="00C35079">
      <w:pPr>
        <w:rPr>
          <w:rFonts w:ascii="Segoe UI Black" w:hAnsi="Segoe UI Black"/>
        </w:rPr>
      </w:pPr>
    </w:p>
    <w:sectPr w:rsidR="00C35079" w:rsidRPr="006A6A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9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9A28B1"/>
    <w:multiLevelType w:val="hybridMultilevel"/>
    <w:tmpl w:val="8C284920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41583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A20"/>
    <w:rsid w:val="000640C1"/>
    <w:rsid w:val="00424712"/>
    <w:rsid w:val="006A6A20"/>
    <w:rsid w:val="00922D10"/>
    <w:rsid w:val="00B9779C"/>
    <w:rsid w:val="00BA3FDB"/>
    <w:rsid w:val="00C35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E41FA0"/>
  <w15:chartTrackingRefBased/>
  <w15:docId w15:val="{B705BBBA-AAE6-4E24-AE17-76DAFCAAA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40C1"/>
    <w:pPr>
      <w:spacing w:after="0" w:line="276" w:lineRule="auto"/>
    </w:pPr>
    <w:rPr>
      <w:rFonts w:ascii="Lato" w:hAnsi="Lato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6A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6A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6A2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6A2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6A2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6A2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6A2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6A2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6A2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6A20"/>
    <w:rPr>
      <w:rFonts w:asciiTheme="majorHAnsi" w:eastAsiaTheme="majorEastAsia" w:hAnsiTheme="majorHAnsi" w:cstheme="majorBidi"/>
      <w:color w:val="2E74B5" w:themeColor="accent1" w:themeShade="BF"/>
      <w:sz w:val="40"/>
      <w:szCs w:val="40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6A20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6A20"/>
    <w:rPr>
      <w:rFonts w:eastAsiaTheme="majorEastAsia" w:cstheme="majorBidi"/>
      <w:color w:val="2E74B5" w:themeColor="accent1" w:themeShade="BF"/>
      <w:sz w:val="28"/>
      <w:szCs w:val="28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6A20"/>
    <w:rPr>
      <w:rFonts w:eastAsiaTheme="majorEastAsia" w:cstheme="majorBidi"/>
      <w:i/>
      <w:iCs/>
      <w:color w:val="2E74B5" w:themeColor="accent1" w:themeShade="BF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6A20"/>
    <w:rPr>
      <w:rFonts w:eastAsiaTheme="majorEastAsia" w:cstheme="majorBidi"/>
      <w:color w:val="2E74B5" w:themeColor="accent1" w:themeShade="BF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6A20"/>
    <w:rPr>
      <w:rFonts w:eastAsiaTheme="majorEastAsia" w:cstheme="majorBidi"/>
      <w:i/>
      <w:iCs/>
      <w:color w:val="595959" w:themeColor="text1" w:themeTint="A6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6A20"/>
    <w:rPr>
      <w:rFonts w:eastAsiaTheme="majorEastAsia" w:cstheme="majorBidi"/>
      <w:color w:val="595959" w:themeColor="text1" w:themeTint="A6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6A20"/>
    <w:rPr>
      <w:rFonts w:eastAsiaTheme="majorEastAsia" w:cstheme="majorBidi"/>
      <w:i/>
      <w:iCs/>
      <w:color w:val="272727" w:themeColor="text1" w:themeTint="D8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6A20"/>
    <w:rPr>
      <w:rFonts w:eastAsiaTheme="majorEastAsia" w:cstheme="majorBidi"/>
      <w:color w:val="272727" w:themeColor="text1" w:themeTint="D8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6A6A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A20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6A20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6A20"/>
    <w:rPr>
      <w:rFonts w:eastAsiaTheme="majorEastAsia" w:cstheme="majorBidi"/>
      <w:color w:val="595959" w:themeColor="text1" w:themeTint="A6"/>
      <w:spacing w:val="15"/>
      <w:sz w:val="28"/>
      <w:szCs w:val="28"/>
      <w:lang w:eastAsia="en-US"/>
    </w:rPr>
  </w:style>
  <w:style w:type="paragraph" w:styleId="Quote">
    <w:name w:val="Quote"/>
    <w:basedOn w:val="Normal"/>
    <w:next w:val="Normal"/>
    <w:link w:val="QuoteChar"/>
    <w:uiPriority w:val="29"/>
    <w:qFormat/>
    <w:rsid w:val="006A6A2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6A20"/>
    <w:rPr>
      <w:rFonts w:ascii="Lato" w:hAnsi="Lato"/>
      <w:i/>
      <w:iCs/>
      <w:color w:val="404040" w:themeColor="text1" w:themeTint="BF"/>
      <w:lang w:eastAsia="en-US"/>
    </w:rPr>
  </w:style>
  <w:style w:type="paragraph" w:styleId="ListParagraph">
    <w:name w:val="List Paragraph"/>
    <w:basedOn w:val="Normal"/>
    <w:uiPriority w:val="34"/>
    <w:qFormat/>
    <w:rsid w:val="006A6A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6A2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6A2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6A20"/>
    <w:rPr>
      <w:rFonts w:ascii="Lato" w:hAnsi="Lato"/>
      <w:i/>
      <w:iCs/>
      <w:color w:val="2E74B5" w:themeColor="accent1" w:themeShade="BF"/>
      <w:lang w:eastAsia="en-US"/>
    </w:rPr>
  </w:style>
  <w:style w:type="character" w:styleId="IntenseReference">
    <w:name w:val="Intense Reference"/>
    <w:basedOn w:val="DefaultParagraphFont"/>
    <w:uiPriority w:val="32"/>
    <w:qFormat/>
    <w:rsid w:val="006A6A20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509</Words>
  <Characters>2907</Characters>
  <Application>Microsoft Office Word</Application>
  <DocSecurity>0</DocSecurity>
  <Lines>24</Lines>
  <Paragraphs>6</Paragraphs>
  <ScaleCrop>false</ScaleCrop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(SP23-BBD-081) SYED MURTAZA ALI</dc:creator>
  <cp:keywords/>
  <dc:description/>
  <cp:lastModifiedBy>(SP23-BBD-081) SYED MURTAZA ALI</cp:lastModifiedBy>
  <cp:revision>1</cp:revision>
  <dcterms:created xsi:type="dcterms:W3CDTF">2025-08-25T00:49:00Z</dcterms:created>
  <dcterms:modified xsi:type="dcterms:W3CDTF">2025-08-25T00:53:00Z</dcterms:modified>
</cp:coreProperties>
</file>