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480"/>
              <w:left w:type="dxa" w:w="720"/>
              <w:bottom w:type="dxa" w:w="480"/>
              <w:right w:type="dxa" w:w="720"/>
            </w:tcMar>
          </w:tcPr>
          <w:p>
            <w:pPr>
              <w:spacing w:after="10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36"/>
                <w:szCs w:val="36"/>
              </w:rPr>
              <w:t xml:space="preserve">DATABASE SYSTEMS LAB</w:t>
            </w:r>
          </w:p>
          <w:p>
            <w:pPr>
              <w:spacing w:after="8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B0C4DE"/>
                <w:sz w:val="24"/>
                <w:szCs w:val="24"/>
              </w:rPr>
              <w:t xml:space="preserve">Semester Project — Milestone 1 Submission</w:t>
            </w:r>
          </w:p>
          <w:p>
            <w:pPr>
              <w:spacing w:after="0" w:before="60"/>
            </w:pP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0CAF9"/>
                <w:sz w:val="28"/>
                <w:szCs w:val="28"/>
              </w:rPr>
              <w:t xml:space="preserve">Gemstone Sales &amp; Inventory Management System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B3C8E8"/>
                <w:sz w:val="22"/>
                <w:szCs w:val="22"/>
              </w:rPr>
              <w:t xml:space="preserve">ERD (Entity-Relationship Diagram)  +  Relational Database Schema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237E"/>
                <w:sz w:val="22"/>
                <w:szCs w:val="22"/>
              </w:rPr>
              <w:t xml:space="preserve">Submitted to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374151"/>
                <w:sz w:val="22"/>
                <w:szCs w:val="22"/>
              </w:rPr>
              <w:t xml:space="preserve">Mr. Ali Hassan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Student 1 Name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374151"/>
                <w:sz w:val="22"/>
                <w:szCs w:val="22"/>
              </w:rPr>
              <w:t xml:space="preserve">Syed Sudais Sohail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237E"/>
                <w:sz w:val="22"/>
                <w:szCs w:val="22"/>
              </w:rPr>
              <w:t xml:space="preserve">Program &amp; Group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374151"/>
                <w:sz w:val="22"/>
                <w:szCs w:val="22"/>
              </w:rPr>
              <w:t xml:space="preserve">CS-A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Student 2 Name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374151"/>
                <w:sz w:val="22"/>
                <w:szCs w:val="22"/>
              </w:rPr>
              <w:t xml:space="preserve">Muhammad Mustafa Iqbal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237E"/>
                <w:sz w:val="22"/>
                <w:szCs w:val="22"/>
              </w:rPr>
              <w:t xml:space="preserve">Program &amp; Group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374151"/>
                <w:sz w:val="22"/>
                <w:szCs w:val="22"/>
              </w:rPr>
              <w:t xml:space="preserve">CS-A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Submission Date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374151"/>
                <w:sz w:val="22"/>
                <w:szCs w:val="22"/>
              </w:rPr>
              <w:t xml:space="preserve">28 April, 2026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237E"/>
                <w:sz w:val="22"/>
                <w:szCs w:val="22"/>
              </w:rPr>
              <w:t xml:space="preserve">Milestone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374151"/>
                <w:sz w:val="22"/>
                <w:szCs w:val="22"/>
              </w:rPr>
              <w:t xml:space="preserve">Milestone 1 — ERD &amp; Relational Schema</w:t>
            </w:r>
          </w:p>
        </w:tc>
      </w:tr>
    </w:tbl>
    <w:p>
      <w:pPr>
        <w:spacing w:after="0" w:before="300"/>
      </w:pPr>
    </w:p>
    <w:p>
      <w:r>
        <w:br w:type="page"/>
      </w:r>
    </w:p>
    <w:p>
      <w:pPr>
        <w:pBdr>
          <w:bottom w:val="single" w:color="1A237E" w:sz="8"/>
        </w:pBd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237E"/>
          <w:sz w:val="26"/>
          <w:szCs w:val="26"/>
        </w:rPr>
        <w:t xml:space="preserve">1. Version Control Document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document tracks all changes made to the Milestone 1 submission across revisions.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1200"/>
        <w:gridCol w:w="2400"/>
        <w:gridCol w:w="2060"/>
      </w:tblGrid>
      <w:tr>
        <w:trPr>
          <w:tblHeader/>
        </w:trPr>
        <w:tc>
          <w:tcPr>
            <w:tcW w:type="dxa" w:w="21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6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Author(s)</w:t>
            </w:r>
          </w:p>
        </w:tc>
        <w:tc>
          <w:tcPr>
            <w:tcW w:type="dxa" w:w="20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21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ERD Diagram &amp; Schema</w:t>
            </w:r>
          </w:p>
        </w:tc>
        <w:tc>
          <w:tcPr>
            <w:tcW w:type="dxa" w:w="16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28 Apr 2026</w:t>
            </w:r>
          </w:p>
        </w:tc>
        <w:tc>
          <w:tcPr>
            <w:tcW w:type="dxa" w:w="12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1.0</w:t>
            </w:r>
          </w:p>
        </w:tc>
        <w:tc>
          <w:tcPr>
            <w:tcW w:type="dxa" w:w="24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Syed Sudais Sohail &amp; Muhammad Mustafa Iqbal</w:t>
            </w:r>
          </w:p>
        </w:tc>
        <w:tc>
          <w:tcPr>
            <w:tcW w:type="dxa" w:w="206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Initial submission</w:t>
            </w:r>
          </w:p>
        </w:tc>
      </w:tr>
    </w:tbl>
    <w:p>
      <w:pPr>
        <w:spacing w:after="0" w:before="200"/>
      </w:pPr>
    </w:p>
    <w:p>
      <w:pPr>
        <w:pBdr>
          <w:bottom w:val="single" w:color="1A237E" w:sz="8"/>
        </w:pBd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237E"/>
          <w:sz w:val="26"/>
          <w:szCs w:val="26"/>
        </w:rPr>
        <w:t xml:space="preserve">2. System Entities Overview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following 8 entities have been identified for the Gemstone Sales &amp; Inventory Management System. All entities are derived from the project's functional requirements.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7060"/>
      </w:tblGrid>
      <w:tr>
        <w:trPr>
          <w:tblHeader/>
        </w:trPr>
        <w:tc>
          <w:tcPr>
            <w:tcW w:type="dxa" w:w="5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Entity Name</w:t>
            </w:r>
          </w:p>
        </w:tc>
        <w:tc>
          <w:tcPr>
            <w:tcW w:type="dxa" w:w="70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USERS</w:t>
            </w:r>
          </w:p>
        </w:tc>
        <w:tc>
          <w:tcPr>
            <w:tcW w:type="dxa" w:w="706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Staff who log in to operate the system; role-based access (admin / staff).</w:t>
            </w:r>
          </w:p>
        </w:tc>
      </w:tr>
      <w:tr>
        <w:tc>
          <w:tcPr>
            <w:tcW w:type="dxa" w:w="5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CATEGORIES</w:t>
            </w:r>
          </w:p>
        </w:tc>
        <w:tc>
          <w:tcPr>
            <w:tcW w:type="dxa" w:w="706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Classifies gemstones into named types (e.g. Ruby, Emerald, Sapphire).</w:t>
            </w:r>
          </w:p>
        </w:tc>
      </w:tr>
      <w:tr>
        <w:tc>
          <w:tcPr>
            <w:tcW w:type="dxa" w:w="5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GEMSTONES</w:t>
            </w:r>
          </w:p>
        </w:tc>
        <w:tc>
          <w:tcPr>
            <w:tcW w:type="dxa" w:w="706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Core entity — stores all physical attributes: weight, clarity, colour, origin, price.</w:t>
            </w:r>
          </w:p>
        </w:tc>
      </w:tr>
      <w:tr>
        <w:tc>
          <w:tcPr>
            <w:tcW w:type="dxa" w:w="5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SUPPLIERS</w:t>
            </w:r>
          </w:p>
        </w:tc>
        <w:tc>
          <w:tcPr>
            <w:tcW w:type="dxa" w:w="706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Vendors who supply gemstones; linked to purchase records.</w:t>
            </w:r>
          </w:p>
        </w:tc>
      </w:tr>
      <w:tr>
        <w:tc>
          <w:tcPr>
            <w:tcW w:type="dxa" w:w="5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CUSTOMERS</w:t>
            </w:r>
          </w:p>
        </w:tc>
        <w:tc>
          <w:tcPr>
            <w:tcW w:type="dxa" w:w="706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Buyers; linked to sale records and feedback.</w:t>
            </w:r>
          </w:p>
        </w:tc>
      </w:tr>
      <w:tr>
        <w:tc>
          <w:tcPr>
            <w:tcW w:type="dxa" w:w="5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PURCHASES</w:t>
            </w:r>
          </w:p>
        </w:tc>
        <w:tc>
          <w:tcPr>
            <w:tcW w:type="dxa" w:w="706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Records every gemstone purchase transaction from a supplier.</w:t>
            </w:r>
          </w:p>
        </w:tc>
      </w:tr>
      <w:tr>
        <w:tc>
          <w:tcPr>
            <w:tcW w:type="dxa" w:w="5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SALES</w:t>
            </w:r>
          </w:p>
        </w:tc>
        <w:tc>
          <w:tcPr>
            <w:tcW w:type="dxa" w:w="706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Records every gemstone sale transaction to a customer.</w:t>
            </w:r>
          </w:p>
        </w:tc>
      </w:tr>
      <w:tr>
        <w:tc>
          <w:tcPr>
            <w:tcW w:type="dxa" w:w="5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INVENTORY</w:t>
            </w:r>
          </w:p>
        </w:tc>
        <w:tc>
          <w:tcPr>
            <w:tcW w:type="dxa" w:w="706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Tracks current stock level for each gemstone; auto-updated on purchases/sales.</w:t>
            </w:r>
          </w:p>
        </w:tc>
      </w:tr>
    </w:tbl>
    <w:p>
      <w:pPr>
        <w:spacing w:after="0" w:before="200"/>
      </w:pPr>
    </w:p>
    <w:p>
      <w:pPr>
        <w:pBdr>
          <w:bottom w:val="single" w:color="1A237E" w:sz="8"/>
        </w:pBd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237E"/>
          <w:sz w:val="26"/>
          <w:szCs w:val="26"/>
        </w:rPr>
        <w:t xml:space="preserve">3. Entity-Relationship Diagram (ERD)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ERD below was designed using draw.io and exported as a digital diagram (crow's foot notation). Primary keys are underlined; foreign keys are shown in blue.</w:t>
      </w:r>
    </w:p>
    <w:p>
      <w:pPr>
        <w:spacing w:after="0" w:before="100"/>
      </w:pPr>
    </w:p>
    <w:p>
      <w:pPr>
        <w:jc w:val="center"/>
      </w:pPr>
      <w:r>
        <w:drawing>
          <wp:inline distT="0" distB="0" distL="0" distR="0">
            <wp:extent cx="7810500" cy="558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60"/>
      </w:pP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Figure 1 — ERD: Gemstone Sales &amp; Inventory Management System (Crow's Foot Notation)</w:t>
      </w:r>
    </w:p>
    <w:p>
      <w:pPr>
        <w:spacing w:after="0" w:before="200"/>
      </w:pPr>
    </w:p>
    <w:p>
      <w:pPr>
        <w:pBdr>
          <w:bottom w:val="single" w:color="1A237E" w:sz="8"/>
        </w:pBd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237E"/>
          <w:sz w:val="26"/>
          <w:szCs w:val="26"/>
        </w:rPr>
        <w:t xml:space="preserve">4. ERD Relationships Summary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following table defines all relationships between entities, their cardinality, and the foreign key that enforces the relationship.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2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From Entity</w:t>
            </w:r>
          </w:p>
        </w:tc>
        <w:tc>
          <w:tcPr>
            <w:tcW w:type="dxa" w:w="1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To Entity</w:t>
            </w:r>
          </w:p>
        </w:tc>
        <w:tc>
          <w:tcPr>
            <w:tcW w:type="dxa" w:w="1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45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CATEGORIES</w:t>
            </w:r>
          </w:p>
        </w:tc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GEMSTONES</w:t>
            </w:r>
          </w:p>
        </w:tc>
        <w:tc>
          <w:tcPr>
            <w:tcW w:type="dxa" w:w="12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1 : N</w:t>
            </w:r>
          </w:p>
        </w:tc>
        <w:tc>
          <w:tcPr>
            <w:tcW w:type="dxa" w:w="456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One category classifies many gemstones. category_id FK in GEMSTONES.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SUPPLIERS</w:t>
            </w:r>
          </w:p>
        </w:tc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PURCHASES</w:t>
            </w:r>
          </w:p>
        </w:tc>
        <w:tc>
          <w:tcPr>
            <w:tcW w:type="dxa" w:w="12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1 : N</w:t>
            </w:r>
          </w:p>
        </w:tc>
        <w:tc>
          <w:tcPr>
            <w:tcW w:type="dxa" w:w="456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One supplier appears in many purchase records. supplier_id FK in PURCHASES.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CUSTOMERS</w:t>
            </w:r>
          </w:p>
        </w:tc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SALES</w:t>
            </w:r>
          </w:p>
        </w:tc>
        <w:tc>
          <w:tcPr>
            <w:tcW w:type="dxa" w:w="12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1 : N</w:t>
            </w:r>
          </w:p>
        </w:tc>
        <w:tc>
          <w:tcPr>
            <w:tcW w:type="dxa" w:w="456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One customer can have many sales records. customer_id FK in SALES.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GEMSTONES</w:t>
            </w:r>
          </w:p>
        </w:tc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PURCHASES</w:t>
            </w:r>
          </w:p>
        </w:tc>
        <w:tc>
          <w:tcPr>
            <w:tcW w:type="dxa" w:w="12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1 : N</w:t>
            </w:r>
          </w:p>
        </w:tc>
        <w:tc>
          <w:tcPr>
            <w:tcW w:type="dxa" w:w="456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A gemstone may be bought in multiple transactions. gem_id FK in PURCHASES.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GEMSTONES</w:t>
            </w:r>
          </w:p>
        </w:tc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SALES</w:t>
            </w:r>
          </w:p>
        </w:tc>
        <w:tc>
          <w:tcPr>
            <w:tcW w:type="dxa" w:w="12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1 : N</w:t>
            </w:r>
          </w:p>
        </w:tc>
        <w:tc>
          <w:tcPr>
            <w:tcW w:type="dxa" w:w="456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A gemstone may be sold in multiple transactions. gem_id FK in SALES.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GEMSTONES</w:t>
            </w:r>
          </w:p>
        </w:tc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INVENTORY</w:t>
            </w:r>
          </w:p>
        </w:tc>
        <w:tc>
          <w:tcPr>
            <w:tcW w:type="dxa" w:w="12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1 : 1</w:t>
            </w:r>
          </w:p>
        </w:tc>
        <w:tc>
          <w:tcPr>
            <w:tcW w:type="dxa" w:w="456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Each gemstone has exactly one inventory record. gem_id UNIQUE FK in INVENTORY.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PURCHASES</w:t>
            </w:r>
          </w:p>
        </w:tc>
        <w:tc>
          <w:tcPr>
            <w:tcW w:type="dxa" w:w="12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1 : N</w:t>
            </w:r>
          </w:p>
        </w:tc>
        <w:tc>
          <w:tcPr>
            <w:tcW w:type="dxa" w:w="456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Each purchase is recorded by one staff member. user_id FK in PURCHASES.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SALES</w:t>
            </w:r>
          </w:p>
        </w:tc>
        <w:tc>
          <w:tcPr>
            <w:tcW w:type="dxa" w:w="12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1 : N</w:t>
            </w:r>
          </w:p>
        </w:tc>
        <w:tc>
          <w:tcPr>
            <w:tcW w:type="dxa" w:w="456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Each sale is recorded by one staff member. user_id FK in SALES.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INVENTORY</w:t>
            </w:r>
          </w:p>
        </w:tc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PURCHASES</w:t>
            </w:r>
          </w:p>
        </w:tc>
        <w:tc>
          <w:tcPr>
            <w:tcW w:type="dxa" w:w="12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1 : N</w:t>
            </w:r>
          </w:p>
        </w:tc>
        <w:tc>
          <w:tcPr>
            <w:tcW w:type="dxa" w:w="456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Stock levels are incremented on each purchase.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INVENTORY</w:t>
            </w:r>
          </w:p>
        </w:tc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SALES</w:t>
            </w:r>
          </w:p>
        </w:tc>
        <w:tc>
          <w:tcPr>
            <w:tcW w:type="dxa" w:w="12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1 : N</w:t>
            </w:r>
          </w:p>
        </w:tc>
        <w:tc>
          <w:tcPr>
            <w:tcW w:type="dxa" w:w="456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Stock levels are decremented on each sale.</w:t>
            </w:r>
          </w:p>
        </w:tc>
      </w:tr>
    </w:tbl>
    <w:p>
      <w:pPr>
        <w:spacing w:after="0" w:before="200"/>
      </w:pPr>
    </w:p>
    <w:p>
      <w:pPr>
        <w:pBdr>
          <w:bottom w:val="single" w:color="1A237E" w:sz="8"/>
        </w:pBd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237E"/>
          <w:sz w:val="26"/>
          <w:szCs w:val="26"/>
        </w:rPr>
        <w:t xml:space="preserve">5. Relational Database Schema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Each table is described with column names, data types, key constraints (PK / FK), nullability, and a brief description.</w:t>
      </w:r>
    </w:p>
    <w:p>
      <w:pPr>
        <w:spacing w:after="0" w:before="120"/>
      </w:pP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A237E"/>
          <w:sz w:val="24"/>
          <w:szCs w:val="24"/>
        </w:rPr>
        <w:t xml:space="preserve">Users: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900"/>
        <w:gridCol w:w="800"/>
        <w:gridCol w:w="3000"/>
      </w:tblGrid>
      <w:tr>
        <w:trPr>
          <w:tblHeader/>
        </w:trPr>
        <w:tc>
          <w:tcPr>
            <w:tcW w:type="dxa" w:w="1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9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9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0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B71C1C"/>
                <w:sz w:val="20"/>
                <w:szCs w:val="20"/>
              </w:rPr>
              <w:t xml:space="preserve">PK</w:t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Unique identifier for each system user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username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Login username — must be unique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Bcrypt-hashed password string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Contact email address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role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ENUM('admin','staff')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Access level — admin or staff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Account creation timestamp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is_active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Soft-delete flag (default TRUE)</w:t>
            </w:r>
          </w:p>
        </w:tc>
      </w:tr>
    </w:tbl>
    <w:p>
      <w:pPr>
        <w:spacing w:after="0" w:before="160"/>
      </w:pP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A237E"/>
          <w:sz w:val="24"/>
          <w:szCs w:val="24"/>
        </w:rPr>
        <w:t xml:space="preserve">Category: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900"/>
        <w:gridCol w:w="800"/>
        <w:gridCol w:w="3000"/>
      </w:tblGrid>
      <w:tr>
        <w:trPr>
          <w:tblHeader/>
        </w:trPr>
        <w:tc>
          <w:tcPr>
            <w:tcW w:type="dxa" w:w="1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9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9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0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B71C1C"/>
                <w:sz w:val="20"/>
                <w:szCs w:val="20"/>
              </w:rPr>
              <w:t xml:space="preserve">PK</w:t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Unique category identifier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category_name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Name of the gemstone category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Optional longer description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Record creation timestamp</w:t>
            </w:r>
          </w:p>
        </w:tc>
      </w:tr>
    </w:tbl>
    <w:p>
      <w:pPr>
        <w:spacing w:after="0" w:before="160"/>
      </w:pP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A237E"/>
          <w:sz w:val="24"/>
          <w:szCs w:val="24"/>
        </w:rPr>
        <w:t xml:space="preserve">Gemstone: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900"/>
        <w:gridCol w:w="800"/>
        <w:gridCol w:w="3000"/>
      </w:tblGrid>
      <w:tr>
        <w:trPr>
          <w:tblHeader/>
        </w:trPr>
        <w:tc>
          <w:tcPr>
            <w:tcW w:type="dxa" w:w="1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9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9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0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gem_id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B71C1C"/>
                <w:sz w:val="20"/>
                <w:szCs w:val="20"/>
              </w:rPr>
              <w:t xml:space="preserve">PK</w:t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Unique gemstone identifier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565C0"/>
                <w:sz w:val="20"/>
                <w:szCs w:val="20"/>
              </w:rPr>
              <w:t xml:space="preserve">FK</w:t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References CATEGORIES(category_id)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gem_name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Display name of the gemstone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gem_type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Specific variety (e.g. Pigeon Blood Ruby)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weight_carat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DECIMAL(10,3)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Weight in carats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color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Colour description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clarity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Clarity grade (e.g. VVS1, eye-clean)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origin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Country or mine of origin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price_per_carat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Listed price per carat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added_date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Date gem was entered into system</w:t>
            </w:r>
          </w:p>
        </w:tc>
      </w:tr>
    </w:tbl>
    <w:p>
      <w:pPr>
        <w:spacing w:after="0" w:before="160"/>
      </w:pP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A237E"/>
          <w:sz w:val="24"/>
          <w:szCs w:val="24"/>
        </w:rPr>
        <w:t xml:space="preserve">Supplier: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900"/>
        <w:gridCol w:w="800"/>
        <w:gridCol w:w="3000"/>
      </w:tblGrid>
      <w:tr>
        <w:trPr>
          <w:tblHeader/>
        </w:trPr>
        <w:tc>
          <w:tcPr>
            <w:tcW w:type="dxa" w:w="1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9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9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0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supplier_id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B71C1C"/>
                <w:sz w:val="20"/>
                <w:szCs w:val="20"/>
              </w:rPr>
              <w:t xml:space="preserve">PK</w:t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Unique supplier identifier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supplier_name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Company or individual name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contact_person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Primary contact name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phone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Contact phone number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Contact email address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address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Street address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city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City</w:t>
            </w:r>
          </w:p>
        </w:tc>
      </w:tr>
    </w:tbl>
    <w:p>
      <w:pPr>
        <w:spacing w:after="0" w:before="160"/>
      </w:pP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A237E"/>
          <w:sz w:val="24"/>
          <w:szCs w:val="24"/>
        </w:rPr>
        <w:t xml:space="preserve">Customer: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900"/>
        <w:gridCol w:w="800"/>
        <w:gridCol w:w="3000"/>
      </w:tblGrid>
      <w:tr>
        <w:trPr>
          <w:tblHeader/>
        </w:trPr>
        <w:tc>
          <w:tcPr>
            <w:tcW w:type="dxa" w:w="1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9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9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0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B71C1C"/>
                <w:sz w:val="20"/>
                <w:szCs w:val="20"/>
              </w:rPr>
              <w:t xml:space="preserve">PK</w:t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Unique customer identifier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Full name of the customer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phone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Contact phone number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Contact email address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address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Delivery / billing address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city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City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registered_date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Date customer was registered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total_purchases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Cumulative spend (computed field)</w:t>
            </w:r>
          </w:p>
        </w:tc>
      </w:tr>
    </w:tbl>
    <w:p>
      <w:pPr>
        <w:spacing w:after="0" w:before="160"/>
      </w:pP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A237E"/>
          <w:sz w:val="24"/>
          <w:szCs w:val="24"/>
        </w:rPr>
        <w:t xml:space="preserve">Purchase: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900"/>
        <w:gridCol w:w="800"/>
        <w:gridCol w:w="3000"/>
      </w:tblGrid>
      <w:tr>
        <w:trPr>
          <w:tblHeader/>
        </w:trPr>
        <w:tc>
          <w:tcPr>
            <w:tcW w:type="dxa" w:w="1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9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9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0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purchase_id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B71C1C"/>
                <w:sz w:val="20"/>
                <w:szCs w:val="20"/>
              </w:rPr>
              <w:t xml:space="preserve">PK</w:t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Unique purchase record identifier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gem_id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565C0"/>
                <w:sz w:val="20"/>
                <w:szCs w:val="20"/>
              </w:rPr>
              <w:t xml:space="preserve">FK</w:t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References GEMSTONES(gem_id)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supplier_id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565C0"/>
                <w:sz w:val="20"/>
                <w:szCs w:val="20"/>
              </w:rPr>
              <w:t xml:space="preserve">FK</w:t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References SUPPLIERS(supplier_id)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565C0"/>
                <w:sz w:val="20"/>
                <w:szCs w:val="20"/>
              </w:rPr>
              <w:t xml:space="preserve">FK</w:t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References USERS(user_id) — staff who recorded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quantity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Units purchased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unit_cost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Cost per unit at time of purchase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total_cost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quantity × unit_cost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purchase_date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Date of the purchase transaction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notes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Optional remarks</w:t>
            </w:r>
          </w:p>
        </w:tc>
      </w:tr>
    </w:tbl>
    <w:p>
      <w:pPr>
        <w:spacing w:after="0" w:before="160"/>
      </w:pP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A237E"/>
          <w:sz w:val="24"/>
          <w:szCs w:val="24"/>
        </w:rPr>
        <w:t xml:space="preserve">Sales: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900"/>
        <w:gridCol w:w="800"/>
        <w:gridCol w:w="3000"/>
      </w:tblGrid>
      <w:tr>
        <w:trPr>
          <w:tblHeader/>
        </w:trPr>
        <w:tc>
          <w:tcPr>
            <w:tcW w:type="dxa" w:w="1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9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9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0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sale_id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B71C1C"/>
                <w:sz w:val="20"/>
                <w:szCs w:val="20"/>
              </w:rPr>
              <w:t xml:space="preserve">PK</w:t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Unique sale record identifier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gem_id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565C0"/>
                <w:sz w:val="20"/>
                <w:szCs w:val="20"/>
              </w:rPr>
              <w:t xml:space="preserve">FK</w:t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References GEMSTONES(gem_id)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565C0"/>
                <w:sz w:val="20"/>
                <w:szCs w:val="20"/>
              </w:rPr>
              <w:t xml:space="preserve">FK</w:t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References CUSTOMERS(customer_id)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565C0"/>
                <w:sz w:val="20"/>
                <w:szCs w:val="20"/>
              </w:rPr>
              <w:t xml:space="preserve">FK</w:t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References USERS(user_id) — staff who recorded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quantity_sold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Units sold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unit_price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Selling price per unit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quantity_sold × unit_price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sale_date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Date of the sale transaction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notes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Optional remarks</w:t>
            </w:r>
          </w:p>
        </w:tc>
      </w:tr>
    </w:tbl>
    <w:p>
      <w:pPr>
        <w:spacing w:after="0" w:before="160"/>
      </w:pP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A237E"/>
          <w:sz w:val="24"/>
          <w:szCs w:val="24"/>
        </w:rPr>
        <w:t xml:space="preserve">Inventory: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900"/>
        <w:gridCol w:w="800"/>
        <w:gridCol w:w="3000"/>
      </w:tblGrid>
      <w:tr>
        <w:trPr>
          <w:tblHeader/>
        </w:trPr>
        <w:tc>
          <w:tcPr>
            <w:tcW w:type="dxa" w:w="1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9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9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0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inventory_id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B71C1C"/>
                <w:sz w:val="20"/>
                <w:szCs w:val="20"/>
              </w:rPr>
              <w:t xml:space="preserve">PK</w:t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Unique inventory record identifier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gem_id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565C0"/>
                <w:sz w:val="20"/>
                <w:szCs w:val="20"/>
              </w:rPr>
              <w:t xml:space="preserve">FK</w:t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References GEMSTONES(gem_id) — unique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quantity_in_stock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Current units available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reorder_level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Threshold to trigger restocking alert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last_updated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Timestamp of last stock adjustment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warehouse_location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Physical shelf or bin location</w:t>
            </w:r>
          </w:p>
        </w:tc>
      </w:tr>
      <w:tr>
        <w:tc>
          <w:tcPr>
            <w:tcW w:type="dxa" w:w="1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ENUM('in_stock','low','out')</w:t>
            </w:r>
          </w:p>
        </w:tc>
        <w:tc>
          <w:tcPr>
            <w:tcW w:type="dxa" w:w="9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4151"/>
                <w:sz w:val="20"/>
                <w:szCs w:val="20"/>
              </w:rPr>
              <w:t xml:space="preserve">Current stock status label</w:t>
            </w:r>
          </w:p>
        </w:tc>
      </w:tr>
    </w:tbl>
    <w:p>
      <w:pPr>
        <w:spacing w:after="0" w:before="300"/>
      </w:pPr>
    </w:p>
    <w:p>
      <w:pPr>
        <w:pBdr>
          <w:top w:val="single" w:color="D0D0D0" w:sz="4"/>
        </w:pBdr>
        <w:spacing w:after="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Gemstone Sales &amp; Inventory Management System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237E" w:sz="4"/>
      </w:pBdr>
      <w:spacing w:after="0" w:before="80"/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Syed Sudais Sohail &amp; Muhammad Mustafa Iqbal  ·  CS-A  ·  Page </w:t>
    </w:r>
    <w:r>
      <w:rPr>
        <w:rFonts w:ascii="Times New Roman" w:cs="Times New Roman" w:eastAsia="Times New Roman" w:hAnsi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6"/>
      </w:pBdr>
      <w:spacing w:after="80" w:before="0"/>
    </w:pPr>
    <w:r>
      <w:rPr>
        <w:rFonts w:ascii="Times New Roman" w:cs="Times New Roman" w:eastAsia="Times New Roman" w:hAnsi="Times New Roman"/>
        <w:b/>
        <w:bCs/>
        <w:color w:val="1A237E"/>
        <w:sz w:val="18"/>
        <w:szCs w:val="18"/>
      </w:rPr>
      <w:t xml:space="preserve">DATABASE SYSTEMS LAB 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—  Gemstone Sales &amp; Inventory Management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1A237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8dedcccabdd94b7e0058b9fd0562f0ee35c91e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2026-04-28T06:20:35.045Z</dcterms:created>
  <dcterms:modified xsi:type="dcterms:W3CDTF">2026-04-28T06:20:35.046Z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