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EA9E773" wp14:paraId="35B8E11F" wp14:textId="038CC224">
      <w:pPr>
        <w:pStyle w:val="Heading1"/>
        <w:bidi w:val="0"/>
        <w:jc w:val="center"/>
        <w:rPr>
          <w:color w:val="FFFFFF" w:themeColor="background1" w:themeTint="FF" w:themeShade="FF"/>
          <w:sz w:val="24"/>
          <w:szCs w:val="24"/>
        </w:rPr>
      </w:pPr>
      <w:r w:rsidR="4C9D294F">
        <w:rPr/>
        <w:t xml:space="preserve">Cloud computing </w:t>
      </w:r>
      <w:r w:rsidR="4C9D294F">
        <w:rPr/>
        <w:t>introduction</w:t>
      </w:r>
    </w:p>
    <w:p xmlns:wp14="http://schemas.microsoft.com/office/word/2010/wordml" w:rsidP="2EA9E773" wp14:paraId="2166AA52" wp14:textId="4E07B3F4">
      <w:pPr>
        <w:pStyle w:val="Normal"/>
        <w:bidi w:val="0"/>
      </w:pPr>
    </w:p>
    <w:p xmlns:wp14="http://schemas.microsoft.com/office/word/2010/wordml" w:rsidP="2EA9E773" wp14:paraId="23EF54B1" wp14:textId="78494578">
      <w:pPr>
        <w:pStyle w:val="Normal"/>
        <w:bidi w:val="0"/>
      </w:pPr>
      <w:r w:rsidRPr="2EA9E773" w:rsidR="46C5A470">
        <w:rPr>
          <w:color w:val="2F5496" w:themeColor="accent1" w:themeTint="FF" w:themeShade="BF"/>
        </w:rPr>
        <w:t>Zaka\Learnings\Cloud\Azure\https___bestdotnettraining.azureedge.net_documents_Azure_Az_104_01_Introduction_to_Cloud_Computing_CC_01_Introduction_to_Cloud_Computing_CC</w:t>
      </w:r>
      <w:r w:rsidR="46C5A470">
        <w:rPr/>
        <w:t xml:space="preserve"> </w:t>
      </w:r>
    </w:p>
    <w:p xmlns:wp14="http://schemas.microsoft.com/office/word/2010/wordml" w:rsidP="2EA9E773" wp14:paraId="482309B7" wp14:textId="5FFC78DC">
      <w:pPr>
        <w:pStyle w:val="Normal"/>
        <w:rPr>
          <w:color w:val="FFFFFF" w:themeColor="background1" w:themeTint="FF" w:themeShade="FF"/>
          <w:sz w:val="24"/>
          <w:szCs w:val="24"/>
          <w:highlight w:val="black"/>
        </w:rPr>
      </w:pPr>
    </w:p>
    <w:p xmlns:wp14="http://schemas.microsoft.com/office/word/2010/wordml" w:rsidP="2EA9E773" wp14:paraId="2C078E63" wp14:textId="6E3513C1">
      <w:pPr>
        <w:pStyle w:val="Normal"/>
      </w:pPr>
      <w:r w:rsidRPr="2EA9E773" w:rsidR="6D2ACC8D">
        <w:rPr>
          <w:color w:val="FFFFFF" w:themeColor="background1" w:themeTint="FF" w:themeShade="FF"/>
          <w:sz w:val="24"/>
          <w:szCs w:val="24"/>
          <w:highlight w:val="black"/>
        </w:rPr>
        <w:t>Cloud computing service model:</w:t>
      </w:r>
      <w:r w:rsidR="6D2ACC8D">
        <w:rPr/>
        <w:t xml:space="preserve"> #3</w:t>
      </w:r>
    </w:p>
    <w:p w:rsidR="374986E2" w:rsidP="2EA9E773" w:rsidRDefault="374986E2" w14:paraId="0B6BA86B" w14:textId="218933E0">
      <w:pPr>
        <w:pStyle w:val="Normal"/>
      </w:pPr>
      <w:r w:rsidR="374986E2">
        <w:rPr/>
        <w:t>IAAS, SAAS, PAAS</w:t>
      </w:r>
    </w:p>
    <w:p w:rsidR="2EA9E773" w:rsidP="2EA9E773" w:rsidRDefault="2EA9E773" w14:paraId="2007F243" w14:textId="7DD2F2DE">
      <w:pPr>
        <w:rPr>
          <w:color w:val="FFFFFF" w:themeColor="background1" w:themeTint="FF" w:themeShade="FF"/>
          <w:sz w:val="24"/>
          <w:szCs w:val="24"/>
          <w:highlight w:val="black"/>
        </w:rPr>
      </w:pPr>
    </w:p>
    <w:p w:rsidR="374986E2" w:rsidRDefault="374986E2" w14:paraId="7AB405DE" w14:textId="4D13B378">
      <w:r w:rsidRPr="2EA9E773" w:rsidR="374986E2">
        <w:rPr>
          <w:color w:val="FFFFFF" w:themeColor="background1" w:themeTint="FF" w:themeShade="FF"/>
          <w:sz w:val="24"/>
          <w:szCs w:val="24"/>
          <w:highlight w:val="black"/>
        </w:rPr>
        <w:t>Cloud computing Deploment model:</w:t>
      </w:r>
      <w:r w:rsidR="374986E2">
        <w:rPr/>
        <w:t xml:space="preserve"> #4</w:t>
      </w:r>
    </w:p>
    <w:p w:rsidR="374986E2" w:rsidP="2EA9E773" w:rsidRDefault="374986E2" w14:paraId="3030FE6B" w14:textId="172599FB">
      <w:pPr>
        <w:pStyle w:val="Normal"/>
      </w:pPr>
      <w:r w:rsidR="374986E2">
        <w:rPr/>
        <w:t>Public, Private &amp; Hybrid</w:t>
      </w:r>
    </w:p>
    <w:p w:rsidR="1695A342" w:rsidP="2EA9E773" w:rsidRDefault="1695A342" w14:paraId="530DB665" w14:textId="7E2544EB">
      <w:pPr>
        <w:pStyle w:val="Heading1"/>
        <w:jc w:val="center"/>
      </w:pPr>
      <w:r w:rsidR="1695A342">
        <w:rPr/>
        <w:t>Getting started with Azure</w:t>
      </w:r>
    </w:p>
    <w:p w:rsidR="350B2D0C" w:rsidP="2EA9E773" w:rsidRDefault="350B2D0C" w14:paraId="10860EBA" w14:textId="4631F36D">
      <w:pPr>
        <w:pStyle w:val="Normal"/>
        <w:bidi w:val="0"/>
      </w:pPr>
      <w:r w:rsidRPr="2EA9E773" w:rsidR="350B2D0C">
        <w:rPr>
          <w:color w:val="2F5496" w:themeColor="accent1" w:themeTint="FF" w:themeShade="BF"/>
        </w:rPr>
        <w:t>Zaka\Learnings\Cloud\Azure\</w:t>
      </w:r>
      <w:r w:rsidRPr="2EA9E773" w:rsidR="350B2D0C">
        <w:rPr>
          <w:color w:val="2F5496" w:themeColor="accent1" w:themeTint="FF" w:themeShade="BF"/>
        </w:rPr>
        <w:t>https___bestdotnettraining.azureedge.net_documents_Azure_Az_104_02_Getting_Started_with_Azure_02_Getting_Started_with_Azure</w:t>
      </w:r>
    </w:p>
    <w:p w:rsidR="2EA9E773" w:rsidP="2EA9E773" w:rsidRDefault="2EA9E773" w14:paraId="219FBAFC" w14:textId="56EC5FE8">
      <w:pPr>
        <w:rPr>
          <w:color w:val="FFFFFF" w:themeColor="background1" w:themeTint="FF" w:themeShade="FF"/>
          <w:sz w:val="24"/>
          <w:szCs w:val="24"/>
          <w:highlight w:val="black"/>
        </w:rPr>
      </w:pPr>
    </w:p>
    <w:p w:rsidR="04091C43" w:rsidRDefault="04091C43" w14:paraId="6CBC91BC" w14:textId="190AA0A8">
      <w:r w:rsidRPr="2EA9E773" w:rsidR="04091C43">
        <w:rPr>
          <w:color w:val="FFFFFF" w:themeColor="background1" w:themeTint="FF" w:themeShade="FF"/>
          <w:sz w:val="24"/>
          <w:szCs w:val="24"/>
          <w:highlight w:val="black"/>
        </w:rPr>
        <w:t>Microsoft Azure Introduction:</w:t>
      </w:r>
      <w:r w:rsidR="04091C43">
        <w:rPr/>
        <w:t xml:space="preserve"> #1</w:t>
      </w:r>
    </w:p>
    <w:p w:rsidR="04091C43" w:rsidP="2EA9E773" w:rsidRDefault="04091C43" w14:paraId="79318291" w14:textId="69052E06">
      <w:pPr>
        <w:pStyle w:val="Normal"/>
      </w:pPr>
      <w:r w:rsidR="04091C43">
        <w:rPr/>
        <w:t>Geogrphies</w:t>
      </w:r>
      <w:r w:rsidR="04091C43">
        <w:rPr/>
        <w:t xml:space="preserve">, Regions, Paired Regions, </w:t>
      </w:r>
      <w:r w:rsidR="5926FB95">
        <w:rPr/>
        <w:t xml:space="preserve">Network </w:t>
      </w:r>
      <w:r w:rsidR="04091C43">
        <w:rPr/>
        <w:t>P</w:t>
      </w:r>
      <w:r w:rsidR="497BAB73">
        <w:rPr/>
        <w:t>o</w:t>
      </w:r>
      <w:r w:rsidR="04091C43">
        <w:rPr/>
        <w:t>P</w:t>
      </w:r>
      <w:r w:rsidR="5156ACF9">
        <w:rPr/>
        <w:t xml:space="preserve"> (Point of presence)</w:t>
      </w:r>
      <w:r w:rsidR="04091C43">
        <w:rPr/>
        <w:t>, CDN (Content Delivery Network)</w:t>
      </w:r>
    </w:p>
    <w:p w:rsidR="4F277F98" w:rsidP="2EA9E773" w:rsidRDefault="4F277F98" w14:paraId="6717211D" w14:textId="68509E79">
      <w:pPr>
        <w:pStyle w:val="Normal"/>
        <w:rPr>
          <w:color w:val="FFFFFF" w:themeColor="background1" w:themeTint="FF" w:themeShade="FF"/>
          <w:sz w:val="24"/>
          <w:szCs w:val="24"/>
          <w:highlight w:val="black"/>
        </w:rPr>
      </w:pPr>
      <w:r w:rsidRPr="2EA9E773" w:rsidR="4F277F98">
        <w:rPr>
          <w:color w:val="FFFFFF" w:themeColor="background1" w:themeTint="FF" w:themeShade="FF"/>
          <w:sz w:val="24"/>
          <w:szCs w:val="24"/>
          <w:highlight w:val="black"/>
        </w:rPr>
        <w:t xml:space="preserve">Azure hosting models and </w:t>
      </w:r>
      <w:r w:rsidRPr="2EA9E773" w:rsidR="2069418A">
        <w:rPr>
          <w:color w:val="FFFFFF" w:themeColor="background1" w:themeTint="FF" w:themeShade="FF"/>
          <w:sz w:val="24"/>
          <w:szCs w:val="24"/>
          <w:highlight w:val="black"/>
        </w:rPr>
        <w:t>application</w:t>
      </w:r>
      <w:r w:rsidRPr="2EA9E773" w:rsidR="4F277F98">
        <w:rPr>
          <w:color w:val="FFFFFF" w:themeColor="background1" w:themeTint="FF" w:themeShade="FF"/>
          <w:sz w:val="24"/>
          <w:szCs w:val="24"/>
          <w:highlight w:val="black"/>
        </w:rPr>
        <w:t xml:space="preserve"> services:</w:t>
      </w:r>
      <w:r w:rsidR="4F277F98">
        <w:rPr/>
        <w:t xml:space="preserve"> #2</w:t>
      </w:r>
    </w:p>
    <w:p w:rsidR="7C739335" w:rsidP="2EA9E773" w:rsidRDefault="7C739335" w14:paraId="6149FB46" w14:textId="5819E3C5">
      <w:pPr>
        <w:pStyle w:val="Normal"/>
        <w:spacing w:after="0" w:afterAutospacing="off" w:line="240" w:lineRule="auto"/>
      </w:pPr>
      <w:r w:rsidRPr="2EA9E773" w:rsidR="7C7393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Virtual Machines (IaaS) </w:t>
      </w:r>
    </w:p>
    <w:p w:rsidR="7C739335" w:rsidP="2EA9E773" w:rsidRDefault="7C739335" w14:paraId="5DB63641" w14:textId="672AF0C0">
      <w:pPr>
        <w:pStyle w:val="Normal"/>
        <w:spacing w:after="0" w:afterAutospacing="off" w:line="240" w:lineRule="auto"/>
      </w:pPr>
      <w:r w:rsidRPr="2EA9E773" w:rsidR="7C7393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App Services (PaaS) </w:t>
      </w:r>
    </w:p>
    <w:p w:rsidR="7C739335" w:rsidP="2EA9E773" w:rsidRDefault="7C739335" w14:paraId="359794FA" w14:textId="0330BB28">
      <w:pPr>
        <w:pStyle w:val="Normal"/>
        <w:spacing w:after="0" w:afterAutospacing="off" w:line="240" w:lineRule="auto"/>
      </w:pPr>
      <w:r w:rsidRPr="2EA9E773" w:rsidR="7C7393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Azure Container Instances </w:t>
      </w:r>
    </w:p>
    <w:p w:rsidR="7C739335" w:rsidP="2EA9E773" w:rsidRDefault="7C739335" w14:paraId="22833C89" w14:textId="43623176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A9E773" w:rsidR="7C739335">
        <w:rPr>
          <w:rFonts w:ascii="Calibri" w:hAnsi="Calibri" w:eastAsia="Calibri" w:cs="Calibri"/>
          <w:noProof w:val="0"/>
          <w:sz w:val="22"/>
          <w:szCs w:val="22"/>
          <w:lang w:val="en-US"/>
        </w:rPr>
        <w:t>4. Kubernetes Service (AKS) or Service Fabric (ASF)</w:t>
      </w:r>
      <w:r w:rsidRPr="2EA9E773" w:rsidR="1250B8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</w:t>
      </w:r>
      <w:r w:rsidRPr="2EA9E773" w:rsidR="7C7393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EA9E773" w:rsidR="507E3F0E">
        <w:rPr>
          <w:rFonts w:ascii="Calibri" w:hAnsi="Calibri" w:eastAsia="Calibri" w:cs="Calibri"/>
          <w:noProof w:val="0"/>
          <w:color w:val="2F5496" w:themeColor="accent1" w:themeTint="FF" w:themeShade="BF"/>
          <w:sz w:val="22"/>
          <w:szCs w:val="22"/>
          <w:lang w:val="en-US"/>
        </w:rPr>
        <w:t>11:00</w:t>
      </w:r>
    </w:p>
    <w:p w:rsidR="7C739335" w:rsidP="2EA9E773" w:rsidRDefault="7C739335" w14:paraId="6EE25A02" w14:textId="19B68595">
      <w:pPr>
        <w:pStyle w:val="Normal"/>
        <w:spacing w:after="0" w:afterAutospacing="off" w:line="240" w:lineRule="auto"/>
      </w:pPr>
      <w:r w:rsidRPr="2EA9E773" w:rsidR="7C739335">
        <w:rPr>
          <w:rFonts w:ascii="Calibri" w:hAnsi="Calibri" w:eastAsia="Calibri" w:cs="Calibri"/>
          <w:noProof w:val="0"/>
          <w:sz w:val="22"/>
          <w:szCs w:val="22"/>
          <w:lang w:val="en-US"/>
        </w:rPr>
        <w:t>5. Azure Batch Services</w:t>
      </w:r>
    </w:p>
    <w:p w:rsidR="71D08528" w:rsidP="2EA9E773" w:rsidRDefault="71D08528" w14:paraId="44F98FE2" w14:textId="05FBB34E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EA9E773" w:rsidR="71D085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Azure Database Services:</w:t>
      </w:r>
    </w:p>
    <w:p w:rsidR="71D08528" w:rsidP="2EA9E773" w:rsidRDefault="71D08528" w14:paraId="44DB8A0D" w14:textId="003BD3F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EA9E773" w:rsidR="71D085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SQL Database is a Database as a service (DaaS) for structured data.</w:t>
      </w:r>
    </w:p>
    <w:p w:rsidR="201A9792" w:rsidP="2EA9E773" w:rsidRDefault="201A9792" w14:paraId="09DB7684" w14:textId="19A51C7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EA9E773" w:rsidR="201A979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storage</w:t>
      </w:r>
      <w:r w:rsidRPr="2EA9E773" w:rsidR="6175B2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services </w:t>
      </w:r>
      <w:r w:rsidRPr="2EA9E773" w:rsidR="3785D3B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below </w:t>
      </w:r>
      <w:r w:rsidRPr="2EA9E773" w:rsidR="6175B2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are for unstructured data like PDFs, PNGs, MP3, MP4, log files, CSVs</w:t>
      </w:r>
      <w:r w:rsidRPr="2EA9E773" w:rsidR="63CF11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can store </w:t>
      </w:r>
      <w:r w:rsidRPr="2EA9E773" w:rsidR="63CF11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up to</w:t>
      </w:r>
      <w:r w:rsidRPr="2EA9E773" w:rsidR="63CF11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2EA9E773" w:rsidR="63CF113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500 TBs</w:t>
      </w:r>
      <w:r w:rsidRPr="2EA9E773" w:rsidR="63CF11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of data</w:t>
      </w:r>
      <w:r w:rsidRPr="2EA9E773" w:rsidR="6175B2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5EBF7CC3" w:rsidP="2EA9E773" w:rsidRDefault="5EBF7CC3" w14:paraId="59ECEB36" w14:textId="49BAEE5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EA9E773" w:rsidR="5EBF7C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Blob storage</w:t>
      </w:r>
    </w:p>
    <w:p w:rsidR="5EBF7CC3" w:rsidP="2EA9E773" w:rsidRDefault="5EBF7CC3" w14:paraId="24276DB1" w14:textId="05E9403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EA9E773" w:rsidR="5EBF7C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Table storage</w:t>
      </w:r>
    </w:p>
    <w:p w:rsidR="5EBF7CC3" w:rsidP="2EA9E773" w:rsidRDefault="5EBF7CC3" w14:paraId="7BDA6C23" w14:textId="6602894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EA9E773" w:rsidR="5EBF7C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Queue storage</w:t>
      </w:r>
    </w:p>
    <w:p w:rsidR="5EBF7CC3" w:rsidP="2EA9E773" w:rsidRDefault="5EBF7CC3" w14:paraId="1338EF9A" w14:textId="778B682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EA9E773" w:rsidR="5EBF7C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Files storage</w:t>
      </w:r>
    </w:p>
    <w:p w:rsidR="4607AB91" w:rsidP="2EA9E773" w:rsidRDefault="4607AB91" w14:paraId="496E5488" w14:textId="5A39F52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EA9E773" w:rsidR="4607AB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Cosmos DB</w:t>
      </w:r>
      <w:r w:rsidRPr="2EA9E773" w:rsidR="4607AB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is an example of storage for unstructured data</w:t>
      </w:r>
      <w:r w:rsidRPr="2EA9E773" w:rsidR="7B242A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support </w:t>
      </w:r>
      <w:r w:rsidRPr="2EA9E773" w:rsidR="7B242A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json</w:t>
      </w:r>
      <w:r w:rsidRPr="2EA9E773" w:rsidR="7B242A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</w:t>
      </w:r>
      <w:r w:rsidRPr="2EA9E773" w:rsidR="7B242A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javasscript</w:t>
      </w:r>
      <w:r w:rsidRPr="2EA9E773" w:rsidR="7B242A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directly inside the database engine</w:t>
      </w:r>
      <w:r w:rsidRPr="2EA9E773" w:rsidR="31C40A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handling NoSQL kind of data</w:t>
      </w:r>
      <w:r w:rsidRPr="2EA9E773" w:rsidR="4607AB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56689877" w:rsidP="2EA9E773" w:rsidRDefault="56689877" w14:paraId="13FD8721" w14:textId="1AAA1792">
      <w:pPr>
        <w:pStyle w:val="Normal"/>
      </w:pPr>
      <w:r w:rsidRPr="2EA9E773" w:rsidR="566898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Content Delivery Network:</w:t>
      </w:r>
      <w:r w:rsidRPr="2EA9E773" w:rsidR="5DC95A0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EA9E773" w:rsidR="5DC95A05">
        <w:rPr>
          <w:rFonts w:ascii="Calibri" w:hAnsi="Calibri" w:eastAsia="Calibri" w:cs="Calibri"/>
          <w:b w:val="0"/>
          <w:bCs w:val="0"/>
          <w:noProof w:val="0"/>
          <w:color w:val="2F5496" w:themeColor="accent1" w:themeTint="FF" w:themeShade="BF"/>
          <w:sz w:val="22"/>
          <w:szCs w:val="22"/>
          <w:lang w:val="en-US"/>
        </w:rPr>
        <w:t>19:30</w:t>
      </w:r>
    </w:p>
    <w:p w:rsidR="56689877" w:rsidP="2EA9E773" w:rsidRDefault="56689877" w14:paraId="5C12FB55" w14:textId="094B92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A9E773" w:rsidR="56689877">
        <w:rPr>
          <w:rFonts w:ascii="Calibri" w:hAnsi="Calibri" w:eastAsia="Calibri" w:cs="Calibri"/>
          <w:noProof w:val="0"/>
          <w:sz w:val="22"/>
          <w:szCs w:val="22"/>
          <w:lang w:val="en-US"/>
        </w:rPr>
        <w:t>It is a service to deliver high bandwidth content. For example, if you enable CDN access for a storage account, in which you use a BLOB, it is stored at a location wh</w:t>
      </w:r>
      <w:r w:rsidRPr="2EA9E773" w:rsidR="2156784F">
        <w:rPr>
          <w:rFonts w:ascii="Calibri" w:hAnsi="Calibri" w:eastAsia="Calibri" w:cs="Calibri"/>
          <w:noProof w:val="0"/>
          <w:sz w:val="22"/>
          <w:szCs w:val="22"/>
          <w:lang w:val="en-US"/>
        </w:rPr>
        <w:t>ere</w:t>
      </w:r>
      <w:r w:rsidRPr="2EA9E773" w:rsidR="56689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EA9E773" w:rsidR="2156784F">
        <w:rPr>
          <w:rFonts w:ascii="Calibri" w:hAnsi="Calibri" w:eastAsia="Calibri" w:cs="Calibri"/>
          <w:noProof w:val="0"/>
          <w:sz w:val="22"/>
          <w:szCs w:val="22"/>
          <w:lang w:val="en-US"/>
        </w:rPr>
        <w:t>multiple users want to access the same content</w:t>
      </w:r>
      <w:r w:rsidRPr="2EA9E773" w:rsidR="145F952C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EA9E773" w:rsidR="21DAAA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CDN has the ability to store</w:t>
      </w:r>
      <w:r w:rsidRPr="2EA9E773" w:rsidR="396B6B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(cache)</w:t>
      </w:r>
      <w:r w:rsidRPr="2EA9E773" w:rsidR="21DAAA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at the nearest location</w:t>
      </w:r>
      <w:r w:rsidRPr="2EA9E773" w:rsidR="215678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EA9E773" w:rsidR="2C5ACC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rather than taking that content from the main server every time </w:t>
      </w:r>
      <w:r w:rsidRPr="2EA9E773" w:rsidR="566898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thus improves the performance by using </w:t>
      </w:r>
      <w:r w:rsidRPr="2EA9E773" w:rsidR="56689877">
        <w:rPr>
          <w:rFonts w:ascii="Calibri" w:hAnsi="Calibri" w:eastAsia="Calibri" w:cs="Calibri"/>
          <w:noProof w:val="0"/>
          <w:sz w:val="22"/>
          <w:szCs w:val="22"/>
          <w:lang w:val="en-US"/>
        </w:rPr>
        <w:t>maximum bandwidth.</w:t>
      </w:r>
      <w:r w:rsidRPr="2EA9E773" w:rsidR="04594B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CDN is suitable for static data like movies and not for dynamic data like live streaming (</w:t>
      </w:r>
      <w:r w:rsidRPr="2EA9E773" w:rsidR="5762C3A1">
        <w:rPr>
          <w:rFonts w:ascii="Calibri" w:hAnsi="Calibri" w:eastAsia="Calibri" w:cs="Calibri"/>
          <w:noProof w:val="0"/>
          <w:sz w:val="22"/>
          <w:szCs w:val="22"/>
          <w:lang w:val="en-US"/>
        </w:rPr>
        <w:t>cricket or football match</w:t>
      </w:r>
      <w:r w:rsidRPr="2EA9E773" w:rsidR="04594BAF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2EA9E773" w:rsidR="1EDF4C9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F729BA8" w:rsidP="2EA9E773" w:rsidRDefault="2F729BA8" w14:paraId="76E5DB93" w14:textId="5C54C57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EA9E773" w:rsidR="2F729BA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Azure Traffic manager and azure front door: </w:t>
      </w:r>
      <w:r w:rsidRPr="2EA9E773" w:rsidR="2F729BA8">
        <w:rPr>
          <w:rFonts w:ascii="Calibri" w:hAnsi="Calibri" w:eastAsia="Calibri" w:cs="Calibri"/>
          <w:b w:val="0"/>
          <w:bCs w:val="0"/>
          <w:noProof w:val="0"/>
          <w:color w:val="2F5496" w:themeColor="accent1" w:themeTint="FF" w:themeShade="BF"/>
          <w:sz w:val="22"/>
          <w:szCs w:val="22"/>
          <w:lang w:val="en-US"/>
        </w:rPr>
        <w:t>20:30</w:t>
      </w:r>
    </w:p>
    <w:p w:rsidR="67FF245A" w:rsidP="2EA9E773" w:rsidRDefault="67FF245A" w14:paraId="6917CC21" w14:textId="04A02173">
      <w:pPr>
        <w:pStyle w:val="Normal"/>
        <w:rPr>
          <w:rFonts w:ascii="Calibri" w:hAnsi="Calibri" w:eastAsia="Calibri" w:cs="Calibri"/>
          <w:b w:val="0"/>
          <w:bCs w:val="0"/>
          <w:noProof w:val="0"/>
          <w:color w:val="2F5496" w:themeColor="accent1" w:themeTint="FF" w:themeShade="BF"/>
          <w:sz w:val="22"/>
          <w:szCs w:val="22"/>
          <w:lang w:val="en-US"/>
        </w:rPr>
      </w:pPr>
      <w:hyperlink r:id="Ra6925fa43be747da">
        <w:r w:rsidRPr="2EA9E773" w:rsidR="67FF245A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en-US"/>
          </w:rPr>
          <w:t>https://medium.com/awesome-azure/azure-difference-between-traffic-manager-and-front-door-service-in-azure-4bd112ed812f</w:t>
        </w:r>
      </w:hyperlink>
    </w:p>
    <w:p w:rsidR="3F4DA1A4" w:rsidP="2EA9E773" w:rsidRDefault="3F4DA1A4" w14:paraId="5E21049F" w14:textId="76B4488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EA9E773" w:rsidR="3F4DA1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Azure ExpressRoute: </w:t>
      </w:r>
      <w:r w:rsidRPr="2EA9E773" w:rsidR="3F4DA1A4">
        <w:rPr>
          <w:rFonts w:ascii="Calibri" w:hAnsi="Calibri" w:eastAsia="Calibri" w:cs="Calibri"/>
          <w:b w:val="0"/>
          <w:bCs w:val="0"/>
          <w:noProof w:val="0"/>
          <w:color w:val="2F5496" w:themeColor="accent1" w:themeTint="FF" w:themeShade="BF"/>
          <w:sz w:val="22"/>
          <w:szCs w:val="22"/>
          <w:lang w:val="en-US"/>
        </w:rPr>
        <w:t>21:00</w:t>
      </w:r>
    </w:p>
    <w:p w:rsidR="3F4DA1A4" w:rsidP="2EA9E773" w:rsidRDefault="3F4DA1A4" w14:paraId="4CC1284D" w14:textId="05C3E899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  <w:r w:rsidRPr="2EA9E773" w:rsidR="3F4DA1A4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Connect your azure cloud network to on prem</w:t>
      </w:r>
      <w:r w:rsidRPr="2EA9E773" w:rsidR="4FEEEC3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.</w:t>
      </w:r>
    </w:p>
    <w:p w:rsidR="4FEEEC3F" w:rsidP="2EA9E773" w:rsidRDefault="4FEEEC3F" w14:paraId="5BAA6534" w14:textId="64F0E6AA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  <w:r w:rsidRPr="2EA9E773" w:rsidR="4FEEEC3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Express route allows a private connection between the local network and the Microsoft cloud. Using express route organizations/users can connect to several Microsoft cloud services (cloud products e.g. Microsoft dynamics 365, Microsoft Azure and Office 365)</w:t>
      </w:r>
    </w:p>
    <w:p w:rsidR="4FEEEC3F" w:rsidP="2EA9E773" w:rsidRDefault="4FEEEC3F" w14:paraId="6B5B3328" w14:textId="3D93881F">
      <w:pPr>
        <w:pStyle w:val="Normal"/>
      </w:pPr>
      <w:r w:rsidRPr="6810FAE2" w:rsidR="4FEEEC3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Connection to Microsoft services can be through the universal network or through </w:t>
      </w:r>
      <w:r w:rsidRPr="6810FAE2" w:rsidR="3F045CF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point-to-point</w:t>
      </w:r>
      <w:r w:rsidRPr="6810FAE2" w:rsidR="4FEEEC3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Ethernet connection via a network connectivity provider to the data center. Public internet cannot be used to </w:t>
      </w:r>
      <w:r w:rsidRPr="6810FAE2" w:rsidR="4FEEEC3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establish</w:t>
      </w:r>
      <w:r w:rsidRPr="6810FAE2" w:rsidR="4FEEEC3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a connection to the express route.</w:t>
      </w:r>
    </w:p>
    <w:p w:rsidR="2EA9E773" w:rsidP="2EA9E773" w:rsidRDefault="2EA9E773" w14:paraId="6238F255" w14:textId="26F600B6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</w:p>
    <w:p w:rsidR="6EDF6C67" w:rsidP="2EA9E773" w:rsidRDefault="6EDF6C67" w14:paraId="45EF2D0C" w14:textId="3BAF88DF">
      <w:pPr>
        <w:pStyle w:val="Normal"/>
        <w:rPr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</w:pPr>
      <w:r w:rsidRPr="2EA9E773" w:rsidR="6EDF6C67">
        <w:rPr>
          <w:rFonts w:ascii="Calibri" w:hAnsi="Calibri" w:eastAsia="Calibri" w:cs="" w:asciiTheme="minorAscii" w:hAnsiTheme="minorAscii" w:eastAsiaTheme="minorAscii" w:cstheme="minorBidi"/>
          <w:noProof w:val="0"/>
          <w:color w:val="FFFFFF" w:themeColor="background1" w:themeTint="FF" w:themeShade="FF"/>
          <w:sz w:val="24"/>
          <w:szCs w:val="24"/>
          <w:highlight w:val="black"/>
          <w:lang w:val="en-US" w:eastAsia="en-US" w:bidi="ar-SA"/>
        </w:rPr>
        <w:t>How are Azure Resources Created and Managed</w:t>
      </w:r>
      <w:r w:rsidRPr="2EA9E773" w:rsidR="7CCE6451">
        <w:rPr>
          <w:rFonts w:ascii="Calibri" w:hAnsi="Calibri" w:eastAsia="Calibri" w:cs="" w:asciiTheme="minorAscii" w:hAnsiTheme="minorAscii" w:eastAsiaTheme="minorAscii" w:cstheme="minorBidi"/>
          <w:noProof w:val="0"/>
          <w:color w:val="FFFFFF" w:themeColor="background1" w:themeTint="FF" w:themeShade="FF"/>
          <w:sz w:val="24"/>
          <w:szCs w:val="24"/>
          <w:highlight w:val="black"/>
          <w:lang w:val="en-US" w:eastAsia="en-US" w:bidi="ar-SA"/>
        </w:rPr>
        <w:t>:</w:t>
      </w:r>
      <w:r w:rsidRPr="2EA9E773" w:rsidR="7CCE6451">
        <w:rPr>
          <w:rFonts w:ascii="Calibri" w:hAnsi="Calibri" w:eastAsia="Calibri" w:cs="" w:asciiTheme="minorAscii" w:hAnsiTheme="minorAscii" w:eastAsiaTheme="minorAscii" w:cstheme="minorBidi"/>
          <w:noProof w:val="0"/>
          <w:color w:val="FFFFFF" w:themeColor="background1" w:themeTint="FF" w:themeShade="FF"/>
          <w:sz w:val="24"/>
          <w:szCs w:val="24"/>
          <w:lang w:val="en-US" w:eastAsia="en-US" w:bidi="ar-SA"/>
        </w:rPr>
        <w:t xml:space="preserve"> </w:t>
      </w:r>
      <w:r w:rsidRPr="2EA9E773" w:rsidR="7CCE6451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#3</w:t>
      </w:r>
    </w:p>
    <w:p w:rsidR="1C890977" w:rsidP="2EA9E773" w:rsidRDefault="1C890977" w14:paraId="55D6653F" w14:textId="456AACB9">
      <w:pPr>
        <w:pStyle w:val="Normal"/>
      </w:pPr>
      <w:r w:rsidR="1C890977">
        <w:drawing>
          <wp:inline wp14:editId="77D4002B" wp14:anchorId="0B242C49">
            <wp:extent cx="4572000" cy="2409825"/>
            <wp:effectExtent l="0" t="0" r="0" b="0"/>
            <wp:docPr id="1614188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5741b7c02b40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C882BA" w:rsidP="2EA9E773" w:rsidRDefault="1FC882BA" w14:paraId="0DE6E510" w14:textId="60DE5B7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  <w:r w:rsidRPr="2EA9E773" w:rsidR="1FC882B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Anything coming from azure portal, rest clients or coming from az</w:t>
      </w:r>
      <w:r w:rsidRPr="2EA9E773" w:rsidR="0B63EFF9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ure PowerShell/ CLI through SDKs are </w:t>
      </w:r>
      <w:r w:rsidRPr="2EA9E773" w:rsidR="0B63EFF9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json</w:t>
      </w:r>
      <w:r w:rsidRPr="2EA9E773" w:rsidR="0B63EFF9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docu</w:t>
      </w:r>
      <w:r w:rsidRPr="2EA9E773" w:rsidR="593A794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ments aka ARM templates. </w:t>
      </w:r>
      <w:r w:rsidRPr="2EA9E773" w:rsidR="593A794C">
        <w:rPr>
          <w:rFonts w:ascii="Calibri" w:hAnsi="Calibri" w:eastAsia="Calibri" w:cs="Calibri"/>
          <w:b w:val="0"/>
          <w:bCs w:val="0"/>
          <w:noProof w:val="0"/>
          <w:color w:val="2F5496" w:themeColor="accent1" w:themeTint="FF" w:themeShade="BF"/>
          <w:sz w:val="22"/>
          <w:szCs w:val="22"/>
          <w:lang w:val="en-US"/>
        </w:rPr>
        <w:t>05:00</w:t>
      </w:r>
    </w:p>
    <w:p w:rsidR="023D2892" w:rsidP="2EA9E773" w:rsidRDefault="023D2892" w14:paraId="2D6DE1B1" w14:textId="22C14B1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  <w:r w:rsidRPr="2EA9E773" w:rsidR="023D2892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Resource groups</w:t>
      </w:r>
      <w:r w:rsidRPr="2EA9E773" w:rsidR="6421D81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 xml:space="preserve"> </w:t>
      </w:r>
      <w:r w:rsidRPr="2EA9E773" w:rsidR="6421D81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(can also be known as the metadata of resources)</w:t>
      </w:r>
      <w:r w:rsidRPr="2EA9E773" w:rsidR="023D2892">
        <w:rPr>
          <w:rFonts w:ascii="Calibri" w:hAnsi="Calibri" w:eastAsia="Calibri" w:cs="Calibri"/>
          <w:b w:val="0"/>
          <w:bCs w:val="0"/>
          <w:noProof w:val="0"/>
          <w:color w:val="2F5496" w:themeColor="accent1" w:themeTint="FF" w:themeShade="BF"/>
          <w:sz w:val="22"/>
          <w:szCs w:val="22"/>
          <w:lang w:val="en-US"/>
        </w:rPr>
        <w:t xml:space="preserve"> </w:t>
      </w:r>
      <w:r w:rsidRPr="2EA9E773" w:rsidR="023D2892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are the containers holding related resources</w:t>
      </w:r>
      <w:r w:rsidRPr="2EA9E773" w:rsidR="0D84EF52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, it is a logical grouping of resources, while creating a resource group we </w:t>
      </w:r>
      <w:r w:rsidRPr="2EA9E773" w:rsidR="0D84EF52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have to</w:t>
      </w:r>
      <w:r w:rsidRPr="2EA9E773" w:rsidR="0D84EF52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select its </w:t>
      </w:r>
      <w:r w:rsidRPr="2EA9E773" w:rsidR="315EAB5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region,</w:t>
      </w:r>
      <w:r w:rsidRPr="2EA9E773" w:rsidR="0D84EF52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but it is not </w:t>
      </w:r>
      <w:r w:rsidRPr="2EA9E773" w:rsidR="0569573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necessary that you create the resources in the same region in which you have created resource group</w:t>
      </w:r>
      <w:r w:rsidRPr="2EA9E773" w:rsidR="0569573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.</w:t>
      </w:r>
      <w:r w:rsidRPr="2EA9E773" w:rsidR="190F2BC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A resource can be </w:t>
      </w:r>
      <w:r w:rsidRPr="2EA9E773" w:rsidR="0A920ED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moved</w:t>
      </w:r>
      <w:r w:rsidRPr="2EA9E773" w:rsidR="190F2BC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from one resource group to another.</w:t>
      </w:r>
      <w:r w:rsidRPr="2EA9E773" w:rsidR="1C1EA4A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Resources access can be managed at the resource group level.</w:t>
      </w:r>
    </w:p>
    <w:p w:rsidR="4D344E1E" w:rsidP="2EA9E773" w:rsidRDefault="4D344E1E" w14:paraId="073D261D" w14:textId="5AD8DC41">
      <w:pPr>
        <w:pStyle w:val="Heading1"/>
        <w:suppressLineNumbers w:val="0"/>
        <w:bidi w:val="0"/>
        <w:spacing w:before="240" w:beforeAutospacing="off" w:after="0" w:afterAutospacing="off" w:line="259" w:lineRule="auto"/>
        <w:ind w:left="0" w:right="0"/>
        <w:jc w:val="center"/>
      </w:pPr>
      <w:r w:rsidR="4D344E1E">
        <w:rPr/>
        <w:t>Azure Virtual Networks</w:t>
      </w:r>
    </w:p>
    <w:p w:rsidR="2EA9E773" w:rsidP="2EA9E773" w:rsidRDefault="2EA9E773" w14:paraId="2FD9838E" w14:textId="4E07B3F4">
      <w:pPr>
        <w:pStyle w:val="Normal"/>
        <w:bidi w:val="0"/>
      </w:pPr>
    </w:p>
    <w:p w:rsidR="677B4521" w:rsidP="2EA9E773" w:rsidRDefault="677B4521" w14:paraId="32D1BE32" w14:textId="56A2099D">
      <w:pPr>
        <w:pStyle w:val="Normal"/>
        <w:bidi w:val="0"/>
      </w:pPr>
      <w:r w:rsidRPr="2EA9E773" w:rsidR="677B4521">
        <w:rPr>
          <w:color w:val="2F5496" w:themeColor="accent1" w:themeTint="FF" w:themeShade="BF"/>
        </w:rPr>
        <w:t>Zaka\Learnings\Cloud\Azure\</w:t>
      </w:r>
      <w:r w:rsidRPr="2EA9E773" w:rsidR="14F5FF51">
        <w:rPr>
          <w:color w:val="2F5496" w:themeColor="accent1" w:themeTint="FF" w:themeShade="BF"/>
        </w:rPr>
        <w:t>https___bestdotnettraining.azureedge.net_documents_Azure_Az_104_03_Azure_Virtual_Networking_03_Azure_Virtual_Networking.pdf</w:t>
      </w:r>
    </w:p>
    <w:p w:rsidR="2EA9E773" w:rsidP="2EA9E773" w:rsidRDefault="2EA9E773" w14:paraId="1444E515" w14:textId="5FFC78DC">
      <w:pPr>
        <w:pStyle w:val="Normal"/>
        <w:rPr>
          <w:color w:val="FFFFFF" w:themeColor="background1" w:themeTint="FF" w:themeShade="FF"/>
          <w:sz w:val="24"/>
          <w:szCs w:val="24"/>
          <w:highlight w:val="black"/>
        </w:rPr>
      </w:pPr>
    </w:p>
    <w:p w:rsidR="13F7F9B2" w:rsidP="2EA9E773" w:rsidRDefault="13F7F9B2" w14:paraId="17057512" w14:textId="3508B60C">
      <w:pPr>
        <w:pStyle w:val="Normal"/>
      </w:pPr>
      <w:r w:rsidRPr="2EA9E773" w:rsidR="13F7F9B2">
        <w:rPr>
          <w:color w:val="FFFFFF" w:themeColor="background1" w:themeTint="FF" w:themeShade="FF"/>
          <w:sz w:val="24"/>
          <w:szCs w:val="24"/>
          <w:highlight w:val="black"/>
        </w:rPr>
        <w:t>Introduction to Networking</w:t>
      </w:r>
      <w:r w:rsidRPr="2EA9E773" w:rsidR="677B4521">
        <w:rPr>
          <w:color w:val="FFFFFF" w:themeColor="background1" w:themeTint="FF" w:themeShade="FF"/>
          <w:sz w:val="24"/>
          <w:szCs w:val="24"/>
          <w:highlight w:val="black"/>
        </w:rPr>
        <w:t>:</w:t>
      </w:r>
      <w:r w:rsidR="677B4521">
        <w:rPr/>
        <w:t xml:space="preserve"> #</w:t>
      </w:r>
      <w:r w:rsidR="2A26E572">
        <w:rPr/>
        <w:t>1</w:t>
      </w:r>
    </w:p>
    <w:p w:rsidR="07DC0B50" w:rsidP="2EA9E773" w:rsidRDefault="07DC0B50" w14:paraId="3CF77A2E" w14:textId="0786D884">
      <w:pPr>
        <w:pStyle w:val="Normal"/>
      </w:pPr>
      <w:r w:rsidR="07DC0B50">
        <w:rPr/>
        <w:t xml:space="preserve">A socket is a combination of IP and port number, a machine can have </w:t>
      </w:r>
      <w:r w:rsidR="4680F081">
        <w:rPr/>
        <w:t>around 65k+ sockets, which is equal to the number of integers.</w:t>
      </w:r>
    </w:p>
    <w:p w:rsidR="024FE521" w:rsidP="2EA9E773" w:rsidRDefault="024FE521" w14:paraId="51FE61DA" w14:textId="21E932F5">
      <w:pPr>
        <w:pStyle w:val="Normal"/>
      </w:pPr>
      <w:r w:rsidR="024FE521">
        <w:rPr/>
        <w:t xml:space="preserve">Discrete packeting happens in </w:t>
      </w:r>
      <w:r w:rsidR="024FE521">
        <w:rPr/>
        <w:t>udp</w:t>
      </w:r>
      <w:r w:rsidR="024FE521">
        <w:rPr/>
        <w:t xml:space="preserve"> while continuous stream of packets happens in </w:t>
      </w:r>
      <w:r w:rsidR="024FE521">
        <w:rPr/>
        <w:t>tcp</w:t>
      </w:r>
      <w:r w:rsidR="024FE521">
        <w:rPr/>
        <w:t xml:space="preserve">.  </w:t>
      </w:r>
      <w:r w:rsidRPr="2EA9E773" w:rsidR="024FE521">
        <w:rPr>
          <w:color w:val="2F5496" w:themeColor="accent1" w:themeTint="FF" w:themeShade="BF"/>
        </w:rPr>
        <w:t>21:3</w:t>
      </w:r>
      <w:r w:rsidRPr="2EA9E773" w:rsidR="3A8E33EE">
        <w:rPr>
          <w:color w:val="2F5496" w:themeColor="accent1" w:themeTint="FF" w:themeShade="BF"/>
        </w:rPr>
        <w:t>0</w:t>
      </w:r>
    </w:p>
    <w:p w:rsidR="1C9DFA91" w:rsidP="2EA9E773" w:rsidRDefault="1C9DFA91" w14:paraId="76DAAF6A" w14:textId="16F334C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2F5496" w:themeColor="accent1" w:themeTint="FF" w:themeShade="BF"/>
          <w:sz w:val="22"/>
          <w:szCs w:val="22"/>
          <w:lang w:val="en-US"/>
        </w:rPr>
      </w:pPr>
      <w:r w:rsidRPr="2EA9E773" w:rsidR="1C9DFA91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Communication between VMs with a Vnet @ </w:t>
      </w:r>
      <w:r w:rsidRPr="2EA9E773" w:rsidR="1C9DFA91">
        <w:rPr>
          <w:rFonts w:ascii="Calibri" w:hAnsi="Calibri" w:eastAsia="Calibri" w:cs="Calibri"/>
          <w:b w:val="0"/>
          <w:bCs w:val="0"/>
          <w:noProof w:val="0"/>
          <w:color w:val="2F5496" w:themeColor="accent1" w:themeTint="FF" w:themeShade="BF"/>
          <w:sz w:val="22"/>
          <w:szCs w:val="22"/>
          <w:lang w:val="en-US"/>
        </w:rPr>
        <w:t>14:00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8b021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50850F"/>
    <w:rsid w:val="0098A6E9"/>
    <w:rsid w:val="023D2892"/>
    <w:rsid w:val="024FE521"/>
    <w:rsid w:val="02ED6662"/>
    <w:rsid w:val="02FAA543"/>
    <w:rsid w:val="03D047AB"/>
    <w:rsid w:val="04091C43"/>
    <w:rsid w:val="04594BAF"/>
    <w:rsid w:val="05695737"/>
    <w:rsid w:val="064905D1"/>
    <w:rsid w:val="07DC0B50"/>
    <w:rsid w:val="088BB4B0"/>
    <w:rsid w:val="08A0541E"/>
    <w:rsid w:val="09F43933"/>
    <w:rsid w:val="0A7AAFCD"/>
    <w:rsid w:val="0A920ED3"/>
    <w:rsid w:val="0B63EFF9"/>
    <w:rsid w:val="0B84B872"/>
    <w:rsid w:val="0C943E10"/>
    <w:rsid w:val="0D71A5C5"/>
    <w:rsid w:val="0D84EF52"/>
    <w:rsid w:val="0E2C81A1"/>
    <w:rsid w:val="1250B869"/>
    <w:rsid w:val="12FA5A9E"/>
    <w:rsid w:val="13675394"/>
    <w:rsid w:val="13F7F9B2"/>
    <w:rsid w:val="145F952C"/>
    <w:rsid w:val="14F5FF51"/>
    <w:rsid w:val="1604A1B7"/>
    <w:rsid w:val="161A7015"/>
    <w:rsid w:val="16239840"/>
    <w:rsid w:val="163F810C"/>
    <w:rsid w:val="1695A342"/>
    <w:rsid w:val="1715C584"/>
    <w:rsid w:val="190F2BCE"/>
    <w:rsid w:val="1B12F22F"/>
    <w:rsid w:val="1C1EA4AE"/>
    <w:rsid w:val="1C890977"/>
    <w:rsid w:val="1C9DFA91"/>
    <w:rsid w:val="1D850708"/>
    <w:rsid w:val="1E3A16D0"/>
    <w:rsid w:val="1E4A92F1"/>
    <w:rsid w:val="1EDF4C9D"/>
    <w:rsid w:val="1FC882BA"/>
    <w:rsid w:val="201A9792"/>
    <w:rsid w:val="2069418A"/>
    <w:rsid w:val="2156784F"/>
    <w:rsid w:val="21DAAA71"/>
    <w:rsid w:val="21EDBB88"/>
    <w:rsid w:val="259D4D1D"/>
    <w:rsid w:val="25BD67FE"/>
    <w:rsid w:val="27F17537"/>
    <w:rsid w:val="28BBD033"/>
    <w:rsid w:val="29B196DE"/>
    <w:rsid w:val="2A26E572"/>
    <w:rsid w:val="2A5A5A82"/>
    <w:rsid w:val="2A98A6EE"/>
    <w:rsid w:val="2B4D673F"/>
    <w:rsid w:val="2C5ACCBA"/>
    <w:rsid w:val="2CE937A0"/>
    <w:rsid w:val="2E50850F"/>
    <w:rsid w:val="2E7132DC"/>
    <w:rsid w:val="2EA9E773"/>
    <w:rsid w:val="2F729BA8"/>
    <w:rsid w:val="3021CA02"/>
    <w:rsid w:val="309C425D"/>
    <w:rsid w:val="30D721B2"/>
    <w:rsid w:val="315EAB5E"/>
    <w:rsid w:val="31C40AD4"/>
    <w:rsid w:val="3272F213"/>
    <w:rsid w:val="350B2D0C"/>
    <w:rsid w:val="350B6379"/>
    <w:rsid w:val="35610878"/>
    <w:rsid w:val="374986E2"/>
    <w:rsid w:val="3785D3B1"/>
    <w:rsid w:val="37FEECC5"/>
    <w:rsid w:val="38065F79"/>
    <w:rsid w:val="387B0E5C"/>
    <w:rsid w:val="3965EFBF"/>
    <w:rsid w:val="396B6BD7"/>
    <w:rsid w:val="39DC76BC"/>
    <w:rsid w:val="39F6E339"/>
    <w:rsid w:val="3A8E33EE"/>
    <w:rsid w:val="3F045CF8"/>
    <w:rsid w:val="3F4DA1A4"/>
    <w:rsid w:val="405508A4"/>
    <w:rsid w:val="40D0220B"/>
    <w:rsid w:val="40D41D1F"/>
    <w:rsid w:val="41A130EC"/>
    <w:rsid w:val="4289DF2B"/>
    <w:rsid w:val="42C1CA23"/>
    <w:rsid w:val="4426ACA6"/>
    <w:rsid w:val="44ECB266"/>
    <w:rsid w:val="4607AB91"/>
    <w:rsid w:val="4680F081"/>
    <w:rsid w:val="46C5A470"/>
    <w:rsid w:val="483AB8FE"/>
    <w:rsid w:val="497BAB73"/>
    <w:rsid w:val="498AB695"/>
    <w:rsid w:val="4A7AFF65"/>
    <w:rsid w:val="4B0158EE"/>
    <w:rsid w:val="4B2537FB"/>
    <w:rsid w:val="4B29E781"/>
    <w:rsid w:val="4B82FF37"/>
    <w:rsid w:val="4B96586D"/>
    <w:rsid w:val="4C42C691"/>
    <w:rsid w:val="4C9D294F"/>
    <w:rsid w:val="4D344E1E"/>
    <w:rsid w:val="4F277F98"/>
    <w:rsid w:val="4FA43527"/>
    <w:rsid w:val="4FEEEC3F"/>
    <w:rsid w:val="5069C990"/>
    <w:rsid w:val="507E3F0E"/>
    <w:rsid w:val="5156ACF9"/>
    <w:rsid w:val="52064699"/>
    <w:rsid w:val="56689877"/>
    <w:rsid w:val="5762C3A1"/>
    <w:rsid w:val="577EC553"/>
    <w:rsid w:val="57A8E3EB"/>
    <w:rsid w:val="5837B46B"/>
    <w:rsid w:val="5844F34C"/>
    <w:rsid w:val="589BE6C2"/>
    <w:rsid w:val="591731FF"/>
    <w:rsid w:val="5926FB95"/>
    <w:rsid w:val="593A794C"/>
    <w:rsid w:val="5A5DC221"/>
    <w:rsid w:val="5B203B2A"/>
    <w:rsid w:val="5D38749F"/>
    <w:rsid w:val="5DC95A05"/>
    <w:rsid w:val="5E2D90F1"/>
    <w:rsid w:val="5EBF7CC3"/>
    <w:rsid w:val="6141067F"/>
    <w:rsid w:val="614358CC"/>
    <w:rsid w:val="616482E4"/>
    <w:rsid w:val="6175B260"/>
    <w:rsid w:val="63CF1131"/>
    <w:rsid w:val="6421D81E"/>
    <w:rsid w:val="655BF8AB"/>
    <w:rsid w:val="677B4521"/>
    <w:rsid w:val="67FF245A"/>
    <w:rsid w:val="6810FAE2"/>
    <w:rsid w:val="69800652"/>
    <w:rsid w:val="6D2ACC8D"/>
    <w:rsid w:val="6E08B377"/>
    <w:rsid w:val="6E1FE29B"/>
    <w:rsid w:val="6EC69CEE"/>
    <w:rsid w:val="6EDF6C67"/>
    <w:rsid w:val="6F1770E4"/>
    <w:rsid w:val="70626D4F"/>
    <w:rsid w:val="70B34145"/>
    <w:rsid w:val="71D08528"/>
    <w:rsid w:val="71F91099"/>
    <w:rsid w:val="7394E0FA"/>
    <w:rsid w:val="76CC81BC"/>
    <w:rsid w:val="782F065F"/>
    <w:rsid w:val="79C77441"/>
    <w:rsid w:val="7A8622D6"/>
    <w:rsid w:val="7AAE5B14"/>
    <w:rsid w:val="7B242A5E"/>
    <w:rsid w:val="7B82CF6E"/>
    <w:rsid w:val="7C739335"/>
    <w:rsid w:val="7C7E24DD"/>
    <w:rsid w:val="7CCE6451"/>
    <w:rsid w:val="7D6F9968"/>
    <w:rsid w:val="7DF17518"/>
    <w:rsid w:val="7F129A34"/>
    <w:rsid w:val="7FB5C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850F"/>
  <w15:chartTrackingRefBased/>
  <w15:docId w15:val="{573922C0-D50E-4214-9337-C0907E6670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edium.com/awesome-azure/azure-difference-between-traffic-manager-and-front-door-service-in-azure-4bd112ed812f" TargetMode="External" Id="Ra6925fa43be747da" /><Relationship Type="http://schemas.openxmlformats.org/officeDocument/2006/relationships/image" Target="/media/image.png" Id="R475741b7c02b4076" /><Relationship Type="http://schemas.openxmlformats.org/officeDocument/2006/relationships/numbering" Target="numbering.xml" Id="R37622936698a44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2024-01-18T02:03:03.3460713Z</dcterms:created>
  <dcterms:modified xsi:type="dcterms:W3CDTF">2024-02-01T10:33:14.8501042Z</dcterms:modified>
  <dc:creator>Syed Zaka Ur Rahman</dc:creator>
  <lastModifiedBy>Syed Zaka Ur Rahman</lastModifiedBy>
</coreProperties>
</file>