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61EE" w14:textId="4C3913BF" w:rsidR="00734FB1" w:rsidRDefault="00822A1B" w:rsidP="00822A1B">
      <w:pPr>
        <w:pStyle w:val="Heading1"/>
        <w:jc w:val="both"/>
        <w:rPr>
          <w:lang w:val="en-US"/>
        </w:rPr>
      </w:pPr>
      <w:r>
        <w:rPr>
          <w:lang w:val="en-US"/>
        </w:rPr>
        <w:t>Question 01</w:t>
      </w:r>
    </w:p>
    <w:p w14:paraId="19D465A6" w14:textId="6EB7D8C8" w:rsidR="00822A1B" w:rsidRDefault="00822A1B" w:rsidP="00822A1B">
      <w:pPr>
        <w:widowControl w:val="0"/>
        <w:pBdr>
          <w:top w:val="nil"/>
          <w:left w:val="nil"/>
          <w:bottom w:val="nil"/>
          <w:right w:val="nil"/>
          <w:between w:val="nil"/>
        </w:pBdr>
        <w:spacing w:before="558" w:line="229" w:lineRule="auto"/>
        <w:ind w:left="3" w:firstLine="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Q1: Discuss the importance of compensation for a CEO as a strategic tool for aligning a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company's key talent with overall business strategy</w:t>
      </w:r>
      <w:r>
        <w:rPr>
          <w:rFonts w:ascii="Times New Roman" w:eastAsia="Times New Roman" w:hAnsi="Times New Roman" w:cs="Times New Roman"/>
          <w:color w:val="222222"/>
          <w:sz w:val="24"/>
          <w:szCs w:val="24"/>
        </w:rPr>
        <w:t xml:space="preserve"> </w:t>
      </w:r>
    </w:p>
    <w:p w14:paraId="1E046BEA" w14:textId="701AF383" w:rsidR="00822A1B" w:rsidRDefault="00822A1B" w:rsidP="00822A1B">
      <w:pPr>
        <w:pStyle w:val="Heading2"/>
        <w:jc w:val="both"/>
        <w:rPr>
          <w:rFonts w:eastAsia="Times New Roman"/>
          <w:lang w:val="en-US"/>
        </w:rPr>
      </w:pPr>
      <w:r>
        <w:rPr>
          <w:rFonts w:eastAsia="Times New Roman"/>
          <w:lang w:val="en-US"/>
        </w:rPr>
        <w:t>Answer</w:t>
      </w:r>
    </w:p>
    <w:p w14:paraId="68CFC2FF" w14:textId="5A60099A" w:rsidR="00822A1B" w:rsidRPr="00822A1B" w:rsidRDefault="00822A1B" w:rsidP="00822A1B">
      <w:pPr>
        <w:jc w:val="both"/>
        <w:rPr>
          <w:lang w:val="en-US"/>
        </w:rPr>
      </w:pPr>
      <w:r w:rsidRPr="00822A1B">
        <w:rPr>
          <w:lang w:val="en-US"/>
        </w:rPr>
        <w:t xml:space="preserve">The case discussion could start with a look at the larger context, </w:t>
      </w:r>
      <w:r>
        <w:rPr>
          <w:lang w:val="en-US"/>
        </w:rPr>
        <w:t>emphasizing</w:t>
      </w:r>
      <w:r w:rsidRPr="00822A1B">
        <w:rPr>
          <w:lang w:val="en-US"/>
        </w:rPr>
        <w:t xml:space="preserve"> the importance of CEOs in </w:t>
      </w:r>
      <w:r>
        <w:rPr>
          <w:lang w:val="en-US"/>
        </w:rPr>
        <w:t>organizations</w:t>
      </w:r>
      <w:r w:rsidRPr="00822A1B">
        <w:rPr>
          <w:lang w:val="en-US"/>
        </w:rPr>
        <w:t>.</w:t>
      </w:r>
    </w:p>
    <w:p w14:paraId="05789C50" w14:textId="0E6BE398" w:rsidR="00822A1B" w:rsidRPr="00822A1B" w:rsidRDefault="00822A1B" w:rsidP="00822A1B">
      <w:pPr>
        <w:jc w:val="both"/>
        <w:rPr>
          <w:lang w:val="en-US"/>
        </w:rPr>
      </w:pPr>
      <w:r w:rsidRPr="00822A1B">
        <w:rPr>
          <w:lang w:val="en-US"/>
        </w:rPr>
        <w:t xml:space="preserve">CEOs are expected to provide strategic direction to an </w:t>
      </w:r>
      <w:r>
        <w:rPr>
          <w:lang w:val="en-US"/>
        </w:rPr>
        <w:t>organization</w:t>
      </w:r>
      <w:r w:rsidRPr="00822A1B">
        <w:rPr>
          <w:lang w:val="en-US"/>
        </w:rPr>
        <w:t xml:space="preserve"> while keeping the business environment, </w:t>
      </w:r>
      <w:r>
        <w:rPr>
          <w:lang w:val="en-US"/>
        </w:rPr>
        <w:t>organizational</w:t>
      </w:r>
      <w:r w:rsidRPr="00822A1B">
        <w:rPr>
          <w:lang w:val="en-US"/>
        </w:rPr>
        <w:t xml:space="preserve"> history, and past performance in mind. CEOs develop and implement company strategies and are thus held largely responsible for the company's performance and outcomes.</w:t>
      </w:r>
    </w:p>
    <w:p w14:paraId="7F115D36" w14:textId="77777777" w:rsidR="00822A1B" w:rsidRPr="00822A1B" w:rsidRDefault="00822A1B" w:rsidP="00822A1B">
      <w:pPr>
        <w:jc w:val="both"/>
        <w:rPr>
          <w:lang w:val="en-US"/>
        </w:rPr>
      </w:pPr>
      <w:r w:rsidRPr="00822A1B">
        <w:rPr>
          <w:lang w:val="en-US"/>
        </w:rPr>
        <w:t>Senior executives, such as CEOs and CFOs, are typically paid differently than employees at lower hierarchical levels.</w:t>
      </w:r>
    </w:p>
    <w:p w14:paraId="5831CAA4" w14:textId="77777777" w:rsidR="00822A1B" w:rsidRPr="00822A1B" w:rsidRDefault="00822A1B" w:rsidP="00822A1B">
      <w:pPr>
        <w:pStyle w:val="ListParagraph"/>
        <w:numPr>
          <w:ilvl w:val="0"/>
          <w:numId w:val="2"/>
        </w:numPr>
        <w:jc w:val="both"/>
        <w:rPr>
          <w:lang w:val="en-US"/>
        </w:rPr>
      </w:pPr>
      <w:r w:rsidRPr="00822A1B">
        <w:rPr>
          <w:b/>
          <w:bCs/>
          <w:lang w:val="en-US"/>
        </w:rPr>
        <w:t>Base Salary</w:t>
      </w:r>
      <w:r w:rsidRPr="00822A1B">
        <w:rPr>
          <w:lang w:val="en-US"/>
        </w:rPr>
        <w:t>: This is a fixed component of compensation that is typically benchmarked against the market and set at a competitive level.</w:t>
      </w:r>
    </w:p>
    <w:p w14:paraId="49EA5D93" w14:textId="12A97D5F" w:rsidR="00822A1B" w:rsidRPr="00822A1B" w:rsidRDefault="00822A1B" w:rsidP="00822A1B">
      <w:pPr>
        <w:pStyle w:val="ListParagraph"/>
        <w:numPr>
          <w:ilvl w:val="0"/>
          <w:numId w:val="2"/>
        </w:numPr>
        <w:jc w:val="both"/>
        <w:rPr>
          <w:lang w:val="en-US"/>
        </w:rPr>
      </w:pPr>
      <w:r w:rsidRPr="00822A1B">
        <w:rPr>
          <w:b/>
          <w:bCs/>
          <w:lang w:val="en-US"/>
        </w:rPr>
        <w:t>Short-Term Incentives:</w:t>
      </w:r>
      <w:r w:rsidRPr="00822A1B">
        <w:rPr>
          <w:lang w:val="en-US"/>
        </w:rPr>
        <w:t xml:space="preserve"> These are typically offered through </w:t>
      </w:r>
      <w:r w:rsidRPr="00822A1B">
        <w:rPr>
          <w:lang w:val="en-US"/>
        </w:rPr>
        <w:t>gain</w:t>
      </w:r>
      <w:r w:rsidRPr="00822A1B">
        <w:rPr>
          <w:lang w:val="en-US"/>
        </w:rPr>
        <w:t xml:space="preserve"> or profit-sharing plans.</w:t>
      </w:r>
    </w:p>
    <w:p w14:paraId="3F14A320" w14:textId="77777777" w:rsidR="00822A1B" w:rsidRPr="00822A1B" w:rsidRDefault="00822A1B" w:rsidP="00822A1B">
      <w:pPr>
        <w:pStyle w:val="ListParagraph"/>
        <w:numPr>
          <w:ilvl w:val="0"/>
          <w:numId w:val="2"/>
        </w:numPr>
        <w:jc w:val="both"/>
        <w:rPr>
          <w:lang w:val="en-US"/>
        </w:rPr>
      </w:pPr>
      <w:r w:rsidRPr="00822A1B">
        <w:rPr>
          <w:b/>
          <w:bCs/>
          <w:lang w:val="en-US"/>
        </w:rPr>
        <w:t>Long-Term Incentives:</w:t>
      </w:r>
      <w:r w:rsidRPr="00822A1B">
        <w:rPr>
          <w:lang w:val="en-US"/>
        </w:rPr>
        <w:t xml:space="preserve"> Incentives include phantom stocks, stock appreciation rights, restricted stock, and stock options.</w:t>
      </w:r>
    </w:p>
    <w:p w14:paraId="15C2CA7C" w14:textId="23EB2C6B" w:rsidR="00822A1B" w:rsidRPr="00822A1B" w:rsidRDefault="00822A1B" w:rsidP="00822A1B">
      <w:pPr>
        <w:jc w:val="both"/>
        <w:rPr>
          <w:b/>
          <w:bCs/>
          <w:u w:val="single"/>
          <w:lang w:val="en-US"/>
        </w:rPr>
      </w:pPr>
      <w:r w:rsidRPr="00822A1B">
        <w:rPr>
          <w:b/>
          <w:bCs/>
          <w:u w:val="single"/>
          <w:lang w:val="en-US"/>
        </w:rPr>
        <w:t>Advantages:</w:t>
      </w:r>
    </w:p>
    <w:p w14:paraId="6CDEB1F0" w14:textId="77777777" w:rsidR="00822A1B" w:rsidRPr="00822A1B" w:rsidRDefault="00822A1B" w:rsidP="00822A1B">
      <w:pPr>
        <w:jc w:val="both"/>
        <w:rPr>
          <w:lang w:val="en-US"/>
        </w:rPr>
      </w:pPr>
      <w:r w:rsidRPr="00822A1B">
        <w:rPr>
          <w:lang w:val="en-US"/>
        </w:rPr>
        <w:t>Benefits of the Enhanced Protection Program - Perquisites</w:t>
      </w:r>
    </w:p>
    <w:p w14:paraId="365D3B8D" w14:textId="77777777" w:rsidR="00822A1B" w:rsidRPr="00822A1B" w:rsidRDefault="00822A1B" w:rsidP="00822A1B">
      <w:pPr>
        <w:jc w:val="both"/>
        <w:rPr>
          <w:lang w:val="en-US"/>
        </w:rPr>
      </w:pPr>
      <w:r w:rsidRPr="00822A1B">
        <w:rPr>
          <w:lang w:val="en-US"/>
        </w:rPr>
        <w:t>Payments for Loss of Office Protecting interests, inspiring people, and facilitating quick replacements</w:t>
      </w:r>
    </w:p>
    <w:p w14:paraId="31C25156" w14:textId="77777777" w:rsidR="00822A1B" w:rsidRPr="00822A1B" w:rsidRDefault="00822A1B" w:rsidP="00822A1B">
      <w:pPr>
        <w:pStyle w:val="Heading3"/>
        <w:jc w:val="both"/>
        <w:rPr>
          <w:lang w:val="en-US"/>
        </w:rPr>
      </w:pPr>
      <w:r w:rsidRPr="00822A1B">
        <w:rPr>
          <w:lang w:val="en-US"/>
        </w:rPr>
        <w:t>Executive Compensation and Strategy Alignment</w:t>
      </w:r>
    </w:p>
    <w:p w14:paraId="06B7242A" w14:textId="010AD9FB" w:rsidR="00822A1B" w:rsidRPr="00822A1B" w:rsidRDefault="00822A1B" w:rsidP="00822A1B">
      <w:pPr>
        <w:jc w:val="both"/>
        <w:rPr>
          <w:lang w:val="en-US"/>
        </w:rPr>
      </w:pPr>
      <w:r w:rsidRPr="00822A1B">
        <w:rPr>
          <w:lang w:val="en-US"/>
        </w:rPr>
        <w:t xml:space="preserve">Executive pay is frequently </w:t>
      </w:r>
      <w:r>
        <w:rPr>
          <w:lang w:val="en-US"/>
        </w:rPr>
        <w:t>criticized</w:t>
      </w:r>
      <w:r w:rsidRPr="00822A1B">
        <w:rPr>
          <w:lang w:val="en-US"/>
        </w:rPr>
        <w:t xml:space="preserve"> as being exorbitant and controversial.</w:t>
      </w:r>
    </w:p>
    <w:p w14:paraId="3AF32385" w14:textId="5FFB7B59" w:rsidR="00822A1B" w:rsidRPr="00822A1B" w:rsidRDefault="00822A1B" w:rsidP="00822A1B">
      <w:pPr>
        <w:jc w:val="both"/>
        <w:rPr>
          <w:lang w:val="en-US"/>
        </w:rPr>
      </w:pPr>
      <w:r w:rsidRPr="00822A1B">
        <w:rPr>
          <w:lang w:val="en-US"/>
        </w:rPr>
        <w:t xml:space="preserve">Driver and Outcome Metrics - A CEO and the organization's board members must agree on a suitable standard for evaluating performance, and appropriate compensation should be determined </w:t>
      </w:r>
      <w:r>
        <w:rPr>
          <w:lang w:val="en-US"/>
        </w:rPr>
        <w:t>by</w:t>
      </w:r>
      <w:r w:rsidRPr="00822A1B">
        <w:rPr>
          <w:lang w:val="en-US"/>
        </w:rPr>
        <w:t xml:space="preserve"> the success in achieving these goals.</w:t>
      </w:r>
    </w:p>
    <w:p w14:paraId="54FCE74B" w14:textId="3C37D689" w:rsidR="00822A1B" w:rsidRDefault="00822A1B" w:rsidP="00822A1B">
      <w:pPr>
        <w:jc w:val="both"/>
        <w:rPr>
          <w:lang w:val="en-US"/>
        </w:rPr>
      </w:pPr>
      <w:r w:rsidRPr="00822A1B">
        <w:rPr>
          <w:lang w:val="en-US"/>
        </w:rPr>
        <w:t>Alignment &amp; Accountability - The board must exercise due diligence to ensure that equity compensation and pay for performance align with the company's goals and objectives.</w:t>
      </w:r>
    </w:p>
    <w:p w14:paraId="452E2681" w14:textId="1687E973" w:rsidR="00822A1B" w:rsidRDefault="00822A1B" w:rsidP="00822A1B">
      <w:pPr>
        <w:jc w:val="both"/>
        <w:rPr>
          <w:lang w:val="en-US"/>
        </w:rPr>
      </w:pPr>
    </w:p>
    <w:p w14:paraId="7713984C" w14:textId="45C68C4D" w:rsidR="00822A1B" w:rsidRDefault="00822A1B" w:rsidP="00822A1B">
      <w:pPr>
        <w:jc w:val="both"/>
        <w:rPr>
          <w:lang w:val="en-US"/>
        </w:rPr>
      </w:pPr>
    </w:p>
    <w:p w14:paraId="6D014701" w14:textId="650DD3D1" w:rsidR="00822A1B" w:rsidRDefault="00822A1B" w:rsidP="00822A1B">
      <w:pPr>
        <w:jc w:val="both"/>
        <w:rPr>
          <w:lang w:val="en-US"/>
        </w:rPr>
      </w:pPr>
    </w:p>
    <w:p w14:paraId="5E83ECD7" w14:textId="1CDC4D71" w:rsidR="00822A1B" w:rsidRDefault="00822A1B" w:rsidP="00822A1B">
      <w:pPr>
        <w:jc w:val="both"/>
        <w:rPr>
          <w:lang w:val="en-US"/>
        </w:rPr>
      </w:pPr>
    </w:p>
    <w:p w14:paraId="4A93B00E" w14:textId="77777777" w:rsidR="00822A1B" w:rsidRDefault="00822A1B" w:rsidP="00822A1B">
      <w:pPr>
        <w:jc w:val="both"/>
        <w:rPr>
          <w:lang w:val="en-US"/>
        </w:rPr>
      </w:pPr>
    </w:p>
    <w:p w14:paraId="70E5011F" w14:textId="5D066DDF" w:rsidR="00822A1B" w:rsidRDefault="00822A1B" w:rsidP="00822A1B">
      <w:pPr>
        <w:pStyle w:val="Heading1"/>
        <w:jc w:val="both"/>
        <w:rPr>
          <w:lang w:val="en-US"/>
        </w:rPr>
      </w:pPr>
      <w:r>
        <w:rPr>
          <w:lang w:val="en-US"/>
        </w:rPr>
        <w:lastRenderedPageBreak/>
        <w:t>Question 02</w:t>
      </w:r>
    </w:p>
    <w:p w14:paraId="783ED89D" w14:textId="77777777" w:rsidR="00822A1B" w:rsidRDefault="00822A1B" w:rsidP="00822A1B">
      <w:pPr>
        <w:widowControl w:val="0"/>
        <w:pBdr>
          <w:top w:val="nil"/>
          <w:left w:val="nil"/>
          <w:bottom w:val="nil"/>
          <w:right w:val="nil"/>
          <w:between w:val="nil"/>
        </w:pBdr>
        <w:spacing w:before="282" w:line="229" w:lineRule="auto"/>
        <w:ind w:firstLine="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Q2: How can organizations design executive compensation to align with business strategy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using risk and reward distribution</w:t>
      </w:r>
      <w:r>
        <w:rPr>
          <w:rFonts w:ascii="Times New Roman" w:eastAsia="Times New Roman" w:hAnsi="Times New Roman" w:cs="Times New Roman"/>
          <w:color w:val="222222"/>
          <w:sz w:val="24"/>
          <w:szCs w:val="24"/>
        </w:rPr>
        <w:t xml:space="preserve"> </w:t>
      </w:r>
    </w:p>
    <w:p w14:paraId="5AB1FA2C" w14:textId="23991EAB" w:rsidR="00822A1B" w:rsidRPr="00822A1B" w:rsidRDefault="00822A1B" w:rsidP="00822A1B">
      <w:pPr>
        <w:pStyle w:val="Heading2"/>
        <w:jc w:val="both"/>
        <w:rPr>
          <w:lang w:val="en-US"/>
        </w:rPr>
      </w:pPr>
      <w:r w:rsidRPr="00822A1B">
        <w:rPr>
          <w:lang w:val="en-US"/>
        </w:rPr>
        <w:t>Answer</w:t>
      </w:r>
    </w:p>
    <w:p w14:paraId="3E8CE1C1" w14:textId="77777777" w:rsidR="00822A1B" w:rsidRPr="00822A1B" w:rsidRDefault="00822A1B" w:rsidP="00822A1B">
      <w:pPr>
        <w:jc w:val="both"/>
        <w:rPr>
          <w:lang w:val="en-US"/>
        </w:rPr>
      </w:pPr>
      <w:r w:rsidRPr="00822A1B">
        <w:rPr>
          <w:lang w:val="en-US"/>
        </w:rPr>
        <w:t>The current business climate necessitates a thorough compensation strategy that considers competition, corporate governance, and market volatility.</w:t>
      </w:r>
    </w:p>
    <w:p w14:paraId="3DBD72C5" w14:textId="40932530" w:rsidR="00822A1B" w:rsidRPr="00822A1B" w:rsidRDefault="00822A1B" w:rsidP="00822A1B">
      <w:pPr>
        <w:jc w:val="both"/>
        <w:rPr>
          <w:lang w:val="en-US"/>
        </w:rPr>
      </w:pPr>
      <w:r w:rsidRPr="00822A1B">
        <w:rPr>
          <w:lang w:val="en-US"/>
        </w:rPr>
        <w:t xml:space="preserve">Optimal Contracting Approach These contracts specify the terms of employment </w:t>
      </w:r>
      <w:r>
        <w:rPr>
          <w:lang w:val="en-US"/>
        </w:rPr>
        <w:t>regarding</w:t>
      </w:r>
      <w:r w:rsidRPr="00822A1B">
        <w:rPr>
          <w:lang w:val="en-US"/>
        </w:rPr>
        <w:t xml:space="preserve"> performance standards, determining current and deferred compensation packages, and are based on the agency theory of corporate governance. The Board acts on behalf of its stakeholders (the principals).</w:t>
      </w:r>
    </w:p>
    <w:p w14:paraId="27E8B840" w14:textId="77777777" w:rsidR="00822A1B" w:rsidRPr="00822A1B" w:rsidRDefault="00822A1B" w:rsidP="00822A1B">
      <w:pPr>
        <w:pStyle w:val="Heading3"/>
        <w:jc w:val="both"/>
        <w:rPr>
          <w:lang w:val="en-US"/>
        </w:rPr>
      </w:pPr>
      <w:r w:rsidRPr="00822A1B">
        <w:rPr>
          <w:lang w:val="en-US"/>
        </w:rPr>
        <w:t xml:space="preserve">Managerial Power Approach </w:t>
      </w:r>
    </w:p>
    <w:p w14:paraId="25F12A12" w14:textId="0FF30993" w:rsidR="00822A1B" w:rsidRPr="00822A1B" w:rsidRDefault="00822A1B" w:rsidP="00822A1B">
      <w:pPr>
        <w:jc w:val="both"/>
        <w:rPr>
          <w:lang w:val="en-US"/>
        </w:rPr>
      </w:pPr>
      <w:r w:rsidRPr="00822A1B">
        <w:rPr>
          <w:lang w:val="en-US"/>
        </w:rPr>
        <w:t>Demand vs. supply of outstanding talent in top management • CEO's pay may be set as high as possible and subsequent amendments made that are not constrained by principal-agent problems. • Murthy played a crucial role in turning a loss-incurring, mid-tier company into a billion-dollar entity.</w:t>
      </w:r>
    </w:p>
    <w:p w14:paraId="2FE7BE92" w14:textId="48DC580A" w:rsidR="00822A1B" w:rsidRPr="00822A1B" w:rsidRDefault="00822A1B" w:rsidP="00822A1B">
      <w:pPr>
        <w:jc w:val="both"/>
        <w:rPr>
          <w:lang w:val="en-US"/>
        </w:rPr>
      </w:pPr>
      <w:r w:rsidRPr="00822A1B">
        <w:rPr>
          <w:lang w:val="en-US"/>
        </w:rPr>
        <w:t>Murthy increased his salary through negotiations from US $3.14 million in 2010 to $8.82 million in 2011, and the board approved extending his notice of termination from 6 to 12 months.</w:t>
      </w:r>
    </w:p>
    <w:p w14:paraId="6886AC32" w14:textId="6DBFC8A6" w:rsidR="00822A1B" w:rsidRPr="00822A1B" w:rsidRDefault="00822A1B" w:rsidP="00822A1B">
      <w:pPr>
        <w:pStyle w:val="Heading3"/>
        <w:jc w:val="both"/>
        <w:rPr>
          <w:lang w:val="en-US"/>
        </w:rPr>
      </w:pPr>
      <w:r w:rsidRPr="00822A1B">
        <w:rPr>
          <w:lang w:val="en-US"/>
        </w:rPr>
        <w:t xml:space="preserve">Board of </w:t>
      </w:r>
      <w:r>
        <w:rPr>
          <w:lang w:val="en-US"/>
        </w:rPr>
        <w:t>Directors</w:t>
      </w:r>
      <w:r w:rsidRPr="00822A1B">
        <w:rPr>
          <w:lang w:val="en-US"/>
        </w:rPr>
        <w:t xml:space="preserve"> Role</w:t>
      </w:r>
    </w:p>
    <w:p w14:paraId="1188ED1B" w14:textId="4715A0B0" w:rsidR="00822A1B" w:rsidRPr="00822A1B" w:rsidRDefault="00822A1B" w:rsidP="00822A1B">
      <w:pPr>
        <w:jc w:val="both"/>
        <w:rPr>
          <w:lang w:val="en-US"/>
        </w:rPr>
      </w:pPr>
      <w:r w:rsidRPr="00822A1B">
        <w:rPr>
          <w:lang w:val="en-US"/>
        </w:rPr>
        <w:t xml:space="preserve">In its complaints against Murthy, iGATE insisted that it </w:t>
      </w:r>
      <w:r>
        <w:rPr>
          <w:lang w:val="en-US"/>
        </w:rPr>
        <w:t xml:space="preserve">included clauses in the executed contract for Murthy's termination "for cause" and indemnity to lessen risk in </w:t>
      </w:r>
      <w:r w:rsidRPr="00822A1B">
        <w:rPr>
          <w:lang w:val="en-US"/>
        </w:rPr>
        <w:t>emergencies.</w:t>
      </w:r>
    </w:p>
    <w:p w14:paraId="4CFCF0B6" w14:textId="77777777" w:rsidR="00822A1B" w:rsidRPr="00822A1B" w:rsidRDefault="00822A1B" w:rsidP="00822A1B">
      <w:pPr>
        <w:pStyle w:val="Heading3"/>
        <w:jc w:val="both"/>
        <w:rPr>
          <w:lang w:val="en-US"/>
        </w:rPr>
      </w:pPr>
      <w:r w:rsidRPr="00822A1B">
        <w:rPr>
          <w:lang w:val="en-US"/>
        </w:rPr>
        <w:t>Compensation Clause</w:t>
      </w:r>
    </w:p>
    <w:p w14:paraId="1EAB5009" w14:textId="5D810E74" w:rsidR="00822A1B" w:rsidRPr="00822A1B" w:rsidRDefault="00822A1B" w:rsidP="00822A1B">
      <w:pPr>
        <w:jc w:val="both"/>
        <w:rPr>
          <w:lang w:val="en-US"/>
        </w:rPr>
      </w:pPr>
      <w:r w:rsidRPr="00822A1B">
        <w:rPr>
          <w:lang w:val="en-US"/>
        </w:rPr>
        <w:t xml:space="preserve">An indemnity clause allows one party to shift potential costs to the other by requiring that party to cover the costs or losses that </w:t>
      </w:r>
      <w:r>
        <w:rPr>
          <w:lang w:val="en-US"/>
        </w:rPr>
        <w:t xml:space="preserve">the </w:t>
      </w:r>
      <w:r w:rsidRPr="00822A1B">
        <w:rPr>
          <w:lang w:val="en-US"/>
        </w:rPr>
        <w:t xml:space="preserve">other party may sustain </w:t>
      </w:r>
      <w:r w:rsidRPr="00822A1B">
        <w:rPr>
          <w:lang w:val="en-US"/>
        </w:rPr>
        <w:t>in each</w:t>
      </w:r>
      <w:r w:rsidRPr="00822A1B">
        <w:rPr>
          <w:lang w:val="en-US"/>
        </w:rPr>
        <w:t xml:space="preserve"> situation.</w:t>
      </w:r>
    </w:p>
    <w:p w14:paraId="2D2A1B8C" w14:textId="6E3C6DB1" w:rsidR="00822A1B" w:rsidRPr="00822A1B" w:rsidRDefault="00822A1B" w:rsidP="00822A1B">
      <w:pPr>
        <w:jc w:val="both"/>
        <w:rPr>
          <w:lang w:val="en-US"/>
        </w:rPr>
      </w:pPr>
      <w:r w:rsidRPr="00822A1B">
        <w:rPr>
          <w:lang w:val="en-US"/>
        </w:rPr>
        <w:t xml:space="preserve">The business demanded that Murthy pay iGATE compensation for any losses incurred </w:t>
      </w:r>
      <w:r w:rsidRPr="00822A1B">
        <w:rPr>
          <w:lang w:val="en-US"/>
        </w:rPr>
        <w:t xml:space="preserve">because </w:t>
      </w:r>
      <w:r w:rsidR="00B47BB5">
        <w:rPr>
          <w:lang w:val="en-US"/>
        </w:rPr>
        <w:t>he failed</w:t>
      </w:r>
      <w:r w:rsidRPr="00822A1B">
        <w:rPr>
          <w:lang w:val="en-US"/>
        </w:rPr>
        <w:t xml:space="preserve"> to disclose his relationship with a subordinate, citing the indemnity provision in Murthy's contract.</w:t>
      </w:r>
    </w:p>
    <w:p w14:paraId="436F9F21" w14:textId="5A5F5A1D" w:rsidR="00822A1B" w:rsidRPr="00822A1B" w:rsidRDefault="00822A1B" w:rsidP="00822A1B">
      <w:pPr>
        <w:jc w:val="both"/>
        <w:rPr>
          <w:lang w:val="en-US"/>
        </w:rPr>
      </w:pPr>
      <w:r>
        <w:rPr>
          <w:lang w:val="en-US"/>
        </w:rPr>
        <w:t>To</w:t>
      </w:r>
      <w:r w:rsidRPr="00822A1B">
        <w:rPr>
          <w:lang w:val="en-US"/>
        </w:rPr>
        <w:t xml:space="preserve"> resolve </w:t>
      </w:r>
      <w:proofErr w:type="spellStart"/>
      <w:r w:rsidRPr="00822A1B">
        <w:rPr>
          <w:lang w:val="en-US"/>
        </w:rPr>
        <w:t>Roiz's</w:t>
      </w:r>
      <w:proofErr w:type="spellEnd"/>
      <w:r w:rsidRPr="00822A1B">
        <w:rPr>
          <w:lang w:val="en-US"/>
        </w:rPr>
        <w:t xml:space="preserve"> claims against Murthy and the business, iGATE incurred legal fees in addition to other expenses.</w:t>
      </w:r>
    </w:p>
    <w:p w14:paraId="2C388397" w14:textId="77777777" w:rsidR="00822A1B" w:rsidRPr="00822A1B" w:rsidRDefault="00822A1B" w:rsidP="00822A1B">
      <w:pPr>
        <w:pStyle w:val="Heading3"/>
        <w:jc w:val="both"/>
        <w:rPr>
          <w:lang w:val="en-US"/>
        </w:rPr>
      </w:pPr>
      <w:r w:rsidRPr="00822A1B">
        <w:rPr>
          <w:lang w:val="en-US"/>
        </w:rPr>
        <w:t xml:space="preserve">Claw-back Provision </w:t>
      </w:r>
    </w:p>
    <w:p w14:paraId="0F1D0017" w14:textId="7DFF0994" w:rsidR="00822A1B" w:rsidRPr="00822A1B" w:rsidRDefault="00822A1B" w:rsidP="00822A1B">
      <w:pPr>
        <w:jc w:val="both"/>
        <w:rPr>
          <w:lang w:val="en-US"/>
        </w:rPr>
      </w:pPr>
      <w:r w:rsidRPr="00822A1B">
        <w:rPr>
          <w:lang w:val="en-US"/>
        </w:rPr>
        <w:t xml:space="preserve">Compensation "clawbacks" are a form of indemnity clause that may be included in CEO contracts, giving the business another line of </w:t>
      </w:r>
      <w:r>
        <w:rPr>
          <w:lang w:val="en-US"/>
        </w:rPr>
        <w:t>defense</w:t>
      </w:r>
      <w:r w:rsidRPr="00822A1B">
        <w:rPr>
          <w:lang w:val="en-US"/>
        </w:rPr>
        <w:t xml:space="preserve"> against losses.</w:t>
      </w:r>
    </w:p>
    <w:p w14:paraId="669929BA" w14:textId="009B91FC" w:rsidR="00822A1B" w:rsidRPr="00822A1B" w:rsidRDefault="00822A1B" w:rsidP="00822A1B">
      <w:pPr>
        <w:jc w:val="both"/>
        <w:rPr>
          <w:lang w:val="en-US"/>
        </w:rPr>
      </w:pPr>
      <w:r w:rsidRPr="00822A1B">
        <w:rPr>
          <w:lang w:val="en-US"/>
        </w:rPr>
        <w:t xml:space="preserve">Included in clawbacks are Deductions, </w:t>
      </w:r>
      <w:r w:rsidRPr="00822A1B">
        <w:rPr>
          <w:lang w:val="en-US"/>
        </w:rPr>
        <w:t>nonpayment</w:t>
      </w:r>
      <w:r w:rsidRPr="00822A1B">
        <w:rPr>
          <w:lang w:val="en-US"/>
        </w:rPr>
        <w:t>, and severance pay. payments for "ethical misconduct" violations that result in "for cause" termination. In the event of an occurrence, it helps to reduce risk.</w:t>
      </w:r>
    </w:p>
    <w:p w14:paraId="5205A8CC" w14:textId="288394CC" w:rsidR="00822A1B" w:rsidRDefault="00822A1B" w:rsidP="00822A1B">
      <w:pPr>
        <w:jc w:val="both"/>
        <w:rPr>
          <w:lang w:val="en-US"/>
        </w:rPr>
      </w:pPr>
      <w:r w:rsidRPr="00822A1B">
        <w:rPr>
          <w:lang w:val="en-US"/>
        </w:rPr>
        <w:t>In the case that financial statement errors occur, it gives the employer permission to:</w:t>
      </w:r>
    </w:p>
    <w:p w14:paraId="44B7702F" w14:textId="5AF01C04" w:rsidR="00822A1B" w:rsidRDefault="00822A1B" w:rsidP="00822A1B">
      <w:pPr>
        <w:jc w:val="both"/>
        <w:rPr>
          <w:lang w:val="en-US"/>
        </w:rPr>
      </w:pPr>
      <w:r w:rsidRPr="00822A1B">
        <w:rPr>
          <w:lang w:val="en-US"/>
        </w:rPr>
        <w:t xml:space="preserve">Demand that the employer </w:t>
      </w:r>
      <w:r>
        <w:rPr>
          <w:lang w:val="en-US"/>
        </w:rPr>
        <w:t>forfeits</w:t>
      </w:r>
      <w:r w:rsidRPr="00822A1B">
        <w:rPr>
          <w:lang w:val="en-US"/>
        </w:rPr>
        <w:t xml:space="preserve"> deferred pay</w:t>
      </w:r>
    </w:p>
    <w:p w14:paraId="486FB15A" w14:textId="7FF392BF" w:rsidR="00822A1B" w:rsidRDefault="00822A1B" w:rsidP="00822A1B">
      <w:pPr>
        <w:jc w:val="both"/>
        <w:rPr>
          <w:lang w:val="en-US"/>
        </w:rPr>
      </w:pPr>
    </w:p>
    <w:p w14:paraId="3E51AD69" w14:textId="5E767114" w:rsidR="00822A1B" w:rsidRDefault="00822A1B" w:rsidP="00822A1B">
      <w:pPr>
        <w:jc w:val="both"/>
        <w:rPr>
          <w:lang w:val="en-US"/>
        </w:rPr>
      </w:pPr>
    </w:p>
    <w:p w14:paraId="53616893" w14:textId="77777777" w:rsidR="00B47BB5" w:rsidRDefault="00B47BB5" w:rsidP="00822A1B">
      <w:pPr>
        <w:jc w:val="both"/>
        <w:rPr>
          <w:lang w:val="en-US"/>
        </w:rPr>
      </w:pPr>
    </w:p>
    <w:p w14:paraId="5B3F0C33" w14:textId="2A8304ED" w:rsidR="00822A1B" w:rsidRDefault="00822A1B" w:rsidP="00822A1B">
      <w:pPr>
        <w:pStyle w:val="Heading1"/>
        <w:jc w:val="both"/>
        <w:rPr>
          <w:lang w:val="en-US"/>
        </w:rPr>
      </w:pPr>
      <w:r>
        <w:rPr>
          <w:lang w:val="en-US"/>
        </w:rPr>
        <w:lastRenderedPageBreak/>
        <w:t>Question 03</w:t>
      </w:r>
    </w:p>
    <w:p w14:paraId="5E171A04" w14:textId="24830CB1" w:rsidR="00B47BB5" w:rsidRDefault="00B47BB5" w:rsidP="00B47BB5">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Q3: Examine the employment agreement between Murthy and iGate and highlight the causes</w:t>
      </w:r>
      <w:r>
        <w:rPr>
          <w:rFonts w:ascii="Times New Roman" w:eastAsia="Times New Roman" w:hAnsi="Times New Roman" w:cs="Times New Roman"/>
          <w:color w:val="222222"/>
          <w:sz w:val="24"/>
          <w:szCs w:val="24"/>
          <w:highlight w:val="white"/>
          <w:lang w:val="en-US"/>
        </w:rPr>
        <w:t xml:space="preserve"> </w:t>
      </w:r>
      <w:r>
        <w:rPr>
          <w:rFonts w:ascii="Times New Roman" w:eastAsia="Times New Roman" w:hAnsi="Times New Roman" w:cs="Times New Roman"/>
          <w:color w:val="222222"/>
          <w:sz w:val="24"/>
          <w:szCs w:val="24"/>
          <w:highlight w:val="white"/>
        </w:rPr>
        <w:t>that led to the dispute between the parties.</w:t>
      </w:r>
      <w:r>
        <w:rPr>
          <w:rFonts w:ascii="Times New Roman" w:eastAsia="Times New Roman" w:hAnsi="Times New Roman" w:cs="Times New Roman"/>
          <w:color w:val="222222"/>
          <w:sz w:val="24"/>
          <w:szCs w:val="24"/>
        </w:rPr>
        <w:t xml:space="preserve"> </w:t>
      </w:r>
    </w:p>
    <w:p w14:paraId="7F60BA2E" w14:textId="401AD9A2" w:rsidR="00822A1B" w:rsidRDefault="00B47BB5" w:rsidP="00B47BB5">
      <w:pPr>
        <w:pStyle w:val="Heading2"/>
        <w:rPr>
          <w:lang w:val="en-US"/>
        </w:rPr>
      </w:pPr>
      <w:r>
        <w:rPr>
          <w:lang w:val="en-US"/>
        </w:rPr>
        <w:t>Answer</w:t>
      </w:r>
    </w:p>
    <w:p w14:paraId="5BA3FB09" w14:textId="77777777" w:rsidR="00B47BB5" w:rsidRPr="00B47BB5" w:rsidRDefault="00B47BB5" w:rsidP="00B47BB5">
      <w:pPr>
        <w:rPr>
          <w:lang w:val="en-US"/>
        </w:rPr>
      </w:pPr>
      <w:r w:rsidRPr="00B47BB5">
        <w:rPr>
          <w:lang w:val="en-US"/>
        </w:rPr>
        <w:t>Murthy sued iGATE for wrongful termination after being fired from the company for allegedly breaking company rules by failing to disclose his relationship with a junior employee.</w:t>
      </w:r>
    </w:p>
    <w:p w14:paraId="3CE27B6F" w14:textId="77777777" w:rsidR="00B47BB5" w:rsidRPr="00B47BB5" w:rsidRDefault="00B47BB5" w:rsidP="00B47BB5">
      <w:pPr>
        <w:pStyle w:val="Heading3"/>
        <w:rPr>
          <w:lang w:val="en-US"/>
        </w:rPr>
      </w:pPr>
      <w:r w:rsidRPr="00B47BB5">
        <w:rPr>
          <w:lang w:val="en-US"/>
        </w:rPr>
        <w:t>False Termination</w:t>
      </w:r>
    </w:p>
    <w:p w14:paraId="57A63221" w14:textId="77777777" w:rsidR="00B47BB5" w:rsidRPr="00B47BB5" w:rsidRDefault="00B47BB5" w:rsidP="00B47BB5">
      <w:pPr>
        <w:rPr>
          <w:lang w:val="en-US"/>
        </w:rPr>
      </w:pPr>
      <w:r w:rsidRPr="00B47BB5">
        <w:rPr>
          <w:lang w:val="en-US"/>
        </w:rPr>
        <w:t>"A wrongful termination is commonly considered as a party terminating a contract without good cause"</w:t>
      </w:r>
    </w:p>
    <w:p w14:paraId="1DDE0FE8" w14:textId="364AD29E" w:rsidR="00B47BB5" w:rsidRPr="00B47BB5" w:rsidRDefault="00B47BB5" w:rsidP="00B47BB5">
      <w:pPr>
        <w:rPr>
          <w:lang w:val="en-US"/>
        </w:rPr>
      </w:pPr>
      <w:r w:rsidRPr="00B47BB5">
        <w:rPr>
          <w:lang w:val="en-US"/>
        </w:rPr>
        <w:t xml:space="preserve">Neither the provisions of the contract itself nor the fundamental rules of contract law that apply to the contracting parties </w:t>
      </w:r>
      <w:r>
        <w:rPr>
          <w:lang w:val="en-US"/>
        </w:rPr>
        <w:t>explain</w:t>
      </w:r>
      <w:r w:rsidRPr="00B47BB5">
        <w:rPr>
          <w:lang w:val="en-US"/>
        </w:rPr>
        <w:t>.</w:t>
      </w:r>
    </w:p>
    <w:p w14:paraId="6B14EAAE" w14:textId="77777777" w:rsidR="00B47BB5" w:rsidRPr="00B47BB5" w:rsidRDefault="00B47BB5" w:rsidP="00B47BB5">
      <w:pPr>
        <w:rPr>
          <w:lang w:val="en-US"/>
        </w:rPr>
      </w:pPr>
      <w:r w:rsidRPr="00B47BB5">
        <w:rPr>
          <w:lang w:val="en-US"/>
        </w:rPr>
        <w:t>Murthy was terminated by iGATE for "cause" because he had violated company policy.</w:t>
      </w:r>
    </w:p>
    <w:p w14:paraId="1C7C0648" w14:textId="77777777" w:rsidR="00B47BB5" w:rsidRPr="00B47BB5" w:rsidRDefault="00B47BB5" w:rsidP="00B47BB5">
      <w:pPr>
        <w:rPr>
          <w:lang w:val="en-US"/>
        </w:rPr>
      </w:pPr>
      <w:r w:rsidRPr="00B47BB5">
        <w:rPr>
          <w:lang w:val="en-US"/>
        </w:rPr>
        <w:t>Murthy would not be eligible to receive 12 months of severance compensation if the [employee] agreement's justification of iGATE was approved. Additionally, Murthy would lose his stock options.</w:t>
      </w:r>
    </w:p>
    <w:p w14:paraId="5D09AF61" w14:textId="77777777" w:rsidR="00B47BB5" w:rsidRPr="00B47BB5" w:rsidRDefault="00B47BB5" w:rsidP="00B47BB5">
      <w:pPr>
        <w:pStyle w:val="Heading3"/>
        <w:rPr>
          <w:lang w:val="en-US"/>
        </w:rPr>
      </w:pPr>
      <w:r w:rsidRPr="00B47BB5">
        <w:rPr>
          <w:lang w:val="en-US"/>
        </w:rPr>
        <w:t>Agreement for Senior Executive Employment</w:t>
      </w:r>
    </w:p>
    <w:p w14:paraId="5799F10E" w14:textId="77777777" w:rsidR="00B47BB5" w:rsidRPr="00B47BB5" w:rsidRDefault="00B47BB5" w:rsidP="00B47BB5">
      <w:pPr>
        <w:rPr>
          <w:lang w:val="en-US"/>
        </w:rPr>
      </w:pPr>
      <w:r w:rsidRPr="00B47BB5">
        <w:rPr>
          <w:lang w:val="en-US"/>
        </w:rPr>
        <w:t>Murthy was guaranteed the following in the employment contract: an annual base wage and performance-based incentive bonuses.</w:t>
      </w:r>
    </w:p>
    <w:p w14:paraId="47C1979A" w14:textId="6CE8693E" w:rsidR="00B47BB5" w:rsidRPr="00B47BB5" w:rsidRDefault="00B47BB5" w:rsidP="00B47BB5">
      <w:pPr>
        <w:rPr>
          <w:lang w:val="en-US"/>
        </w:rPr>
      </w:pPr>
      <w:r w:rsidRPr="00B47BB5">
        <w:rPr>
          <w:lang w:val="en-US"/>
        </w:rPr>
        <w:t xml:space="preserve">The annual basic salary and performance-based incentive bonus for Murthy were raised through </w:t>
      </w:r>
      <w:r>
        <w:rPr>
          <w:lang w:val="en-US"/>
        </w:rPr>
        <w:t>several</w:t>
      </w:r>
      <w:r w:rsidRPr="00B47BB5">
        <w:rPr>
          <w:lang w:val="en-US"/>
        </w:rPr>
        <w:t xml:space="preserve"> amendments to this employment agreement, and further provisions for bonuses were added based on the company's performance.</w:t>
      </w:r>
    </w:p>
    <w:p w14:paraId="68E1CFE6" w14:textId="58CD8F3E" w:rsidR="00B47BB5" w:rsidRPr="00B47BB5" w:rsidRDefault="00B47BB5" w:rsidP="00B47BB5">
      <w:pPr>
        <w:rPr>
          <w:lang w:val="en-US"/>
        </w:rPr>
      </w:pPr>
      <w:r>
        <w:rPr>
          <w:lang w:val="en-US"/>
        </w:rPr>
        <w:t>According to the revised employment agreement, Murthy was entitled to 12 months of notice of termination</w:t>
      </w:r>
      <w:r w:rsidRPr="00B47BB5">
        <w:rPr>
          <w:lang w:val="en-US"/>
        </w:rPr>
        <w:t>.</w:t>
      </w:r>
    </w:p>
    <w:p w14:paraId="39F1AC68" w14:textId="2B1A5A99" w:rsidR="00B47BB5" w:rsidRPr="00B47BB5" w:rsidRDefault="00B47BB5" w:rsidP="00B47BB5">
      <w:pPr>
        <w:rPr>
          <w:lang w:val="en-US"/>
        </w:rPr>
      </w:pPr>
      <w:r w:rsidRPr="00B47BB5">
        <w:rPr>
          <w:lang w:val="en-US"/>
        </w:rPr>
        <w:t>Murthy would be eligible for severance compensation equal to 12 months of his annual salary as well as a performance-based incentive if iGATE neglected to give him prior written notice.</w:t>
      </w:r>
    </w:p>
    <w:p w14:paraId="38BAB9AE" w14:textId="77777777" w:rsidR="00B47BB5" w:rsidRDefault="00B47BB5" w:rsidP="00B47BB5">
      <w:pPr>
        <w:rPr>
          <w:lang w:val="en-US"/>
        </w:rPr>
      </w:pPr>
      <w:r w:rsidRPr="00B47BB5">
        <w:rPr>
          <w:lang w:val="en-US"/>
        </w:rPr>
        <w:t>Other factors included:</w:t>
      </w:r>
    </w:p>
    <w:p w14:paraId="076FE34F" w14:textId="6EA12FFC" w:rsidR="00B47BB5" w:rsidRPr="00B47BB5" w:rsidRDefault="00B47BB5" w:rsidP="00B47BB5">
      <w:pPr>
        <w:rPr>
          <w:lang w:val="en-US"/>
        </w:rPr>
      </w:pPr>
      <w:r w:rsidRPr="00B47BB5">
        <w:rPr>
          <w:lang w:val="en-US"/>
        </w:rPr>
        <w:t xml:space="preserve"> Murthy's Stock Options: According to reports, iGATE forbade Murthy from selling his stock options before May 2013 since doing so may convey the wrong impression and hurt the value of iGATE's stock.</w:t>
      </w:r>
    </w:p>
    <w:p w14:paraId="611BEFEB" w14:textId="0E1D63E3" w:rsidR="00B47BB5" w:rsidRDefault="00B47BB5" w:rsidP="00B47BB5">
      <w:pPr>
        <w:rPr>
          <w:lang w:val="en-US"/>
        </w:rPr>
      </w:pPr>
      <w:r w:rsidRPr="00B47BB5">
        <w:rPr>
          <w:lang w:val="en-US"/>
        </w:rPr>
        <w:t xml:space="preserve">Family Benefits: Should Murthy decide to leave iGATE, the company </w:t>
      </w:r>
      <w:r>
        <w:rPr>
          <w:lang w:val="en-US"/>
        </w:rPr>
        <w:t xml:space="preserve">is </w:t>
      </w:r>
      <w:r w:rsidRPr="00B47BB5">
        <w:rPr>
          <w:lang w:val="en-US"/>
        </w:rPr>
        <w:t xml:space="preserve">committed to </w:t>
      </w:r>
      <w:r>
        <w:rPr>
          <w:lang w:val="en-US"/>
        </w:rPr>
        <w:t>covering</w:t>
      </w:r>
      <w:r w:rsidRPr="00B47BB5">
        <w:rPr>
          <w:lang w:val="en-US"/>
        </w:rPr>
        <w:t xml:space="preserve"> the cost of his and his family's long-term health insurance.</w:t>
      </w:r>
    </w:p>
    <w:p w14:paraId="279D4BEB" w14:textId="188DBC5B" w:rsidR="00B47BB5" w:rsidRDefault="00B47BB5" w:rsidP="00B47BB5">
      <w:pPr>
        <w:rPr>
          <w:lang w:val="en-US"/>
        </w:rPr>
      </w:pPr>
    </w:p>
    <w:p w14:paraId="107FAE14" w14:textId="0D45DF87" w:rsidR="00B47BB5" w:rsidRDefault="00B47BB5" w:rsidP="00B47BB5">
      <w:pPr>
        <w:rPr>
          <w:lang w:val="en-US"/>
        </w:rPr>
      </w:pPr>
    </w:p>
    <w:p w14:paraId="4C9D029A" w14:textId="3E79AF81" w:rsidR="00B47BB5" w:rsidRDefault="00B47BB5" w:rsidP="00B47BB5">
      <w:pPr>
        <w:rPr>
          <w:lang w:val="en-US"/>
        </w:rPr>
      </w:pPr>
    </w:p>
    <w:p w14:paraId="5D4EAE5F" w14:textId="2E84496E" w:rsidR="00B47BB5" w:rsidRDefault="00B47BB5" w:rsidP="00B47BB5">
      <w:pPr>
        <w:rPr>
          <w:lang w:val="en-US"/>
        </w:rPr>
      </w:pPr>
    </w:p>
    <w:p w14:paraId="2401CF6A" w14:textId="747ECFCD" w:rsidR="00B47BB5" w:rsidRDefault="00B47BB5" w:rsidP="00B47BB5">
      <w:pPr>
        <w:rPr>
          <w:lang w:val="en-US"/>
        </w:rPr>
      </w:pPr>
    </w:p>
    <w:p w14:paraId="3FF6D173" w14:textId="7ACE0ADB" w:rsidR="00B47BB5" w:rsidRDefault="00B47BB5" w:rsidP="00B47BB5">
      <w:pPr>
        <w:rPr>
          <w:lang w:val="en-US"/>
        </w:rPr>
      </w:pPr>
    </w:p>
    <w:p w14:paraId="4D836AD8" w14:textId="75DAA1AF" w:rsidR="00B47BB5" w:rsidRDefault="00B47BB5" w:rsidP="00B47BB5">
      <w:pPr>
        <w:pStyle w:val="Heading1"/>
        <w:rPr>
          <w:lang w:val="en-US"/>
        </w:rPr>
      </w:pPr>
      <w:r>
        <w:rPr>
          <w:lang w:val="en-US"/>
        </w:rPr>
        <w:lastRenderedPageBreak/>
        <w:t>Question 04</w:t>
      </w:r>
    </w:p>
    <w:p w14:paraId="266BC429" w14:textId="0F512972" w:rsidR="00B47BB5" w:rsidRDefault="00B47BB5" w:rsidP="00B47BB5">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Q4: Why </w:t>
      </w:r>
      <w:r>
        <w:rPr>
          <w:rFonts w:ascii="Times New Roman" w:eastAsia="Times New Roman" w:hAnsi="Times New Roman" w:cs="Times New Roman"/>
          <w:color w:val="222222"/>
          <w:sz w:val="24"/>
          <w:szCs w:val="24"/>
          <w:highlight w:val="white"/>
          <w:lang w:val="en-US"/>
        </w:rPr>
        <w:t xml:space="preserve">do </w:t>
      </w:r>
      <w:r>
        <w:rPr>
          <w:rFonts w:ascii="Times New Roman" w:eastAsia="Times New Roman" w:hAnsi="Times New Roman" w:cs="Times New Roman"/>
          <w:color w:val="222222"/>
          <w:sz w:val="24"/>
          <w:szCs w:val="24"/>
          <w:highlight w:val="white"/>
        </w:rPr>
        <w:t>organizations need to eliminate</w:t>
      </w:r>
      <w:r>
        <w:rPr>
          <w:rFonts w:ascii="Times New Roman" w:eastAsia="Times New Roman" w:hAnsi="Times New Roman" w:cs="Times New Roman"/>
          <w:color w:val="222222"/>
          <w:sz w:val="24"/>
          <w:szCs w:val="24"/>
          <w:highlight w:val="white"/>
        </w:rPr>
        <w:t xml:space="preserve"> ambiguity in employment agreements</w:t>
      </w:r>
      <w:r>
        <w:rPr>
          <w:rFonts w:ascii="Times New Roman" w:eastAsia="Times New Roman" w:hAnsi="Times New Roman" w:cs="Times New Roman"/>
          <w:color w:val="222222"/>
          <w:sz w:val="24"/>
          <w:szCs w:val="24"/>
          <w:highlight w:val="white"/>
          <w:lang w:val="en-US"/>
        </w:rPr>
        <w:t xml:space="preserve"> </w:t>
      </w:r>
      <w:r>
        <w:rPr>
          <w:rFonts w:ascii="Times New Roman" w:eastAsia="Times New Roman" w:hAnsi="Times New Roman" w:cs="Times New Roman"/>
          <w:color w:val="222222"/>
          <w:sz w:val="24"/>
          <w:szCs w:val="24"/>
          <w:highlight w:val="white"/>
        </w:rPr>
        <w:t>with senior executives</w:t>
      </w:r>
      <w:r>
        <w:rPr>
          <w:rFonts w:ascii="Times New Roman" w:eastAsia="Times New Roman" w:hAnsi="Times New Roman" w:cs="Times New Roman"/>
          <w:color w:val="222222"/>
          <w:sz w:val="24"/>
          <w:szCs w:val="24"/>
          <w:lang w:val="en-US"/>
        </w:rPr>
        <w:t>?</w:t>
      </w:r>
      <w:r>
        <w:rPr>
          <w:rFonts w:ascii="Times New Roman" w:eastAsia="Times New Roman" w:hAnsi="Times New Roman" w:cs="Times New Roman"/>
          <w:color w:val="222222"/>
          <w:sz w:val="24"/>
          <w:szCs w:val="24"/>
        </w:rPr>
        <w:t xml:space="preserve"> </w:t>
      </w:r>
    </w:p>
    <w:p w14:paraId="37AFB802" w14:textId="48AF581B" w:rsidR="00B47BB5" w:rsidRPr="00B47BB5" w:rsidRDefault="00B47BB5" w:rsidP="00B47BB5">
      <w:pPr>
        <w:pStyle w:val="Heading2"/>
        <w:rPr>
          <w:rFonts w:eastAsia="Times New Roman"/>
          <w:lang w:val="en-US"/>
        </w:rPr>
      </w:pPr>
      <w:r>
        <w:rPr>
          <w:rFonts w:eastAsia="Times New Roman"/>
          <w:lang w:val="en-US"/>
        </w:rPr>
        <w:t>Answer</w:t>
      </w:r>
    </w:p>
    <w:p w14:paraId="263999D2" w14:textId="4ABBEC79" w:rsidR="00B47BB5" w:rsidRPr="00B47BB5" w:rsidRDefault="00B47BB5" w:rsidP="00B47BB5">
      <w:pPr>
        <w:widowControl w:val="0"/>
        <w:pBdr>
          <w:top w:val="nil"/>
          <w:left w:val="nil"/>
          <w:bottom w:val="nil"/>
          <w:right w:val="nil"/>
          <w:between w:val="nil"/>
        </w:pBdr>
        <w:spacing w:before="282" w:line="229" w:lineRule="auto"/>
        <w:ind w:left="2" w:right="-6" w:firstLine="5"/>
        <w:rPr>
          <w:lang w:val="en-US"/>
        </w:rPr>
      </w:pPr>
      <w:r w:rsidRPr="00B47BB5">
        <w:rPr>
          <w:lang w:val="en-US"/>
        </w:rPr>
        <w:t xml:space="preserve">Murthy's lawsuit against iGATE is a classic illustration of a conflict arising from the firing of a high-level employee from a corporation for reasons that were unsatisfactory to the fired employee. </w:t>
      </w:r>
      <w:r w:rsidRPr="00B47BB5">
        <w:rPr>
          <w:lang w:val="en-US"/>
        </w:rPr>
        <w:t>Many</w:t>
      </w:r>
      <w:r w:rsidRPr="00B47BB5">
        <w:rPr>
          <w:lang w:val="en-US"/>
        </w:rPr>
        <w:t xml:space="preserve"> high-level employment contracts include sizable severance pay and benefits </w:t>
      </w:r>
      <w:r>
        <w:rPr>
          <w:lang w:val="en-US"/>
        </w:rPr>
        <w:t>if</w:t>
      </w:r>
      <w:r w:rsidRPr="00B47BB5">
        <w:rPr>
          <w:lang w:val="en-US"/>
        </w:rPr>
        <w:t xml:space="preserve"> the employee is terminated "without cause," but no such provisions if the individual is terminated for cause. Conflicts </w:t>
      </w:r>
      <w:r>
        <w:rPr>
          <w:lang w:val="en-US"/>
        </w:rPr>
        <w:t>center</w:t>
      </w:r>
      <w:r w:rsidRPr="00B47BB5">
        <w:rPr>
          <w:lang w:val="en-US"/>
        </w:rPr>
        <w:t xml:space="preserve"> on whether the events that led to the employee's termination satisfied the accepted definition of cause; as a result, a conflict may have its roots in an ambiguous, murky, or contentious definition.</w:t>
      </w:r>
    </w:p>
    <w:p w14:paraId="0ACED599" w14:textId="77777777" w:rsidR="00B47BB5" w:rsidRPr="00B47BB5" w:rsidRDefault="00B47BB5" w:rsidP="00B47BB5">
      <w:pPr>
        <w:rPr>
          <w:lang w:val="en-US"/>
        </w:rPr>
      </w:pPr>
      <w:r w:rsidRPr="00B47BB5">
        <w:rPr>
          <w:lang w:val="en-US"/>
        </w:rPr>
        <w:t>Murthy's termination was deemed to be justified by iGATE. Murthy disagreed with this finding, claiming that there was no justification for his dismissal.</w:t>
      </w:r>
    </w:p>
    <w:p w14:paraId="3BE50CEC" w14:textId="15B4002E" w:rsidR="00B47BB5" w:rsidRPr="00B47BB5" w:rsidRDefault="00B47BB5" w:rsidP="00B47BB5">
      <w:pPr>
        <w:rPr>
          <w:lang w:val="en-US"/>
        </w:rPr>
      </w:pPr>
      <w:r w:rsidRPr="00B47BB5">
        <w:rPr>
          <w:lang w:val="en-US"/>
        </w:rPr>
        <w:t xml:space="preserve">As a result, </w:t>
      </w:r>
      <w:r>
        <w:rPr>
          <w:lang w:val="en-US"/>
        </w:rPr>
        <w:t>examining the employee agreement's definition of cause is necessary</w:t>
      </w:r>
      <w:r w:rsidRPr="00B47BB5">
        <w:rPr>
          <w:lang w:val="en-US"/>
        </w:rPr>
        <w:t>.</w:t>
      </w:r>
    </w:p>
    <w:p w14:paraId="5D2D985E" w14:textId="47A8B6C2" w:rsidR="00B47BB5" w:rsidRPr="00B47BB5" w:rsidRDefault="00B47BB5" w:rsidP="00B47BB5">
      <w:pPr>
        <w:rPr>
          <w:lang w:val="en-US"/>
        </w:rPr>
      </w:pPr>
      <w:r w:rsidRPr="00B47BB5">
        <w:rPr>
          <w:lang w:val="en-US"/>
        </w:rPr>
        <w:t xml:space="preserve">Murthy was obligated to follow all corporate rules, guidelines, instructions, policies, </w:t>
      </w:r>
      <w:r>
        <w:rPr>
          <w:lang w:val="en-US"/>
        </w:rPr>
        <w:t>practices</w:t>
      </w:r>
      <w:r w:rsidRPr="00B47BB5">
        <w:rPr>
          <w:lang w:val="en-US"/>
        </w:rPr>
        <w:t xml:space="preserve">, and procedures, as occasionally </w:t>
      </w:r>
      <w:r w:rsidRPr="00B47BB5">
        <w:rPr>
          <w:lang w:val="en-US"/>
        </w:rPr>
        <w:t>changed,</w:t>
      </w:r>
      <w:r w:rsidRPr="00B47BB5">
        <w:rPr>
          <w:lang w:val="en-US"/>
        </w:rPr>
        <w:t xml:space="preserve"> and </w:t>
      </w:r>
      <w:r>
        <w:rPr>
          <w:lang w:val="en-US"/>
        </w:rPr>
        <w:t>publicized</w:t>
      </w:r>
      <w:r w:rsidRPr="00B47BB5">
        <w:rPr>
          <w:lang w:val="en-US"/>
        </w:rPr>
        <w:t xml:space="preserve"> on the company intranet, according to Section 6. Murthy broke the agreement by failing to disclose the relationship, according to iGATE, hence his dismissal was justified.</w:t>
      </w:r>
    </w:p>
    <w:p w14:paraId="393B37CC" w14:textId="77777777" w:rsidR="00B47BB5" w:rsidRPr="00B47BB5" w:rsidRDefault="00B47BB5" w:rsidP="00B47BB5">
      <w:pPr>
        <w:rPr>
          <w:lang w:val="en-US"/>
        </w:rPr>
      </w:pPr>
      <w:r w:rsidRPr="00B47BB5">
        <w:rPr>
          <w:lang w:val="en-US"/>
        </w:rPr>
        <w:t>In conclusion, iGATE anticipated Murthy to explicitly reveal his relationship with the younger employee, but Murthy never believed that was necessary since the board members already knew about the relationship.</w:t>
      </w:r>
    </w:p>
    <w:p w14:paraId="2FD86B4C" w14:textId="50316CD1" w:rsidR="00B47BB5" w:rsidRPr="00B47BB5" w:rsidRDefault="00B47BB5" w:rsidP="00B47BB5">
      <w:pPr>
        <w:rPr>
          <w:lang w:val="en-US"/>
        </w:rPr>
      </w:pPr>
      <w:r w:rsidRPr="00B47BB5">
        <w:rPr>
          <w:lang w:val="en-US"/>
        </w:rPr>
        <w:t xml:space="preserve">Businesses </w:t>
      </w:r>
      <w:r>
        <w:rPr>
          <w:lang w:val="en-US"/>
        </w:rPr>
        <w:t>that</w:t>
      </w:r>
      <w:r w:rsidRPr="00B47BB5">
        <w:rPr>
          <w:lang w:val="en-US"/>
        </w:rPr>
        <w:t xml:space="preserve"> desire to prevent post-termination conflicts can learn from this instance. It is crucial to take extra attention when defining cause in employment contracts with senior-level personnel. These documents, concepts, and sources must also be described clearly if the employment agreement refers to other documents, ideas, or sources (such as business policy). In this instance, the company's policy purportedly posted on the intranet said that no employee could materially violate the policy's terms while still receiving severance. The policy also required any employee having a romantic relationship with a subordinate to disclose the relationship to the employer.</w:t>
      </w:r>
    </w:p>
    <w:p w14:paraId="1C990273" w14:textId="77777777" w:rsidR="00B47BB5" w:rsidRPr="00B47BB5" w:rsidRDefault="00B47BB5" w:rsidP="00B47BB5">
      <w:pPr>
        <w:rPr>
          <w:lang w:val="en-US"/>
        </w:rPr>
      </w:pPr>
      <w:r w:rsidRPr="00B47BB5">
        <w:rPr>
          <w:lang w:val="en-US"/>
        </w:rPr>
        <w:t xml:space="preserve">Although company policy did not specify how employees were to disclose these relationships (such as the one Murthy had with </w:t>
      </w:r>
      <w:proofErr w:type="spellStart"/>
      <w:r w:rsidRPr="00B47BB5">
        <w:rPr>
          <w:lang w:val="en-US"/>
        </w:rPr>
        <w:t>Roiz</w:t>
      </w:r>
      <w:proofErr w:type="spellEnd"/>
      <w:r w:rsidRPr="00B47BB5">
        <w:rPr>
          <w:lang w:val="en-US"/>
        </w:rPr>
        <w:t>), it was unclear whether an informal disclosure was sufficient or whether the employee was required to report the relationship in a letter to the following senior employee. As a result, the company's policy had some ambiguity.</w:t>
      </w:r>
    </w:p>
    <w:p w14:paraId="5368421B" w14:textId="2E780F1D" w:rsidR="00B47BB5" w:rsidRPr="00B47BB5" w:rsidRDefault="00B47BB5" w:rsidP="00B47BB5">
      <w:pPr>
        <w:pStyle w:val="Heading3"/>
        <w:rPr>
          <w:lang w:val="en-US"/>
        </w:rPr>
      </w:pPr>
      <w:r w:rsidRPr="00B47BB5">
        <w:rPr>
          <w:lang w:val="en-US"/>
        </w:rPr>
        <w:t>Agreement</w:t>
      </w:r>
    </w:p>
    <w:p w14:paraId="5F79BE45" w14:textId="61BCEB7C" w:rsidR="00B47BB5" w:rsidRPr="00B47BB5" w:rsidRDefault="00B47BB5" w:rsidP="00B47BB5">
      <w:pPr>
        <w:rPr>
          <w:lang w:val="en-US"/>
        </w:rPr>
      </w:pPr>
      <w:r w:rsidRPr="00B47BB5">
        <w:rPr>
          <w:lang w:val="en-US"/>
        </w:rPr>
        <w:t>Both sides agreed not to reveal specifics on the terms and nature of the out-of-court settlement that resolved the dispute between Murthy and iGATE. According to reports, the business paid a flat sum to resolve Murthy's claims of contract violation and slander. 24 iGATE included a $4.6 million expense for legal settlements to Murthy in its annual financial report for 2014, however it withheld further information.</w:t>
      </w:r>
    </w:p>
    <w:p w14:paraId="4CD08639" w14:textId="75734743" w:rsidR="00B47BB5" w:rsidRDefault="00B47BB5" w:rsidP="00B47BB5">
      <w:pPr>
        <w:rPr>
          <w:lang w:val="en-US"/>
        </w:rPr>
      </w:pPr>
    </w:p>
    <w:p w14:paraId="6281D936" w14:textId="2A76E0D5" w:rsidR="0056282D" w:rsidRDefault="0056282D" w:rsidP="00B47BB5">
      <w:pPr>
        <w:rPr>
          <w:lang w:val="en-US"/>
        </w:rPr>
      </w:pPr>
    </w:p>
    <w:p w14:paraId="2D9C1AA8" w14:textId="58B75940" w:rsidR="0056282D" w:rsidRDefault="0056282D" w:rsidP="00B47BB5">
      <w:pPr>
        <w:rPr>
          <w:lang w:val="en-US"/>
        </w:rPr>
      </w:pPr>
    </w:p>
    <w:p w14:paraId="0CE7CB43" w14:textId="21543E3C" w:rsidR="0056282D" w:rsidRDefault="0056282D" w:rsidP="00B47BB5">
      <w:pPr>
        <w:rPr>
          <w:lang w:val="en-US"/>
        </w:rPr>
      </w:pPr>
    </w:p>
    <w:p w14:paraId="37E43ACC" w14:textId="77777777" w:rsidR="0056282D" w:rsidRDefault="0056282D" w:rsidP="00B47BB5">
      <w:pPr>
        <w:rPr>
          <w:lang w:val="en-US"/>
        </w:rPr>
      </w:pPr>
    </w:p>
    <w:p w14:paraId="0C319A64" w14:textId="42D740DB" w:rsidR="0056282D" w:rsidRDefault="0056282D" w:rsidP="0056282D">
      <w:pPr>
        <w:pStyle w:val="Heading1"/>
        <w:rPr>
          <w:lang w:val="en-US"/>
        </w:rPr>
      </w:pPr>
      <w:r>
        <w:rPr>
          <w:lang w:val="en-US"/>
        </w:rPr>
        <w:t>Question 05</w:t>
      </w:r>
    </w:p>
    <w:p w14:paraId="36C773CD" w14:textId="31F9CFCB" w:rsidR="0056282D" w:rsidRDefault="0056282D" w:rsidP="0056282D">
      <w:pPr>
        <w:widowControl w:val="0"/>
        <w:pBdr>
          <w:top w:val="nil"/>
          <w:left w:val="nil"/>
          <w:bottom w:val="nil"/>
          <w:right w:val="nil"/>
          <w:between w:val="nil"/>
        </w:pBdr>
        <w:spacing w:before="558" w:line="229" w:lineRule="auto"/>
        <w:ind w:left="3" w:firstLine="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Q1: </w:t>
      </w:r>
      <w:r w:rsidRPr="0056282D">
        <w:rPr>
          <w:rFonts w:ascii="Times New Roman" w:eastAsia="Times New Roman" w:hAnsi="Times New Roman" w:cs="Times New Roman"/>
          <w:color w:val="222222"/>
          <w:sz w:val="24"/>
          <w:szCs w:val="24"/>
        </w:rPr>
        <w:t xml:space="preserve">What repercussions did Ensighten </w:t>
      </w:r>
      <w:r>
        <w:rPr>
          <w:rFonts w:ascii="Times New Roman" w:eastAsia="Times New Roman" w:hAnsi="Times New Roman" w:cs="Times New Roman"/>
          <w:color w:val="222222"/>
          <w:sz w:val="24"/>
          <w:szCs w:val="24"/>
        </w:rPr>
        <w:t>have</w:t>
      </w:r>
      <w:r w:rsidRPr="0056282D">
        <w:rPr>
          <w:rFonts w:ascii="Times New Roman" w:eastAsia="Times New Roman" w:hAnsi="Times New Roman" w:cs="Times New Roman"/>
          <w:color w:val="222222"/>
          <w:sz w:val="24"/>
          <w:szCs w:val="24"/>
        </w:rPr>
        <w:t xml:space="preserve"> to face in terms of their agreement (SLA) </w:t>
      </w:r>
      <w:r>
        <w:rPr>
          <w:rFonts w:ascii="Times New Roman" w:eastAsia="Times New Roman" w:hAnsi="Times New Roman" w:cs="Times New Roman"/>
          <w:color w:val="222222"/>
          <w:sz w:val="24"/>
          <w:szCs w:val="24"/>
        </w:rPr>
        <w:t>with</w:t>
      </w:r>
      <w:r w:rsidRPr="0056282D">
        <w:rPr>
          <w:rFonts w:ascii="Times New Roman" w:eastAsia="Times New Roman" w:hAnsi="Times New Roman" w:cs="Times New Roman"/>
          <w:color w:val="222222"/>
          <w:sz w:val="24"/>
          <w:szCs w:val="24"/>
        </w:rPr>
        <w:t xml:space="preserve"> GMI</w:t>
      </w:r>
      <w:r w:rsidR="00D0687D">
        <w:rPr>
          <w:rFonts w:ascii="Times New Roman" w:eastAsia="Times New Roman" w:hAnsi="Times New Roman" w:cs="Times New Roman"/>
          <w:color w:val="222222"/>
          <w:sz w:val="24"/>
          <w:szCs w:val="24"/>
          <w:lang w:val="en-US"/>
        </w:rPr>
        <w:t>?</w:t>
      </w:r>
      <w:r w:rsidRPr="0056282D">
        <w:rPr>
          <w:rFonts w:ascii="Times New Roman" w:eastAsia="Times New Roman" w:hAnsi="Times New Roman" w:cs="Times New Roman"/>
          <w:color w:val="222222"/>
          <w:sz w:val="24"/>
          <w:szCs w:val="24"/>
        </w:rPr>
        <w:t xml:space="preserve"> What do you learn about the importance of negotiation </w:t>
      </w:r>
      <w:r>
        <w:rPr>
          <w:rFonts w:ascii="Times New Roman" w:eastAsia="Times New Roman" w:hAnsi="Times New Roman" w:cs="Times New Roman"/>
          <w:color w:val="222222"/>
          <w:sz w:val="24"/>
          <w:szCs w:val="24"/>
        </w:rPr>
        <w:t>from</w:t>
      </w:r>
      <w:r w:rsidRPr="0056282D">
        <w:rPr>
          <w:rFonts w:ascii="Times New Roman" w:eastAsia="Times New Roman" w:hAnsi="Times New Roman" w:cs="Times New Roman"/>
          <w:color w:val="222222"/>
          <w:sz w:val="24"/>
          <w:szCs w:val="24"/>
        </w:rPr>
        <w:t xml:space="preserve"> this scenario?</w:t>
      </w:r>
    </w:p>
    <w:p w14:paraId="39703955" w14:textId="039162C8" w:rsidR="0056282D" w:rsidRDefault="0056282D" w:rsidP="0056282D">
      <w:pPr>
        <w:pStyle w:val="Heading2"/>
        <w:rPr>
          <w:rFonts w:eastAsia="Times New Roman"/>
          <w:lang w:val="en-US"/>
        </w:rPr>
      </w:pPr>
      <w:r>
        <w:rPr>
          <w:rFonts w:eastAsia="Times New Roman"/>
          <w:lang w:val="en-US"/>
        </w:rPr>
        <w:t>Answer</w:t>
      </w:r>
    </w:p>
    <w:p w14:paraId="7B87327F" w14:textId="2FE3FA40" w:rsidR="0056282D" w:rsidRDefault="00D0687D" w:rsidP="0056282D">
      <w:pPr>
        <w:rPr>
          <w:lang w:val="en-US"/>
        </w:rPr>
      </w:pPr>
      <w:r>
        <w:rPr>
          <w:lang w:val="en-US"/>
        </w:rPr>
        <w:t>Ensighten needed to complete</w:t>
      </w:r>
      <w:r w:rsidR="0056282D" w:rsidRPr="0056282D">
        <w:rPr>
          <w:lang w:val="en-US"/>
        </w:rPr>
        <w:t xml:space="preserve"> the transaction because GMI was a Fortune 50 firm. Manion has encountered numerous occasions since the beginning of their business where he had to make concessions to the agreement. In the case of GMI, certain significant changes were made in the redline version of GMI, including the addition of data security, confidentiality, transition, filing restrictions, termination by the customer</w:t>
      </w:r>
      <w:r>
        <w:rPr>
          <w:lang w:val="en-US"/>
        </w:rPr>
        <w:t>,</w:t>
      </w:r>
      <w:r w:rsidR="0056282D" w:rsidRPr="0056282D">
        <w:rPr>
          <w:lang w:val="en-US"/>
        </w:rPr>
        <w:t xml:space="preserve"> and termination by the firm both: under a separate provision.</w:t>
      </w:r>
    </w:p>
    <w:p w14:paraId="6413F42E" w14:textId="77777777" w:rsidR="00D0687D" w:rsidRPr="00D0687D" w:rsidRDefault="00D0687D" w:rsidP="00D0687D">
      <w:pPr>
        <w:rPr>
          <w:lang w:val="en-US"/>
        </w:rPr>
      </w:pPr>
      <w:r w:rsidRPr="00D0687D">
        <w:rPr>
          <w:lang w:val="en-US"/>
        </w:rPr>
        <w:t xml:space="preserve">The CEO Manion was concerned that the amendments made by GMI to the agreement could result in a disastrous situation in the future, which compelled him to develop, with Quinn, the most crucial negotiating tactic. </w:t>
      </w:r>
    </w:p>
    <w:p w14:paraId="00A7ACB5" w14:textId="0EFCFF78" w:rsidR="00D0687D" w:rsidRPr="0056282D" w:rsidRDefault="00D0687D" w:rsidP="00D0687D">
      <w:pPr>
        <w:rPr>
          <w:lang w:val="en-US"/>
        </w:rPr>
      </w:pPr>
      <w:r w:rsidRPr="00D0687D">
        <w:rPr>
          <w:lang w:val="en-US"/>
        </w:rPr>
        <w:t xml:space="preserve">The comment made by Manion about the negotiation process serves as a lesson to everyone that if one strikes a deal with a firm, regardless of how large that company is, negotiation should be allowed up until a point where your own company's interests are not </w:t>
      </w:r>
      <w:r>
        <w:rPr>
          <w:lang w:val="en-US"/>
        </w:rPr>
        <w:t>jeopardized</w:t>
      </w:r>
      <w:r w:rsidRPr="00D0687D">
        <w:rPr>
          <w:lang w:val="en-US"/>
        </w:rPr>
        <w:t xml:space="preserve"> and affected. Otherwise, the business may be forced to bear severe consequences </w:t>
      </w:r>
      <w:r>
        <w:rPr>
          <w:lang w:val="en-US"/>
        </w:rPr>
        <w:t>at</w:t>
      </w:r>
      <w:r w:rsidRPr="00D0687D">
        <w:rPr>
          <w:lang w:val="en-US"/>
        </w:rPr>
        <w:t xml:space="preserve"> the expense of the benefit for a very brief </w:t>
      </w:r>
      <w:r w:rsidRPr="00D0687D">
        <w:rPr>
          <w:lang w:val="en-US"/>
        </w:rPr>
        <w:t>period</w:t>
      </w:r>
      <w:r w:rsidRPr="00D0687D">
        <w:rPr>
          <w:lang w:val="en-US"/>
        </w:rPr>
        <w:t>.</w:t>
      </w:r>
    </w:p>
    <w:p w14:paraId="56DFE4A7" w14:textId="77777777" w:rsidR="0056282D" w:rsidRPr="0056282D" w:rsidRDefault="0056282D" w:rsidP="0056282D">
      <w:pPr>
        <w:rPr>
          <w:lang w:val="en-US"/>
        </w:rPr>
      </w:pPr>
    </w:p>
    <w:sectPr w:rsidR="0056282D" w:rsidRPr="00562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Roman10-Bold-Identity-H">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5D75"/>
    <w:multiLevelType w:val="hybridMultilevel"/>
    <w:tmpl w:val="0ACA35E0"/>
    <w:lvl w:ilvl="0" w:tplc="109468EE">
      <w:numFmt w:val="bullet"/>
      <w:lvlText w:val="-"/>
      <w:lvlJc w:val="left"/>
      <w:pPr>
        <w:ind w:left="720" w:hanging="360"/>
      </w:pPr>
      <w:rPr>
        <w:rFonts w:ascii="LMRoman10-Bold-Identity-H" w:eastAsia="Times New Roman" w:hAnsi="LMRoman10-Bold-Identity-H"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C201C1"/>
    <w:multiLevelType w:val="hybridMultilevel"/>
    <w:tmpl w:val="FE862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789122">
    <w:abstractNumId w:val="0"/>
  </w:num>
  <w:num w:numId="2" w16cid:durableId="39571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1B"/>
    <w:rsid w:val="004357A2"/>
    <w:rsid w:val="0056282D"/>
    <w:rsid w:val="005B7326"/>
    <w:rsid w:val="00734FB1"/>
    <w:rsid w:val="00822A1B"/>
    <w:rsid w:val="00A50A2A"/>
    <w:rsid w:val="00B43345"/>
    <w:rsid w:val="00B47BB5"/>
    <w:rsid w:val="00B96111"/>
    <w:rsid w:val="00D0687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3E8A"/>
  <w15:chartTrackingRefBased/>
  <w15:docId w15:val="{6542275F-60B3-BA43-8A8F-E41BC7B1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A1B"/>
    <w:rPr>
      <w:i/>
      <w:iCs/>
      <w:sz w:val="20"/>
      <w:szCs w:val="20"/>
    </w:rPr>
  </w:style>
  <w:style w:type="paragraph" w:styleId="Heading1">
    <w:name w:val="heading 1"/>
    <w:basedOn w:val="Normal"/>
    <w:next w:val="Normal"/>
    <w:link w:val="Heading1Char"/>
    <w:uiPriority w:val="9"/>
    <w:qFormat/>
    <w:rsid w:val="00822A1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822A1B"/>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822A1B"/>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822A1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822A1B"/>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822A1B"/>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822A1B"/>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822A1B"/>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822A1B"/>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A1B"/>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822A1B"/>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822A1B"/>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822A1B"/>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822A1B"/>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822A1B"/>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822A1B"/>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822A1B"/>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822A1B"/>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822A1B"/>
    <w:rPr>
      <w:b/>
      <w:bCs/>
      <w:color w:val="C45911" w:themeColor="accent2" w:themeShade="BF"/>
      <w:sz w:val="18"/>
      <w:szCs w:val="18"/>
    </w:rPr>
  </w:style>
  <w:style w:type="paragraph" w:styleId="Title">
    <w:name w:val="Title"/>
    <w:basedOn w:val="Normal"/>
    <w:next w:val="Normal"/>
    <w:link w:val="TitleChar"/>
    <w:uiPriority w:val="10"/>
    <w:qFormat/>
    <w:rsid w:val="00822A1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22A1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822A1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822A1B"/>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822A1B"/>
    <w:rPr>
      <w:b/>
      <w:bCs/>
      <w:spacing w:val="0"/>
    </w:rPr>
  </w:style>
  <w:style w:type="character" w:styleId="Emphasis">
    <w:name w:val="Emphasis"/>
    <w:uiPriority w:val="20"/>
    <w:qFormat/>
    <w:rsid w:val="00822A1B"/>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822A1B"/>
    <w:pPr>
      <w:spacing w:after="0" w:line="240" w:lineRule="auto"/>
    </w:pPr>
  </w:style>
  <w:style w:type="paragraph" w:styleId="ListParagraph">
    <w:name w:val="List Paragraph"/>
    <w:basedOn w:val="Normal"/>
    <w:uiPriority w:val="34"/>
    <w:qFormat/>
    <w:rsid w:val="00822A1B"/>
    <w:pPr>
      <w:ind w:left="720"/>
      <w:contextualSpacing/>
    </w:pPr>
  </w:style>
  <w:style w:type="paragraph" w:styleId="Quote">
    <w:name w:val="Quote"/>
    <w:basedOn w:val="Normal"/>
    <w:next w:val="Normal"/>
    <w:link w:val="QuoteChar"/>
    <w:uiPriority w:val="29"/>
    <w:qFormat/>
    <w:rsid w:val="00822A1B"/>
    <w:rPr>
      <w:i w:val="0"/>
      <w:iCs w:val="0"/>
      <w:color w:val="C45911" w:themeColor="accent2" w:themeShade="BF"/>
    </w:rPr>
  </w:style>
  <w:style w:type="character" w:customStyle="1" w:styleId="QuoteChar">
    <w:name w:val="Quote Char"/>
    <w:basedOn w:val="DefaultParagraphFont"/>
    <w:link w:val="Quote"/>
    <w:uiPriority w:val="29"/>
    <w:rsid w:val="00822A1B"/>
    <w:rPr>
      <w:color w:val="C45911" w:themeColor="accent2" w:themeShade="BF"/>
      <w:sz w:val="20"/>
      <w:szCs w:val="20"/>
    </w:rPr>
  </w:style>
  <w:style w:type="paragraph" w:styleId="IntenseQuote">
    <w:name w:val="Intense Quote"/>
    <w:basedOn w:val="Normal"/>
    <w:next w:val="Normal"/>
    <w:link w:val="IntenseQuoteChar"/>
    <w:uiPriority w:val="30"/>
    <w:qFormat/>
    <w:rsid w:val="00822A1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822A1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822A1B"/>
    <w:rPr>
      <w:rFonts w:asciiTheme="majorHAnsi" w:eastAsiaTheme="majorEastAsia" w:hAnsiTheme="majorHAnsi" w:cstheme="majorBidi"/>
      <w:i/>
      <w:iCs/>
      <w:color w:val="ED7D31" w:themeColor="accent2"/>
    </w:rPr>
  </w:style>
  <w:style w:type="character" w:styleId="IntenseEmphasis">
    <w:name w:val="Intense Emphasis"/>
    <w:uiPriority w:val="21"/>
    <w:qFormat/>
    <w:rsid w:val="00822A1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822A1B"/>
    <w:rPr>
      <w:i/>
      <w:iCs/>
      <w:smallCaps/>
      <w:color w:val="ED7D31" w:themeColor="accent2"/>
      <w:u w:color="ED7D31" w:themeColor="accent2"/>
    </w:rPr>
  </w:style>
  <w:style w:type="character" w:styleId="IntenseReference">
    <w:name w:val="Intense Reference"/>
    <w:uiPriority w:val="32"/>
    <w:qFormat/>
    <w:rsid w:val="00822A1B"/>
    <w:rPr>
      <w:b/>
      <w:bCs/>
      <w:i/>
      <w:iCs/>
      <w:smallCaps/>
      <w:color w:val="ED7D31" w:themeColor="accent2"/>
      <w:u w:color="ED7D31" w:themeColor="accent2"/>
    </w:rPr>
  </w:style>
  <w:style w:type="character" w:styleId="BookTitle">
    <w:name w:val="Book Title"/>
    <w:uiPriority w:val="33"/>
    <w:qFormat/>
    <w:rsid w:val="00822A1B"/>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822A1B"/>
    <w:pPr>
      <w:outlineLvl w:val="9"/>
    </w:pPr>
  </w:style>
  <w:style w:type="character" w:customStyle="1" w:styleId="NoSpacingChar">
    <w:name w:val="No Spacing Char"/>
    <w:basedOn w:val="DefaultParagraphFont"/>
    <w:link w:val="NoSpacing"/>
    <w:uiPriority w:val="1"/>
    <w:rsid w:val="00822A1B"/>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Soomro</dc:creator>
  <cp:keywords/>
  <dc:description/>
  <cp:lastModifiedBy>Amman Soomro</cp:lastModifiedBy>
  <cp:revision>3</cp:revision>
  <dcterms:created xsi:type="dcterms:W3CDTF">2022-10-28T11:21:00Z</dcterms:created>
  <dcterms:modified xsi:type="dcterms:W3CDTF">2022-10-28T12:04:00Z</dcterms:modified>
</cp:coreProperties>
</file>