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1"/>
        <w:widowControl w:val="0"/>
        <w:spacing w:after="0" w:before="0" w:line="240" w:lineRule="auto"/>
        <w:jc w:val="both"/>
        <w:rPr>
          <w:rFonts w:ascii="Times New Roman" w:cs="Times New Roman" w:eastAsia="Times New Roman" w:hAnsi="Times New Roman"/>
          <w:b w:val="1"/>
          <w:bCs w:val="1"/>
          <w:sz w:val="20"/>
          <w:szCs w:val="20"/>
        </w:rPr>
      </w:pPr>
      <w:bookmarkStart w:colFirst="0" w:colLast="0" w:name="_botuzyh5qlc1" w:id="0"/>
      <w:bookmarkEnd w:id="0"/>
      <w:r w:rsidDel="00000000" w:rsidR="00000000" w:rsidRPr="00000000">
        <w:rPr>
          <w:rFonts w:ascii="Times New Roman" w:cs="Times New Roman" w:eastAsia="Times New Roman" w:hAnsi="Times New Roman"/>
          <w:b w:val="1"/>
          <w:bCs w:val="1"/>
          <w:sz w:val="20"/>
          <w:szCs w:val="20"/>
          <w:rtl w:val="0"/>
        </w:rPr>
        <w:t xml:space="preserve">Data Collection Report: Satellite Imagery Retrieval for Solar Assessment</w:t>
      </w:r>
    </w:p>
    <w:p w:rsidR="00000000" w:rsidDel="00000000" w:rsidP="00000000" w:rsidRDefault="00000000" w:rsidRPr="00000000" w14:paraId="00000002">
      <w:pPr>
        <w:keepNext w:val="0"/>
        <w:keepLines w:val="1"/>
        <w:widowControl w:val="0"/>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report provides an expanded yet concise overview of the satellite imagery collection workflow used to support rooftop solar assessment under the EcoInnovators Hackathon initiative. The purpose of this phase was to obtain reliable, location-specific satellite imagery that enables solar/non-solar classification and further analytical processes.</w:t>
      </w:r>
    </w:p>
    <w:p w:rsidR="00000000" w:rsidDel="00000000" w:rsidP="00000000" w:rsidRDefault="00000000" w:rsidRPr="00000000" w14:paraId="00000003">
      <w:pPr>
        <w:keepNext w:val="0"/>
        <w:keepLines w:val="1"/>
        <w:widowControl w:val="0"/>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pStyle w:val="Heading3"/>
        <w:keepNext w:val="0"/>
        <w:keepLines w:val="1"/>
        <w:widowControl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i3yj8995m27m" w:id="1"/>
      <w:bookmarkEnd w:id="1"/>
      <w:r w:rsidDel="00000000" w:rsidR="00000000" w:rsidRPr="00000000">
        <w:rPr>
          <w:rFonts w:ascii="Times New Roman" w:cs="Times New Roman" w:eastAsia="Times New Roman" w:hAnsi="Times New Roman"/>
          <w:b w:val="1"/>
          <w:bCs w:val="1"/>
          <w:color w:val="000000"/>
          <w:sz w:val="20"/>
          <w:szCs w:val="20"/>
          <w:rtl w:val="0"/>
        </w:rPr>
        <w:t xml:space="preserve">Data Source Overview</w:t>
      </w:r>
    </w:p>
    <w:p w:rsidR="00000000" w:rsidDel="00000000" w:rsidP="00000000" w:rsidRDefault="00000000" w:rsidRPr="00000000" w14:paraId="00000005">
      <w:pPr>
        <w:keepNext w:val="0"/>
        <w:keepLines w:val="1"/>
        <w:widowControl w:val="0"/>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imagery used in this project was sourced from </w:t>
      </w:r>
      <w:r w:rsidDel="00000000" w:rsidR="00000000" w:rsidRPr="00000000">
        <w:rPr>
          <w:rFonts w:ascii="Times New Roman" w:cs="Times New Roman" w:eastAsia="Times New Roman" w:hAnsi="Times New Roman"/>
          <w:b w:val="1"/>
          <w:bCs w:val="1"/>
          <w:sz w:val="20"/>
          <w:szCs w:val="20"/>
          <w:rtl w:val="0"/>
        </w:rPr>
        <w:t xml:space="preserve">ArcGIS World Imagery</w:t>
      </w:r>
      <w:r w:rsidDel="00000000" w:rsidR="00000000" w:rsidRPr="00000000">
        <w:rPr>
          <w:rFonts w:ascii="Times New Roman" w:cs="Times New Roman" w:eastAsia="Times New Roman" w:hAnsi="Times New Roman"/>
          <w:sz w:val="20"/>
          <w:szCs w:val="20"/>
          <w:rtl w:val="0"/>
        </w:rPr>
        <w:t xml:space="preserve">, a globally available satellite and aerial imagery dataset provided by Esri. It consolidates imagery from multiple authoritative sources and offers map tiles at varying resolutions across different regions. ArcGIS is widely adopted for geospatial analysis due to its stable REST API, consistent tile structure, and broad international coverage.</w:t>
      </w:r>
    </w:p>
    <w:p w:rsidR="00000000" w:rsidDel="00000000" w:rsidP="00000000" w:rsidRDefault="00000000" w:rsidRPr="00000000" w14:paraId="00000006">
      <w:pPr>
        <w:keepNext w:val="0"/>
        <w:keepLines w:val="1"/>
        <w:widowControl w:val="0"/>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Imagery retrieval was executed through the ArcGIS REST Services interface, which allows programmatic access to map tiles based on geographic coordinates. This tile-based system makes ArcGIS well-suited for generating large machine-learning datasets that require standardized imagery with location-dependent resolution.</w:t>
      </w:r>
    </w:p>
    <w:p w:rsidR="00000000" w:rsidDel="00000000" w:rsidP="00000000" w:rsidRDefault="00000000" w:rsidRPr="00000000" w14:paraId="00000007">
      <w:pPr>
        <w:pStyle w:val="Heading3"/>
        <w:keepNext w:val="1"/>
        <w:keepLines w:val="1"/>
        <w:widowControl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gm7hz45shwyg" w:id="2"/>
      <w:bookmarkEnd w:id="2"/>
      <w:r w:rsidDel="00000000" w:rsidR="00000000" w:rsidRPr="00000000">
        <w:rPr>
          <w:rFonts w:ascii="Times New Roman" w:cs="Times New Roman" w:eastAsia="Times New Roman" w:hAnsi="Times New Roman"/>
          <w:b w:val="1"/>
          <w:bCs w:val="1"/>
          <w:color w:val="000000"/>
          <w:sz w:val="20"/>
          <w:szCs w:val="20"/>
          <w:rtl w:val="0"/>
        </w:rPr>
        <w:t xml:space="preserve">Data Collection Methodology</w:t>
      </w:r>
    </w:p>
    <w:p w:rsidR="00000000" w:rsidDel="00000000" w:rsidP="00000000" w:rsidRDefault="00000000" w:rsidRPr="00000000" w14:paraId="00000008">
      <w:pPr>
        <w:keepNext w:val="1"/>
        <w:keepLines w:val="1"/>
        <w:widowControl w:val="0"/>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structured and reproducible workflow was followed to ensure data integrity and consistency:</w:t>
      </w:r>
    </w:p>
    <w:p w:rsidR="00000000" w:rsidDel="00000000" w:rsidP="00000000" w:rsidRDefault="00000000" w:rsidRPr="00000000" w14:paraId="00000009">
      <w:pPr>
        <w:keepNext w:val="1"/>
        <w:keepLines w:val="1"/>
        <w:widowControl w:val="0"/>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keepNext w:val="0"/>
        <w:keepLines w:val="1"/>
        <w:widowControl w:val="0"/>
        <w:numPr>
          <w:ilvl w:val="0"/>
          <w:numId w:val="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Dataset Preparation:</w:t>
      </w:r>
      <w:r w:rsidDel="00000000" w:rsidR="00000000" w:rsidRPr="00000000">
        <w:rPr>
          <w:rFonts w:ascii="Times New Roman" w:cs="Times New Roman" w:eastAsia="Times New Roman" w:hAnsi="Times New Roman"/>
          <w:sz w:val="20"/>
          <w:szCs w:val="20"/>
          <w:rtl w:val="0"/>
        </w:rPr>
        <w:t xml:space="preserve"> A coordinate list containing sample IDs, latitude, and longitude was created and validated to ensure proper formatting and geospatial accuracy.</w:t>
      </w:r>
    </w:p>
    <w:p w:rsidR="00000000" w:rsidDel="00000000" w:rsidP="00000000" w:rsidRDefault="00000000" w:rsidRPr="00000000" w14:paraId="0000000B">
      <w:pPr>
        <w:keepNext w:val="0"/>
        <w:keepLines w:val="1"/>
        <w:widowControl w:val="0"/>
        <w:numPr>
          <w:ilvl w:val="0"/>
          <w:numId w:val="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Zoom Level Selection:</w:t>
      </w:r>
      <w:r w:rsidDel="00000000" w:rsidR="00000000" w:rsidRPr="00000000">
        <w:rPr>
          <w:rFonts w:ascii="Times New Roman" w:cs="Times New Roman" w:eastAsia="Times New Roman" w:hAnsi="Times New Roman"/>
          <w:sz w:val="20"/>
          <w:szCs w:val="20"/>
          <w:rtl w:val="0"/>
        </w:rPr>
        <w:t xml:space="preserve"> A suitable zoom level was chosen to capture rooftop-scale details while maintaining uniform resolution across all downloaded tiles.</w:t>
      </w:r>
    </w:p>
    <w:p w:rsidR="00000000" w:rsidDel="00000000" w:rsidP="00000000" w:rsidRDefault="00000000" w:rsidRPr="00000000" w14:paraId="0000000C">
      <w:pPr>
        <w:keepNext w:val="0"/>
        <w:keepLines w:val="1"/>
        <w:widowControl w:val="0"/>
        <w:numPr>
          <w:ilvl w:val="0"/>
          <w:numId w:val="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Tile Conversion:</w:t>
      </w:r>
      <w:r w:rsidDel="00000000" w:rsidR="00000000" w:rsidRPr="00000000">
        <w:rPr>
          <w:rFonts w:ascii="Times New Roman" w:cs="Times New Roman" w:eastAsia="Times New Roman" w:hAnsi="Times New Roman"/>
          <w:sz w:val="20"/>
          <w:szCs w:val="20"/>
          <w:rtl w:val="0"/>
        </w:rPr>
        <w:t xml:space="preserve"> Each coordinate pair was converted into Web Mercator tile indices, which are compatible with ArcGIS tile endpoints. This step ensured precise targeting of the required imagery tiles.</w:t>
      </w:r>
    </w:p>
    <w:p w:rsidR="00000000" w:rsidDel="00000000" w:rsidP="00000000" w:rsidRDefault="00000000" w:rsidRPr="00000000" w14:paraId="0000000D">
      <w:pPr>
        <w:keepNext w:val="0"/>
        <w:keepLines w:val="1"/>
        <w:widowControl w:val="0"/>
        <w:numPr>
          <w:ilvl w:val="0"/>
          <w:numId w:val="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Imagery Retrieval:</w:t>
      </w:r>
      <w:r w:rsidDel="00000000" w:rsidR="00000000" w:rsidRPr="00000000">
        <w:rPr>
          <w:rFonts w:ascii="Times New Roman" w:cs="Times New Roman" w:eastAsia="Times New Roman" w:hAnsi="Times New Roman"/>
          <w:sz w:val="20"/>
          <w:szCs w:val="20"/>
          <w:rtl w:val="0"/>
        </w:rPr>
        <w:t xml:space="preserve"> Using the computed tile indices, imagery was fetched programmatically from the ArcGIS World Imagery service. Retrieved images were saved using a structured naming convention to support traceability and efficient dataset organization.</w:t>
      </w:r>
    </w:p>
    <w:p w:rsidR="00000000" w:rsidDel="00000000" w:rsidP="00000000" w:rsidRDefault="00000000" w:rsidRPr="00000000" w14:paraId="0000000E">
      <w:pPr>
        <w:keepNext w:val="0"/>
        <w:keepLines w:val="1"/>
        <w:widowControl w:val="0"/>
        <w:numPr>
          <w:ilvl w:val="0"/>
          <w:numId w:val="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Metadata Logging:</w:t>
      </w:r>
      <w:r w:rsidDel="00000000" w:rsidR="00000000" w:rsidRPr="00000000">
        <w:rPr>
          <w:rFonts w:ascii="Times New Roman" w:cs="Times New Roman" w:eastAsia="Times New Roman" w:hAnsi="Times New Roman"/>
          <w:sz w:val="20"/>
          <w:szCs w:val="20"/>
          <w:rtl w:val="0"/>
        </w:rPr>
        <w:t xml:space="preserve"> For every retrieval attempt, metadata—including sample ID, coordinate pair, tile indices, retrieval status, and output filename—was recorded. This ensured transparency and repeatability in later stages.</w:t>
      </w:r>
    </w:p>
    <w:p w:rsidR="00000000" w:rsidDel="00000000" w:rsidP="00000000" w:rsidRDefault="00000000" w:rsidRPr="00000000" w14:paraId="0000000F">
      <w:pPr>
        <w:keepNext w:val="0"/>
        <w:keepLines w:val="1"/>
        <w:widowControl w:val="0"/>
        <w:numPr>
          <w:ilvl w:val="0"/>
          <w:numId w:val="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Quality Control:</w:t>
      </w:r>
      <w:r w:rsidDel="00000000" w:rsidR="00000000" w:rsidRPr="00000000">
        <w:rPr>
          <w:rFonts w:ascii="Times New Roman" w:cs="Times New Roman" w:eastAsia="Times New Roman" w:hAnsi="Times New Roman"/>
          <w:sz w:val="20"/>
          <w:szCs w:val="20"/>
          <w:rtl w:val="0"/>
        </w:rPr>
        <w:t xml:space="preserve"> Retrieved tiles were manually inspected to assess clarity and verify that rooftops were visible. Tiles with insufficient detail, obstructions, or degraded quality were marked as not verifiable.</w:t>
      </w:r>
    </w:p>
    <w:p w:rsidR="00000000" w:rsidDel="00000000" w:rsidP="00000000" w:rsidRDefault="00000000" w:rsidRPr="00000000" w14:paraId="00000010">
      <w:pPr>
        <w:keepNext w:val="0"/>
        <w:keepLines w:val="1"/>
        <w:widowControl w:val="0"/>
        <w:numPr>
          <w:ilvl w:val="0"/>
          <w:numId w:val="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Failure Handling:</w:t>
      </w:r>
      <w:r w:rsidDel="00000000" w:rsidR="00000000" w:rsidRPr="00000000">
        <w:rPr>
          <w:rFonts w:ascii="Times New Roman" w:cs="Times New Roman" w:eastAsia="Times New Roman" w:hAnsi="Times New Roman"/>
          <w:sz w:val="20"/>
          <w:szCs w:val="20"/>
          <w:rtl w:val="0"/>
        </w:rPr>
        <w:t xml:space="preserve"> Some coordinates did not return tiles at the selected zoom level or produced low-quality imagery. These cases were documented to ensure completeness of the dataset.</w:t>
        <w:br w:type="textWrapping"/>
      </w:r>
    </w:p>
    <w:p w:rsidR="00000000" w:rsidDel="00000000" w:rsidP="00000000" w:rsidRDefault="00000000" w:rsidRPr="00000000" w14:paraId="00000011">
      <w:pPr>
        <w:pStyle w:val="Heading3"/>
        <w:keepNext w:val="1"/>
        <w:keepLines w:val="0"/>
        <w:widowControl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f8cajz19msk9" w:id="3"/>
      <w:bookmarkEnd w:id="3"/>
      <w:r w:rsidDel="00000000" w:rsidR="00000000" w:rsidRPr="00000000">
        <w:rPr>
          <w:rFonts w:ascii="Times New Roman" w:cs="Times New Roman" w:eastAsia="Times New Roman" w:hAnsi="Times New Roman"/>
          <w:b w:val="1"/>
          <w:bCs w:val="1"/>
          <w:color w:val="000000"/>
          <w:sz w:val="20"/>
          <w:szCs w:val="20"/>
          <w:rtl w:val="0"/>
        </w:rPr>
        <w:t xml:space="preserve">Retrieval Summary</w:t>
      </w:r>
    </w:p>
    <w:p w:rsidR="00000000" w:rsidDel="00000000" w:rsidP="00000000" w:rsidRDefault="00000000" w:rsidRPr="00000000" w14:paraId="00000012">
      <w:pPr>
        <w:keepNext w:val="1"/>
        <w:keepLines w:val="0"/>
        <w:widowControl w:val="0"/>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w:t>
      </w:r>
      <w:r w:rsidDel="00000000" w:rsidR="00000000" w:rsidRPr="00000000">
        <w:rPr>
          <w:rFonts w:ascii="Times New Roman" w:cs="Times New Roman" w:eastAsia="Times New Roman" w:hAnsi="Times New Roman"/>
          <w:b w:val="1"/>
          <w:bCs w:val="1"/>
          <w:sz w:val="20"/>
          <w:szCs w:val="20"/>
          <w:rtl w:val="0"/>
        </w:rPr>
        <w:t xml:space="preserve">approximately 90–95%</w:t>
      </w:r>
      <w:r w:rsidDel="00000000" w:rsidR="00000000" w:rsidRPr="00000000">
        <w:rPr>
          <w:rFonts w:ascii="Times New Roman" w:cs="Times New Roman" w:eastAsia="Times New Roman" w:hAnsi="Times New Roman"/>
          <w:sz w:val="20"/>
          <w:szCs w:val="20"/>
          <w:rtl w:val="0"/>
        </w:rPr>
        <w:t xml:space="preserve"> of target locations yielded usable imagery. A small portion (5–10%) could not be retrieved due to the absence of high-resolution tiles in ArcGIS for those regions. Among the retrieved images, resolution quality varied, some tiles provided clear rooftop-level detail, while others lacked sufficient sharpness for reliable analysis.</w:t>
      </w:r>
    </w:p>
    <w:p w:rsidR="00000000" w:rsidDel="00000000" w:rsidP="00000000" w:rsidRDefault="00000000" w:rsidRPr="00000000" w14:paraId="00000013">
      <w:pPr>
        <w:keepNext w:val="0"/>
        <w:keepLines w:val="1"/>
        <w:widowControl w:val="0"/>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High-resolution alternatives from providers such as Google, Maxar, and premium Mapbox services were reviewed, but their cost structures made them unsuitable for hackathon and student-driven projects.</w:t>
      </w:r>
    </w:p>
    <w:p w:rsidR="00000000" w:rsidDel="00000000" w:rsidP="00000000" w:rsidRDefault="00000000" w:rsidRPr="00000000" w14:paraId="00000014">
      <w:pPr>
        <w:pStyle w:val="Heading3"/>
        <w:keepNext w:val="0"/>
        <w:keepLines w:val="1"/>
        <w:widowControl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m7olo0xo8yg0" w:id="4"/>
      <w:bookmarkEnd w:id="4"/>
      <w:r w:rsidDel="00000000" w:rsidR="00000000" w:rsidRPr="00000000">
        <w:rPr>
          <w:rFonts w:ascii="Times New Roman" w:cs="Times New Roman" w:eastAsia="Times New Roman" w:hAnsi="Times New Roman"/>
          <w:b w:val="1"/>
          <w:bCs w:val="1"/>
          <w:color w:val="000000"/>
          <w:sz w:val="20"/>
          <w:szCs w:val="20"/>
          <w:rtl w:val="0"/>
        </w:rPr>
        <w:t xml:space="preserve">India-Specific Imagery Limitations</w:t>
      </w:r>
    </w:p>
    <w:p w:rsidR="00000000" w:rsidDel="00000000" w:rsidP="00000000" w:rsidRDefault="00000000" w:rsidRPr="00000000" w14:paraId="00000015">
      <w:pPr>
        <w:keepNext w:val="0"/>
        <w:keepLines w:val="1"/>
        <w:widowControl w:val="0"/>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ArcGIS World Imagery in India offers mixed resolution coverage. Major metropolitan regions often provide clearer tiles, whereas semi-urban and rural areas rely on older or lower-resolution data sources. This inconsistency directly impacts rooftop-level analysis and solar panel identification. Despite these limitations, ArcGIS remains one of the few reliable and free options for large-scale image collection.</w:t>
      </w:r>
    </w:p>
    <w:p w:rsidR="00000000" w:rsidDel="00000000" w:rsidP="00000000" w:rsidRDefault="00000000" w:rsidRPr="00000000" w14:paraId="00000016">
      <w:pPr>
        <w:pStyle w:val="Heading3"/>
        <w:keepNext w:val="0"/>
        <w:keepLines w:val="1"/>
        <w:widowControl w:val="0"/>
        <w:spacing w:after="0" w:before="0" w:line="240" w:lineRule="auto"/>
        <w:jc w:val="both"/>
        <w:rPr>
          <w:rFonts w:ascii="Times New Roman" w:cs="Times New Roman" w:eastAsia="Times New Roman" w:hAnsi="Times New Roman"/>
          <w:b w:val="1"/>
          <w:bCs w:val="1"/>
          <w:color w:val="000000"/>
          <w:sz w:val="20"/>
          <w:szCs w:val="20"/>
        </w:rPr>
      </w:pPr>
      <w:bookmarkStart w:colFirst="0" w:colLast="0" w:name="_b6a73q7wobz3" w:id="5"/>
      <w:bookmarkEnd w:id="5"/>
      <w:r w:rsidDel="00000000" w:rsidR="00000000" w:rsidRPr="00000000">
        <w:rPr>
          <w:rFonts w:ascii="Times New Roman" w:cs="Times New Roman" w:eastAsia="Times New Roman" w:hAnsi="Times New Roman"/>
          <w:b w:val="1"/>
          <w:bCs w:val="1"/>
          <w:color w:val="000000"/>
          <w:sz w:val="20"/>
          <w:szCs w:val="20"/>
          <w:rtl w:val="0"/>
        </w:rPr>
        <w:t xml:space="preserve">Conclusion</w:t>
      </w:r>
    </w:p>
    <w:p w:rsidR="00000000" w:rsidDel="00000000" w:rsidP="00000000" w:rsidRDefault="00000000" w:rsidRPr="00000000" w14:paraId="00000017">
      <w:pPr>
        <w:keepNext w:val="0"/>
        <w:keepLines w:val="1"/>
        <w:widowControl w:val="0"/>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imagery retrieved from ArcGIS World Imagery forms the primary dataset for the project’s verification, classification, and modeling stages. While the dataset provides substantial geographic coverage, inherent resolution limitations highlight the need for enhanced imagery strategies, such as multi-source integration or targeted high-resolution acquisition, in future project phases.</w:t>
      </w:r>
    </w:p>
    <w:p w:rsidR="00000000" w:rsidDel="00000000" w:rsidP="00000000" w:rsidRDefault="00000000" w:rsidRPr="00000000" w14:paraId="00000018">
      <w:pPr>
        <w:keepNext w:val="1"/>
        <w:spacing w:after="200" w:before="200" w:line="240" w:lineRule="auto"/>
        <w:jc w:val="both"/>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