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tqmguzb5nt5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Model Card: Solar Panel Instance Segmentation Model (Eco Innovators Hackathon 2025)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dwjcad4d92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Model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model performs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instance segmentation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rooftop solar panels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fine-tuned Mask R-CNN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architecture.</w:t>
        <w:br w:type="textWrapping"/>
        <w:t xml:space="preserve">It was developed as part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Eco Innovators Hackathon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support automated solar panel detection from satellite imagery.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model identifies individual solar panel installations and produces pixel-level masks for each instance.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lebfl8tsdj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Model Architecture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Model: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Mask R-CNN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Backbone: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ResNet (fine-tuned)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Training Epochs: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 epochs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Instance segmentation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Input Resolution: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640×640 pixels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Pixel-level instance masks and bounding boxes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txxljujv5m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Data Sources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m6tbrhqugb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Imagery Providers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ESRI ArcGIS World Imagery: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High-resolution satellite and aerial imagery.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Maps Static API: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640×640 pixel static satellite imagery for diversity in rooftop structures.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qi8mg1rzg3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Composition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Combination of labeled and unlabeled rooftop imagery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Urban, semi-urban, and rural building diversity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Variations in roof materials, angles, lighting conditions, and shadows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21t2rsna9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Training Approach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gqd2k83oxd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Self-Supervised Pseudo-Labeling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mask annotations from unlabeled data to reduce reliance on manual labeling.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x0s463q03a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Multi-Method Fusion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cues from: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Color information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 detection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Shape priors resembling solar panels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i15tv43aog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Conservative Filtering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Multi-stage quality checks to remove noisy, incomplete, or low-confidence pseudo-labels.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kju04jr9pg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Augmentation Handling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transformations applied consistently to images and instance-level annotations to maintain mask integrity.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xk1m8atv8re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 Model Performance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Overall Accuracy: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~60% after 20 epochs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influenced by dataset variability, pseudo-label noise, and limited high-quality annotated samples.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6n3o2bf2lr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 Intended Use Cases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Identification of rooftop solar installations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Renewable energy potential mapping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Sustainable urban planning support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Preprocessing for large-scale environmental analytics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32t4lhbyni2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7. Limitations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performance on small or low-contrast solar panels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accuracy in shadowed or reflective rooftops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Sensitivity to region-specific architectural differences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optimized for ultra-high-resolution imagery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kc44kpi46t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8. Ethical Considerations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comply with Google Maps Static API and ESRI ArcGIS imagery terms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intended for surveillance or private property analysis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strictly for sustainability, research, and environmental applications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wlyfhn8ppeb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9. Licensing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code/weights: Insert license (MIT / Apache 2.0 / CC-BY).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Imagery licensing governed by respective API providers.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