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3C" w:rsidRDefault="006D6543">
      <w:pPr>
        <w:rPr>
          <w:b/>
        </w:rPr>
      </w:pPr>
      <w:r w:rsidRPr="006D6543">
        <w:rPr>
          <w:b/>
        </w:rPr>
        <w:t>Product Features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FCY Current Account allows the customer to manage their domestic and international foreign currency transactions with security, ease and convenience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6D6543" w:rsidRPr="006D6543" w:rsidRDefault="006D6543" w:rsidP="006D6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Account </w:t>
      </w:r>
      <w:proofErr w:type="gram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can be opened</w:t>
      </w:r>
      <w:proofErr w:type="gram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in US Dollar, Pound Sterling, Euro, Japanese Yen, Chinese Yuan or UAE Dirham.</w:t>
      </w:r>
    </w:p>
    <w:p w:rsidR="006D6543" w:rsidRPr="006D6543" w:rsidRDefault="006D6543" w:rsidP="006D6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Minimum balance* equivalent to 200(USD, GBP, EUR), 30,000 Yen, 1,500 CNY or 750 UAE Dirham.</w:t>
      </w:r>
    </w:p>
    <w:p w:rsidR="006D6543" w:rsidRPr="006D6543" w:rsidRDefault="006D6543" w:rsidP="006D6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6D6543" w:rsidRPr="006D6543" w:rsidRDefault="006D6543" w:rsidP="006D6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No restrictions on deposits/ withdrawals</w:t>
      </w:r>
    </w:p>
    <w:p w:rsidR="006D6543" w:rsidRPr="006D6543" w:rsidRDefault="006D6543" w:rsidP="006D6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</w:t>
      </w:r>
      <w:proofErr w:type="gram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!!</w:t>
      </w:r>
      <w:proofErr w:type="gramEnd"/>
    </w:p>
    <w:p w:rsidR="006D6543" w:rsidRPr="006D6543" w:rsidRDefault="006D6543" w:rsidP="006D6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6D6543" w:rsidRPr="006D6543" w:rsidRDefault="006D6543" w:rsidP="006D6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issuance</w:t>
      </w:r>
    </w:p>
    <w:p w:rsidR="006D6543" w:rsidRPr="006D6543" w:rsidRDefault="006D6543" w:rsidP="006D6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6D6543" w:rsidRPr="006D6543" w:rsidRDefault="006D6543" w:rsidP="006D65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6D6543" w:rsidRDefault="006D6543">
      <w:pPr>
        <w:rPr>
          <w:b/>
        </w:rPr>
      </w:pPr>
    </w:p>
    <w:p w:rsidR="006D6543" w:rsidRDefault="006D6543">
      <w:pPr>
        <w:rPr>
          <w:b/>
        </w:rPr>
      </w:pPr>
    </w:p>
    <w:p w:rsidR="006D6543" w:rsidRDefault="006D6543">
      <w:pPr>
        <w:rPr>
          <w:b/>
        </w:rPr>
      </w:pPr>
      <w:r>
        <w:rPr>
          <w:b/>
        </w:rPr>
        <w:t>Target Market</w:t>
      </w:r>
    </w:p>
    <w:p w:rsidR="006D6543" w:rsidRPr="006D6543" w:rsidRDefault="006D6543" w:rsidP="006D65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For individuals, sole proprietors and companies</w:t>
      </w:r>
    </w:p>
    <w:p w:rsidR="006D6543" w:rsidRPr="006D6543" w:rsidRDefault="006D6543" w:rsidP="006D65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Customers with frequent FCY transactions</w:t>
      </w:r>
    </w:p>
    <w:p w:rsidR="006D6543" w:rsidRDefault="006D6543">
      <w:pPr>
        <w:rPr>
          <w:b/>
        </w:rPr>
      </w:pPr>
      <w:r>
        <w:rPr>
          <w:b/>
        </w:rPr>
        <w:t>Eligibility Criteria</w:t>
      </w:r>
    </w:p>
    <w:p w:rsidR="006D6543" w:rsidRPr="006D6543" w:rsidRDefault="006D6543" w:rsidP="006D65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A/c Opening Requirement: 100 units for USD, GBP and EUR; 5,000 for JPY; 500 for AED and 1,000 for CNY</w:t>
      </w:r>
    </w:p>
    <w:p w:rsidR="006D6543" w:rsidRPr="006D6543" w:rsidRDefault="006D6543" w:rsidP="006D65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6D6543">
        <w:rPr>
          <w:rFonts w:ascii="Tahoma" w:eastAsia="Times New Roman" w:hAnsi="Tahoma" w:cs="Tahoma"/>
          <w:color w:val="6F7074"/>
          <w:sz w:val="24"/>
          <w:szCs w:val="24"/>
        </w:rPr>
        <w:t>Average Balance Requirement: 100 units for USD, GBP and EUR; 5,000 for JPY; 500 for AED and 1,000 for CNY</w:t>
      </w:r>
    </w:p>
    <w:p w:rsidR="006D6543" w:rsidRDefault="006D6543">
      <w:pPr>
        <w:rPr>
          <w:b/>
        </w:rPr>
      </w:pPr>
      <w:r>
        <w:rPr>
          <w:b/>
        </w:rPr>
        <w:t>FAQs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Q1: Do all BAFL branches </w:t>
      </w:r>
      <w:proofErr w:type="gramStart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>A: No, only branches with FCY licenses can offer FCY deposit product.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Q2: Is online banking facility available for FCY deposits?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>A: Yes, online banking facility is available for FCY Deposits.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Q3: Will customer be issued </w:t>
      </w:r>
      <w:proofErr w:type="spellStart"/>
      <w:proofErr w:type="gramStart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A: Yes, </w:t>
      </w:r>
      <w:proofErr w:type="spellStart"/>
      <w:proofErr w:type="gram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will be issued to FCY deposit account holders. However, no VISA Debit/ATM card </w:t>
      </w:r>
      <w:proofErr w:type="gram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will be issued</w:t>
      </w:r>
      <w:proofErr w:type="gram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Are there any other charges for this account?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Q5: When </w:t>
      </w:r>
      <w:proofErr w:type="gramStart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account statement be generated</w:t>
      </w:r>
      <w:proofErr w:type="gramEnd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A: Account statement </w:t>
      </w:r>
      <w:proofErr w:type="gram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will be generated</w:t>
      </w:r>
      <w:proofErr w:type="gram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on semi-annual basis.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Q6: What is the minimum balance requirement to open this account?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>A: There is a requirement to maintain minimum average balance equivalent to 200 (USD, GBP, EUR), 30,000 Yen, 1,500 CNY or 750 UAE Dirham to open and operate this account.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Q7: How many deposits &amp; withdrawals </w:t>
      </w:r>
      <w:proofErr w:type="gramStart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be made</w:t>
      </w:r>
      <w:proofErr w:type="gramEnd"/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from this account?</w:t>
      </w: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A: Unlimited </w:t>
      </w:r>
      <w:proofErr w:type="gram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Over</w:t>
      </w:r>
      <w:proofErr w:type="gram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the Counter (OTC) deposits &amp; withdrawals can be made into this account.</w:t>
      </w:r>
    </w:p>
    <w:p w:rsidR="006D6543" w:rsidRPr="006D6543" w:rsidRDefault="006D6543" w:rsidP="006D65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6D654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 Bank </w:t>
      </w:r>
      <w:proofErr w:type="spell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is currently offering Free </w:t>
      </w:r>
      <w:proofErr w:type="spell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book Issuance, Online Banking Transactions &amp; </w:t>
      </w:r>
      <w:proofErr w:type="spellStart"/>
      <w:r w:rsidRPr="006D654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6D6543">
        <w:rPr>
          <w:rFonts w:ascii="Tahoma" w:eastAsia="Times New Roman" w:hAnsi="Tahoma" w:cs="Tahoma"/>
          <w:color w:val="6F7074"/>
          <w:sz w:val="24"/>
          <w:szCs w:val="24"/>
        </w:rPr>
        <w:t xml:space="preserve"> clearing Services (including Intercity Clearing) across the board for all its customers without any balance requirement or conditions.</w:t>
      </w:r>
    </w:p>
    <w:p w:rsidR="006D6543" w:rsidRPr="006D6543" w:rsidRDefault="006D6543">
      <w:pPr>
        <w:rPr>
          <w:b/>
        </w:rPr>
      </w:pPr>
      <w:bookmarkStart w:id="0" w:name="_GoBack"/>
      <w:bookmarkEnd w:id="0"/>
    </w:p>
    <w:sectPr w:rsidR="006D6543" w:rsidRPr="006D65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543" w:rsidRDefault="006D6543" w:rsidP="006D6543">
      <w:pPr>
        <w:spacing w:after="0" w:line="240" w:lineRule="auto"/>
      </w:pPr>
      <w:r>
        <w:separator/>
      </w:r>
    </w:p>
  </w:endnote>
  <w:endnote w:type="continuationSeparator" w:id="0">
    <w:p w:rsidR="006D6543" w:rsidRDefault="006D6543" w:rsidP="006D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43" w:rsidRDefault="006D6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43" w:rsidRDefault="006D65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72e4c929368b931f68d9875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D6543" w:rsidRPr="006D6543" w:rsidRDefault="006D6543" w:rsidP="006D654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D654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72e4c929368b931f68d9875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ByOPgY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6D6543" w:rsidRPr="006D6543" w:rsidRDefault="006D6543" w:rsidP="006D654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D654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43" w:rsidRDefault="006D6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543" w:rsidRDefault="006D6543" w:rsidP="006D6543">
      <w:pPr>
        <w:spacing w:after="0" w:line="240" w:lineRule="auto"/>
      </w:pPr>
      <w:r>
        <w:separator/>
      </w:r>
    </w:p>
  </w:footnote>
  <w:footnote w:type="continuationSeparator" w:id="0">
    <w:p w:rsidR="006D6543" w:rsidRDefault="006D6543" w:rsidP="006D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43" w:rsidRDefault="006D6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43" w:rsidRDefault="006D6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43" w:rsidRDefault="006D6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30"/>
    <w:multiLevelType w:val="multilevel"/>
    <w:tmpl w:val="218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95B3A"/>
    <w:multiLevelType w:val="multilevel"/>
    <w:tmpl w:val="F4AE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B7521"/>
    <w:multiLevelType w:val="multilevel"/>
    <w:tmpl w:val="95F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B4950"/>
    <w:multiLevelType w:val="multilevel"/>
    <w:tmpl w:val="79D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43"/>
    <w:rsid w:val="006D6543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5CFA1"/>
  <w15:chartTrackingRefBased/>
  <w15:docId w15:val="{A75787ED-8651-42DA-A188-4F80E5DB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5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43"/>
  </w:style>
  <w:style w:type="paragraph" w:styleId="Footer">
    <w:name w:val="footer"/>
    <w:basedOn w:val="Normal"/>
    <w:link w:val="FooterChar"/>
    <w:uiPriority w:val="99"/>
    <w:unhideWhenUsed/>
    <w:rsid w:val="006D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2024-09-26T08:05:00Z</dcterms:created>
  <dcterms:modified xsi:type="dcterms:W3CDTF">2024-09-26T08:06:00Z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2024-09-26T08:06:00Z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c213aca8-b11c-4fd5-9b8e-11b7ee7391a9</vt:lpwstr>
  </property>
  <property fmtid="{D5CDD505-2E9C-101B-9397-08002B2CF9AE}" pid="8" name="MSIP_Label_4f2c76d5-45ba-4a63-8701-27a8aa3796e4_ContentBits">
    <vt:lpwstr>2</vt:lpwstr>
  </property>
</Properties>
</file>