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9D3" w:rsidRPr="005A1BB9" w:rsidRDefault="005A1BB9">
      <w:pPr>
        <w:rPr>
          <w:b/>
        </w:rPr>
      </w:pPr>
      <w:r w:rsidRPr="005A1BB9">
        <w:rPr>
          <w:b/>
        </w:rPr>
        <w:t>Product Features</w:t>
      </w:r>
    </w:p>
    <w:p w:rsidR="005A1BB9" w:rsidRPr="005A1BB9" w:rsidRDefault="005A1BB9" w:rsidP="005A1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5A1BB9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5A1BB9">
        <w:rPr>
          <w:rFonts w:ascii="Tahoma" w:eastAsia="Times New Roman" w:hAnsi="Tahoma" w:cs="Tahoma"/>
          <w:color w:val="6F7074"/>
          <w:sz w:val="24"/>
          <w:szCs w:val="24"/>
        </w:rPr>
        <w:t xml:space="preserve"> Green Energy is a term finance facility for SMEs and Individuals willing to install solar energy equipment for generation of electricity ranging from 4 KW to 1000 KW with net metering.</w:t>
      </w:r>
    </w:p>
    <w:tbl>
      <w:tblPr>
        <w:tblW w:w="11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7875"/>
      </w:tblGrid>
      <w:tr w:rsidR="005A1BB9" w:rsidRPr="005A1BB9" w:rsidTr="005A1BB9">
        <w:trPr>
          <w:trHeight w:val="384"/>
        </w:trPr>
        <w:tc>
          <w:tcPr>
            <w:tcW w:w="1110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Product Features</w:t>
            </w:r>
          </w:p>
        </w:tc>
      </w:tr>
      <w:tr w:rsidR="005A1BB9" w:rsidRPr="005A1BB9" w:rsidTr="005A1BB9">
        <w:trPr>
          <w:trHeight w:val="1080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Markup: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Salaried: 1 Year KIBOR + 3%</w:t>
            </w:r>
          </w:p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Businessman: 1 Year KIBOR +4%</w:t>
            </w:r>
          </w:p>
        </w:tc>
      </w:tr>
      <w:tr w:rsidR="005A1BB9" w:rsidRPr="005A1BB9" w:rsidTr="005A1BB9">
        <w:trPr>
          <w:trHeight w:val="300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Equity: 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Minimum 20% (Salaried &amp; Business)</w:t>
            </w:r>
          </w:p>
        </w:tc>
      </w:tr>
      <w:tr w:rsidR="005A1BB9" w:rsidRPr="005A1BB9" w:rsidTr="005A1BB9">
        <w:trPr>
          <w:trHeight w:val="300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Loan Size:                               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Up to PKR 5 Million</w:t>
            </w:r>
          </w:p>
        </w:tc>
      </w:tr>
      <w:tr w:rsidR="005A1BB9" w:rsidRPr="005A1BB9" w:rsidTr="005A1BB9">
        <w:trPr>
          <w:trHeight w:val="300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Financing Tenure                 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Up to 10 years</w:t>
            </w:r>
          </w:p>
        </w:tc>
      </w:tr>
      <w:tr w:rsidR="005A1BB9" w:rsidRPr="005A1BB9" w:rsidTr="005A1BB9">
        <w:trPr>
          <w:trHeight w:val="300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Processing Fee                      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As per applicable SOC</w:t>
            </w:r>
          </w:p>
        </w:tc>
      </w:tr>
      <w:tr w:rsidR="005A1BB9" w:rsidRPr="005A1BB9" w:rsidTr="005A1BB9">
        <w:trPr>
          <w:trHeight w:val="1800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Insurance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Asset Insurance @ 0.49 % p.a. First year payable in advance &amp; subsequent portion built in installments</w:t>
            </w:r>
          </w:p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Life Insurance @ 0.5 % p.a. 1st year full premium payable in advance &amp; subsequent year’s premium built   in   monthly   install.</w:t>
            </w:r>
          </w:p>
        </w:tc>
      </w:tr>
      <w:tr w:rsidR="005A1BB9" w:rsidRPr="005A1BB9" w:rsidTr="005A1BB9">
        <w:trPr>
          <w:trHeight w:val="1320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Balloon Payment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Maximum two allowed in a year and maximum of 20% of the outstanding balance. However, no balloon payment shall be allowed during 1st year of disbursement without levy of penalty.</w:t>
            </w:r>
          </w:p>
        </w:tc>
      </w:tr>
      <w:tr w:rsidR="005A1BB9" w:rsidRPr="005A1BB9" w:rsidTr="005A1BB9">
        <w:trPr>
          <w:trHeight w:val="600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Co-Borrower Option           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Allowed (Spouse/ Blood Relative)</w:t>
            </w:r>
          </w:p>
        </w:tc>
      </w:tr>
      <w:tr w:rsidR="005A1BB9" w:rsidRPr="005A1BB9" w:rsidTr="005A1BB9">
        <w:trPr>
          <w:trHeight w:val="600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Early Settlement</w:t>
            </w:r>
          </w:p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Option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As per SOC</w:t>
            </w:r>
          </w:p>
        </w:tc>
      </w:tr>
      <w:tr w:rsidR="005A1BB9" w:rsidRPr="005A1BB9" w:rsidTr="005A1BB9">
        <w:trPr>
          <w:trHeight w:val="876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Mode of Re-payment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 xml:space="preserve">Postdated </w:t>
            </w:r>
            <w:proofErr w:type="spellStart"/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cheques</w:t>
            </w:r>
            <w:proofErr w:type="spellEnd"/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, Direct Debit or Payment directly deposited in Repayment Account onwards</w:t>
            </w:r>
          </w:p>
        </w:tc>
      </w:tr>
      <w:tr w:rsidR="005A1BB9" w:rsidRPr="005A1BB9" w:rsidTr="005A1BB9">
        <w:trPr>
          <w:trHeight w:val="828"/>
        </w:trPr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Property Status</w:t>
            </w:r>
          </w:p>
        </w:tc>
        <w:tc>
          <w:tcPr>
            <w:tcW w:w="7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Residential Owned or blood relative/ spouse (NOC required in case not owned / joint owned)</w:t>
            </w:r>
          </w:p>
        </w:tc>
      </w:tr>
    </w:tbl>
    <w:p w:rsidR="005A1BB9" w:rsidRDefault="005A1BB9"/>
    <w:p w:rsidR="005A1BB9" w:rsidRPr="005A1BB9" w:rsidRDefault="005A1BB9">
      <w:pPr>
        <w:rPr>
          <w:b/>
        </w:rPr>
      </w:pPr>
      <w:r w:rsidRPr="005A1BB9">
        <w:rPr>
          <w:b/>
        </w:rPr>
        <w:t>Eligibility Criteria</w:t>
      </w:r>
    </w:p>
    <w:tbl>
      <w:tblPr>
        <w:tblW w:w="113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5"/>
        <w:gridCol w:w="6965"/>
      </w:tblGrid>
      <w:tr w:rsidR="005A1BB9" w:rsidRPr="005A1BB9" w:rsidTr="005A1BB9">
        <w:trPr>
          <w:trHeight w:val="684"/>
        </w:trPr>
        <w:tc>
          <w:tcPr>
            <w:tcW w:w="1134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lastRenderedPageBreak/>
              <w:t> Eligibility Criteria</w:t>
            </w:r>
          </w:p>
        </w:tc>
      </w:tr>
      <w:tr w:rsidR="005A1BB9" w:rsidRPr="005A1BB9" w:rsidTr="005A1BB9">
        <w:trPr>
          <w:trHeight w:val="624"/>
        </w:trPr>
        <w:tc>
          <w:tcPr>
            <w:tcW w:w="1134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Salaried Segment</w:t>
            </w:r>
          </w:p>
        </w:tc>
      </w:tr>
      <w:tr w:rsidR="005A1BB9" w:rsidRPr="005A1BB9" w:rsidTr="005A1BB9">
        <w:trPr>
          <w:trHeight w:val="1332"/>
        </w:trPr>
        <w:tc>
          <w:tcPr>
            <w:tcW w:w="4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Age</w:t>
            </w:r>
          </w:p>
        </w:tc>
        <w:tc>
          <w:tcPr>
            <w:tcW w:w="69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Minimum 25 years &amp; Maximum is the age of retirement less three years</w:t>
            </w:r>
          </w:p>
        </w:tc>
      </w:tr>
      <w:tr w:rsidR="005A1BB9" w:rsidRPr="005A1BB9" w:rsidTr="005A1BB9">
        <w:trPr>
          <w:trHeight w:val="888"/>
        </w:trPr>
        <w:tc>
          <w:tcPr>
            <w:tcW w:w="1134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Min. Salary - Local</w:t>
            </w:r>
          </w:p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Minimum Monthly income of PKR 50,000/- per month</w:t>
            </w:r>
          </w:p>
        </w:tc>
      </w:tr>
      <w:tr w:rsidR="005A1BB9" w:rsidRPr="005A1BB9" w:rsidTr="005A1BB9">
        <w:trPr>
          <w:trHeight w:val="888"/>
        </w:trPr>
        <w:tc>
          <w:tcPr>
            <w:tcW w:w="4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Employment Tenor–</w:t>
            </w:r>
          </w:p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(Permanent)</w:t>
            </w:r>
          </w:p>
        </w:tc>
        <w:tc>
          <w:tcPr>
            <w:tcW w:w="69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Currently employed with total employment experience of at least 2 years</w:t>
            </w:r>
          </w:p>
        </w:tc>
      </w:tr>
      <w:tr w:rsidR="005A1BB9" w:rsidRPr="005A1BB9" w:rsidTr="005A1BB9">
        <w:trPr>
          <w:trHeight w:val="900"/>
        </w:trPr>
        <w:tc>
          <w:tcPr>
            <w:tcW w:w="4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Employment Tenor–</w:t>
            </w:r>
          </w:p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(Contractual)</w:t>
            </w:r>
          </w:p>
        </w:tc>
        <w:tc>
          <w:tcPr>
            <w:tcW w:w="69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Currently employed with total employment experience of at least 3 years</w:t>
            </w:r>
          </w:p>
        </w:tc>
      </w:tr>
      <w:tr w:rsidR="005A1BB9" w:rsidRPr="005A1BB9" w:rsidTr="005A1BB9">
        <w:trPr>
          <w:trHeight w:val="624"/>
        </w:trPr>
        <w:tc>
          <w:tcPr>
            <w:tcW w:w="1134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Self-Employed Individuals</w:t>
            </w:r>
          </w:p>
        </w:tc>
      </w:tr>
      <w:tr w:rsidR="005A1BB9" w:rsidRPr="005A1BB9" w:rsidTr="005A1BB9">
        <w:trPr>
          <w:trHeight w:val="600"/>
        </w:trPr>
        <w:tc>
          <w:tcPr>
            <w:tcW w:w="4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Age</w:t>
            </w:r>
          </w:p>
        </w:tc>
        <w:tc>
          <w:tcPr>
            <w:tcW w:w="69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Between 25 years to 65 years, at the time of application</w:t>
            </w:r>
          </w:p>
        </w:tc>
      </w:tr>
      <w:tr w:rsidR="005A1BB9" w:rsidRPr="005A1BB9" w:rsidTr="005A1BB9">
        <w:trPr>
          <w:trHeight w:val="816"/>
        </w:trPr>
        <w:tc>
          <w:tcPr>
            <w:tcW w:w="4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Income</w:t>
            </w:r>
          </w:p>
        </w:tc>
        <w:tc>
          <w:tcPr>
            <w:tcW w:w="69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 xml:space="preserve">Verifiable and regular monthly income of </w:t>
            </w:r>
            <w:proofErr w:type="spellStart"/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. 100,000/= per month</w:t>
            </w:r>
          </w:p>
        </w:tc>
      </w:tr>
      <w:tr w:rsidR="005A1BB9" w:rsidRPr="005A1BB9" w:rsidTr="005A1BB9">
        <w:trPr>
          <w:trHeight w:val="1248"/>
        </w:trPr>
        <w:tc>
          <w:tcPr>
            <w:tcW w:w="4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Business Tenure</w:t>
            </w:r>
          </w:p>
        </w:tc>
        <w:tc>
          <w:tcPr>
            <w:tcW w:w="69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Min. experience of at least 2 years for SEP</w:t>
            </w:r>
          </w:p>
          <w:p w:rsidR="005A1BB9" w:rsidRPr="005A1BB9" w:rsidRDefault="005A1BB9" w:rsidP="005A1B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1BB9">
              <w:rPr>
                <w:rFonts w:ascii="Tahoma" w:eastAsia="Times New Roman" w:hAnsi="Tahoma" w:cs="Tahoma"/>
                <w:sz w:val="24"/>
                <w:szCs w:val="24"/>
              </w:rPr>
              <w:t>Min. experience of at least 3 years for SEB</w:t>
            </w:r>
          </w:p>
        </w:tc>
      </w:tr>
    </w:tbl>
    <w:p w:rsidR="005A1BB9" w:rsidRDefault="005A1BB9"/>
    <w:p w:rsidR="005A1BB9" w:rsidRPr="005A1BB9" w:rsidRDefault="005A1BB9">
      <w:pPr>
        <w:rPr>
          <w:b/>
        </w:rPr>
      </w:pPr>
      <w:r w:rsidRPr="005A1BB9">
        <w:rPr>
          <w:b/>
        </w:rPr>
        <w:t>Documentation Required</w:t>
      </w:r>
    </w:p>
    <w:p w:rsidR="005A1BB9" w:rsidRPr="005A1BB9" w:rsidRDefault="005A1BB9" w:rsidP="005A1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A1BB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Basic</w:t>
      </w:r>
    </w:p>
    <w:p w:rsidR="005A1BB9" w:rsidRPr="005A1BB9" w:rsidRDefault="005A1BB9" w:rsidP="005A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Complete application documents with customer’s signatures.</w:t>
      </w:r>
    </w:p>
    <w:p w:rsidR="005A1BB9" w:rsidRPr="005A1BB9" w:rsidRDefault="005A1BB9" w:rsidP="005A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Copy of property documents verifying Title/Ownership in name of borrower or his/her blood relative/spouse (NOC from other owners, in case property is not owned by the borrower or jointly owned)</w:t>
      </w:r>
    </w:p>
    <w:p w:rsidR="005A1BB9" w:rsidRPr="005A1BB9" w:rsidRDefault="005A1BB9" w:rsidP="005A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 xml:space="preserve">Processing fee </w:t>
      </w:r>
      <w:proofErr w:type="spellStart"/>
      <w:r w:rsidRPr="005A1BB9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</w:p>
    <w:p w:rsidR="005A1BB9" w:rsidRPr="005A1BB9" w:rsidRDefault="005A1BB9" w:rsidP="005A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6 Months Bank statements.</w:t>
      </w:r>
    </w:p>
    <w:p w:rsidR="005A1BB9" w:rsidRPr="005A1BB9" w:rsidRDefault="005A1BB9" w:rsidP="005A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Copy of valid CNIC.</w:t>
      </w:r>
    </w:p>
    <w:p w:rsidR="005A1BB9" w:rsidRPr="005A1BB9" w:rsidRDefault="005A1BB9" w:rsidP="005A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2 latest photographs.</w:t>
      </w:r>
    </w:p>
    <w:p w:rsidR="005A1BB9" w:rsidRPr="005A1BB9" w:rsidRDefault="005A1BB9" w:rsidP="005A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lastRenderedPageBreak/>
        <w:t>Vendor Survey Report from Banks approved vendor (attached)</w:t>
      </w:r>
    </w:p>
    <w:p w:rsidR="005A1BB9" w:rsidRPr="005A1BB9" w:rsidRDefault="005A1BB9" w:rsidP="005A1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A1BB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Salaried Segment</w:t>
      </w:r>
    </w:p>
    <w:p w:rsidR="005A1BB9" w:rsidRPr="005A1BB9" w:rsidRDefault="005A1BB9" w:rsidP="005A1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Employment certificate (Date of Joining, Salary Breakup, Job Status)</w:t>
      </w:r>
    </w:p>
    <w:p w:rsidR="005A1BB9" w:rsidRPr="005A1BB9" w:rsidRDefault="005A1BB9" w:rsidP="005A1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Or, Salary slips for last 1 month attested by employer showing requirements of salary break up, date of joining, job status</w:t>
      </w:r>
    </w:p>
    <w:p w:rsidR="005A1BB9" w:rsidRPr="005A1BB9" w:rsidRDefault="005A1BB9" w:rsidP="005A1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A1BB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Self-Employed &amp; Professionals</w:t>
      </w:r>
    </w:p>
    <w:p w:rsidR="005A1BB9" w:rsidRPr="005A1BB9" w:rsidRDefault="005A1BB9" w:rsidP="005A1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A1BB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Proprietorship Concerns</w:t>
      </w:r>
    </w:p>
    <w:p w:rsidR="005A1BB9" w:rsidRPr="005A1BB9" w:rsidRDefault="005A1BB9" w:rsidP="005A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One Year Bank Statement</w:t>
      </w:r>
    </w:p>
    <w:p w:rsidR="005A1BB9" w:rsidRPr="005A1BB9" w:rsidRDefault="005A1BB9" w:rsidP="005A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Copies of last 3-year income tax returns</w:t>
      </w:r>
    </w:p>
    <w:p w:rsidR="005A1BB9" w:rsidRPr="005A1BB9" w:rsidRDefault="005A1BB9" w:rsidP="005A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Bank Proprietorship Certificate</w:t>
      </w:r>
    </w:p>
    <w:p w:rsidR="005A1BB9" w:rsidRPr="005A1BB9" w:rsidRDefault="005A1BB9" w:rsidP="005A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Any other proof</w:t>
      </w:r>
    </w:p>
    <w:p w:rsidR="005A1BB9" w:rsidRPr="005A1BB9" w:rsidRDefault="005A1BB9" w:rsidP="005A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One Year Bank Statement</w:t>
      </w:r>
    </w:p>
    <w:p w:rsidR="005A1BB9" w:rsidRPr="005A1BB9" w:rsidRDefault="005A1BB9" w:rsidP="005A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Income Estimation Report (where income is not otherwise ascertainable)</w:t>
      </w:r>
    </w:p>
    <w:p w:rsidR="005A1BB9" w:rsidRPr="005A1BB9" w:rsidRDefault="005A1BB9" w:rsidP="005A1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A1BB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Partnership Concerns</w:t>
      </w:r>
    </w:p>
    <w:p w:rsidR="005A1BB9" w:rsidRPr="005A1BB9" w:rsidRDefault="005A1BB9" w:rsidP="005A1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Copy of partnership deed, copy of form C,</w:t>
      </w:r>
    </w:p>
    <w:p w:rsidR="005A1BB9" w:rsidRPr="005A1BB9" w:rsidRDefault="005A1BB9" w:rsidP="005A1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Copy of CNIC of all partners/directors</w:t>
      </w:r>
    </w:p>
    <w:p w:rsidR="005A1BB9" w:rsidRPr="005A1BB9" w:rsidRDefault="005A1BB9" w:rsidP="005A1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Income Estimation Report (where income is not otherwise ascertainable).</w:t>
      </w:r>
    </w:p>
    <w:p w:rsidR="005A1BB9" w:rsidRPr="005A1BB9" w:rsidRDefault="005A1BB9" w:rsidP="005A1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Bank’s certificate stating partnership’s credit worthiness &amp; names of partners.</w:t>
      </w:r>
    </w:p>
    <w:p w:rsidR="005A1BB9" w:rsidRPr="005A1BB9" w:rsidRDefault="005A1BB9" w:rsidP="005A1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Copies of last 3-year income tax returns</w:t>
      </w:r>
    </w:p>
    <w:p w:rsidR="005A1BB9" w:rsidRPr="005A1BB9" w:rsidRDefault="005A1BB9" w:rsidP="005A1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A1BB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Private Limited Companies</w:t>
      </w:r>
    </w:p>
    <w:p w:rsidR="005A1BB9" w:rsidRPr="005A1BB9" w:rsidRDefault="005A1BB9" w:rsidP="005A1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Proof of business (min. tenure 3 years).</w:t>
      </w:r>
    </w:p>
    <w:p w:rsidR="005A1BB9" w:rsidRPr="005A1BB9" w:rsidRDefault="005A1BB9" w:rsidP="005A1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Copy of last Form 29 duly attested by the SECP, letter from the company secretary confirming the status, shareholding and remuneration paid to the customer (where applicable and a copy of Form A)</w:t>
      </w:r>
    </w:p>
    <w:p w:rsidR="005A1BB9" w:rsidRPr="005A1BB9" w:rsidRDefault="005A1BB9" w:rsidP="005A1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A1BB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Co-Borrower</w:t>
      </w:r>
    </w:p>
    <w:p w:rsidR="005A1BB9" w:rsidRPr="005A1BB9" w:rsidRDefault="005A1BB9" w:rsidP="005A1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Copy of CNIC/NICOP.</w:t>
      </w:r>
    </w:p>
    <w:p w:rsidR="005A1BB9" w:rsidRPr="005A1BB9" w:rsidRDefault="005A1BB9" w:rsidP="005A1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2 latest Photographs.</w:t>
      </w:r>
    </w:p>
    <w:p w:rsidR="005A1BB9" w:rsidRPr="005A1BB9" w:rsidRDefault="005A1BB9" w:rsidP="005A1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SBP &amp; Bank specified forms.</w:t>
      </w:r>
    </w:p>
    <w:p w:rsidR="005A1BB9" w:rsidRPr="005A1BB9" w:rsidRDefault="005A1BB9" w:rsidP="005A1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Separate Health Questionnaire for joint insurance cover</w:t>
      </w:r>
    </w:p>
    <w:p w:rsidR="005A1BB9" w:rsidRPr="005A1BB9" w:rsidRDefault="005A1BB9" w:rsidP="005A1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Complete income documents, as applicable- if earning any regular monthly income</w:t>
      </w:r>
    </w:p>
    <w:p w:rsidR="005A1BB9" w:rsidRPr="005A1BB9" w:rsidRDefault="005A1BB9" w:rsidP="005A1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A1BB9">
        <w:rPr>
          <w:rFonts w:ascii="Tahoma" w:eastAsia="Times New Roman" w:hAnsi="Tahoma" w:cs="Tahoma"/>
          <w:color w:val="6F7074"/>
          <w:sz w:val="24"/>
          <w:szCs w:val="24"/>
        </w:rPr>
        <w:t>For Leads please email at </w:t>
      </w:r>
      <w:hyperlink r:id="rId7" w:history="1">
        <w:r w:rsidRPr="005A1BB9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home.finance@bankalfalah.com</w:t>
        </w:r>
      </w:hyperlink>
    </w:p>
    <w:p w:rsidR="005A1BB9" w:rsidRDefault="005A1BB9"/>
    <w:p w:rsidR="005A1BB9" w:rsidRPr="005A1BB9" w:rsidRDefault="005A1BB9">
      <w:pPr>
        <w:rPr>
          <w:b/>
        </w:rPr>
      </w:pPr>
      <w:r w:rsidRPr="005A1BB9">
        <w:rPr>
          <w:b/>
        </w:rPr>
        <w:lastRenderedPageBreak/>
        <w:t>Related TATs</w:t>
      </w:r>
    </w:p>
    <w:p w:rsidR="005A1BB9" w:rsidRDefault="005A1BB9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Application processing shall be within 30 days upon receiving complete documents from the customer.</w:t>
      </w:r>
    </w:p>
    <w:p w:rsidR="005A1BB9" w:rsidRDefault="005A1BB9">
      <w:pPr>
        <w:rPr>
          <w:rFonts w:ascii="Tahoma" w:hAnsi="Tahoma" w:cs="Tahoma"/>
          <w:color w:val="6F7074"/>
          <w:shd w:val="clear" w:color="auto" w:fill="FFFFFF"/>
        </w:rPr>
      </w:pPr>
    </w:p>
    <w:p w:rsidR="005A1BB9" w:rsidRPr="005A1BB9" w:rsidRDefault="005A1BB9">
      <w:pPr>
        <w:rPr>
          <w:rFonts w:ascii="Tahoma" w:hAnsi="Tahoma" w:cs="Tahoma"/>
          <w:b/>
          <w:color w:val="6F7074"/>
          <w:shd w:val="clear" w:color="auto" w:fill="FFFFFF"/>
        </w:rPr>
      </w:pPr>
      <w:r w:rsidRPr="005A1BB9">
        <w:rPr>
          <w:rFonts w:ascii="Tahoma" w:hAnsi="Tahoma" w:cs="Tahoma"/>
          <w:b/>
          <w:color w:val="6F7074"/>
          <w:shd w:val="clear" w:color="auto" w:fill="FFFFFF"/>
        </w:rPr>
        <w:t>Product Types</w:t>
      </w:r>
    </w:p>
    <w:p w:rsidR="005A1BB9" w:rsidRDefault="005A1BB9">
      <w:pPr>
        <w:rPr>
          <w:rFonts w:ascii="Arial" w:hAnsi="Arial" w:cs="Arial"/>
          <w:color w:val="6F7074"/>
          <w:shd w:val="clear" w:color="auto" w:fill="FFFFFF"/>
        </w:rPr>
      </w:pPr>
      <w:r>
        <w:rPr>
          <w:rFonts w:ascii="Arial" w:hAnsi="Arial" w:cs="Arial"/>
          <w:color w:val="6F7074"/>
          <w:shd w:val="clear" w:color="auto" w:fill="FFFFFF"/>
        </w:rPr>
        <w:t>Term Finance Facility</w:t>
      </w:r>
    </w:p>
    <w:p w:rsidR="005A1BB9" w:rsidRDefault="005A1BB9">
      <w:pPr>
        <w:rPr>
          <w:rFonts w:ascii="Arial" w:hAnsi="Arial" w:cs="Arial"/>
          <w:b/>
          <w:color w:val="6F7074"/>
          <w:shd w:val="clear" w:color="auto" w:fill="FFFFFF"/>
        </w:rPr>
      </w:pPr>
      <w:r w:rsidRPr="005A1BB9">
        <w:rPr>
          <w:rFonts w:ascii="Arial" w:hAnsi="Arial" w:cs="Arial"/>
          <w:b/>
          <w:color w:val="6F7074"/>
          <w:shd w:val="clear" w:color="auto" w:fill="FFFFFF"/>
        </w:rPr>
        <w:t xml:space="preserve">Eligibility Criteria </w:t>
      </w:r>
    </w:p>
    <w:p w:rsidR="005A1BB9" w:rsidRDefault="005A1BB9" w:rsidP="005A1BB9">
      <w:pPr>
        <w:pStyle w:val="NormalWeb"/>
        <w:shd w:val="clear" w:color="auto" w:fill="FFFFFF"/>
        <w:rPr>
          <w:rFonts w:ascii="Arial" w:hAnsi="Arial" w:cs="Arial"/>
          <w:color w:val="6F7074"/>
        </w:rPr>
      </w:pPr>
      <w:proofErr w:type="spellStart"/>
      <w:r>
        <w:rPr>
          <w:rFonts w:ascii="Tahoma" w:hAnsi="Tahoma" w:cs="Tahoma"/>
          <w:color w:val="6F7074"/>
        </w:rPr>
        <w:t>Alfalah</w:t>
      </w:r>
      <w:proofErr w:type="spellEnd"/>
      <w:r>
        <w:rPr>
          <w:rFonts w:ascii="Tahoma" w:hAnsi="Tahoma" w:cs="Tahoma"/>
          <w:color w:val="6F7074"/>
        </w:rPr>
        <w:t xml:space="preserve"> Green Energy, a term finance facility for customers, offering customized financing solutions with attractive mark-up rates</w:t>
      </w:r>
    </w:p>
    <w:p w:rsidR="005A1BB9" w:rsidRDefault="005A1BB9">
      <w:pPr>
        <w:rPr>
          <w:b/>
        </w:rPr>
      </w:pPr>
      <w:r>
        <w:rPr>
          <w:b/>
        </w:rPr>
        <w:t>Registration</w:t>
      </w:r>
      <w:bookmarkStart w:id="0" w:name="_GoBack"/>
      <w:bookmarkEnd w:id="0"/>
      <w:r>
        <w:rPr>
          <w:b/>
        </w:rPr>
        <w:t xml:space="preserve"> Process</w:t>
      </w:r>
    </w:p>
    <w:p w:rsidR="005A1BB9" w:rsidRDefault="005A1BB9" w:rsidP="005A1BB9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Arial" w:hAnsi="Arial" w:cs="Arial"/>
          <w:color w:val="6F7074"/>
        </w:rPr>
        <w:t xml:space="preserve">Visit nearest Bank </w:t>
      </w:r>
      <w:proofErr w:type="spellStart"/>
      <w:r>
        <w:rPr>
          <w:rFonts w:ascii="Arial" w:hAnsi="Arial" w:cs="Arial"/>
          <w:color w:val="6F7074"/>
        </w:rPr>
        <w:t>Alfalah</w:t>
      </w:r>
      <w:proofErr w:type="spellEnd"/>
      <w:r>
        <w:rPr>
          <w:rFonts w:ascii="Arial" w:hAnsi="Arial" w:cs="Arial"/>
          <w:color w:val="6F7074"/>
        </w:rPr>
        <w:t xml:space="preserve"> branch or call on our helpline 111-225-111</w:t>
      </w:r>
    </w:p>
    <w:p w:rsidR="005A1BB9" w:rsidRPr="005A1BB9" w:rsidRDefault="005A1BB9">
      <w:pPr>
        <w:rPr>
          <w:b/>
        </w:rPr>
      </w:pPr>
    </w:p>
    <w:sectPr w:rsidR="005A1BB9" w:rsidRPr="005A1B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BB9" w:rsidRDefault="005A1BB9" w:rsidP="005A1BB9">
      <w:pPr>
        <w:spacing w:after="0" w:line="240" w:lineRule="auto"/>
      </w:pPr>
      <w:r>
        <w:separator/>
      </w:r>
    </w:p>
  </w:endnote>
  <w:endnote w:type="continuationSeparator" w:id="0">
    <w:p w:rsidR="005A1BB9" w:rsidRDefault="005A1BB9" w:rsidP="005A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BB9" w:rsidRDefault="005A1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BB9" w:rsidRDefault="005A1BB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a744ae5b857211660b33acd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1BB9" w:rsidRPr="005A1BB9" w:rsidRDefault="005A1BB9" w:rsidP="005A1BB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A1BB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a744ae5b857211660b33acd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F9vots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5A1BB9" w:rsidRPr="005A1BB9" w:rsidRDefault="005A1BB9" w:rsidP="005A1BB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A1BB9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BB9" w:rsidRDefault="005A1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BB9" w:rsidRDefault="005A1BB9" w:rsidP="005A1BB9">
      <w:pPr>
        <w:spacing w:after="0" w:line="240" w:lineRule="auto"/>
      </w:pPr>
      <w:r>
        <w:separator/>
      </w:r>
    </w:p>
  </w:footnote>
  <w:footnote w:type="continuationSeparator" w:id="0">
    <w:p w:rsidR="005A1BB9" w:rsidRDefault="005A1BB9" w:rsidP="005A1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BB9" w:rsidRDefault="005A1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BB9" w:rsidRDefault="005A1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BB9" w:rsidRDefault="005A1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19F6"/>
    <w:multiLevelType w:val="multilevel"/>
    <w:tmpl w:val="5E0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2BE0"/>
    <w:multiLevelType w:val="multilevel"/>
    <w:tmpl w:val="BA12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E55D9"/>
    <w:multiLevelType w:val="multilevel"/>
    <w:tmpl w:val="6FC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B3C9B"/>
    <w:multiLevelType w:val="multilevel"/>
    <w:tmpl w:val="7C8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44AFD"/>
    <w:multiLevelType w:val="multilevel"/>
    <w:tmpl w:val="3C5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762EB"/>
    <w:multiLevelType w:val="multilevel"/>
    <w:tmpl w:val="314A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B9"/>
    <w:rsid w:val="005A1BB9"/>
    <w:rsid w:val="00D9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6DADF"/>
  <w15:chartTrackingRefBased/>
  <w15:docId w15:val="{50192CDE-F75A-43D5-A183-056F1454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B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1B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B9"/>
  </w:style>
  <w:style w:type="paragraph" w:styleId="Footer">
    <w:name w:val="footer"/>
    <w:basedOn w:val="Normal"/>
    <w:link w:val="FooterChar"/>
    <w:uiPriority w:val="99"/>
    <w:unhideWhenUsed/>
    <w:rsid w:val="005A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5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12389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0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15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4667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7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me.finance@bankalfalah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2024-09-26T11:33:00Z</dcterms:created>
  <dcterms:modified xsi:type="dcterms:W3CDTF">2024-09-26T11:35:00Z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2024-09-26T11:35:35Z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49c6aab6-702b-42a0-a2da-a9a2cc4e589a</vt:lpwstr>
  </property>
  <property fmtid="{D5CDD505-2E9C-101B-9397-08002B2CF9AE}" pid="8" name="MSIP_Label_4f2c76d5-45ba-4a63-8701-27a8aa3796e4_ContentBits">
    <vt:lpwstr>2</vt:lpwstr>
  </property>
</Properties>
</file>