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A01" w:rsidRDefault="00C554F6">
      <w:r>
        <w:t>Product Features</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Alfalah Car-a-vaan motor insurance plan (underwritten by Alfalah Insurance) is designed for customers of Bank Alfalah to secure their private automobiles against numerous instances of loss. The customer has flexibility to choose from two variants depending on their need of coverage. </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003366"/>
          <w:sz w:val="24"/>
          <w:szCs w:val="24"/>
          <w:u w:val="single"/>
        </w:rPr>
        <w:t>Payment Frequency:</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Below is a breakdown of the minimum premium contributions with in the age bracket that can be made:</w:t>
      </w:r>
    </w:p>
    <w:p w:rsidR="00C554F6" w:rsidRPr="00C554F6" w:rsidRDefault="00C554F6" w:rsidP="00C554F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Option 1 : 2.75% Net (Of Sum Assured)</w:t>
      </w:r>
    </w:p>
    <w:p w:rsidR="00C554F6" w:rsidRPr="00C554F6" w:rsidRDefault="00C554F6" w:rsidP="00C554F6">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Option 2 : 1.50% Net (Of Sum Assured)</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You can choose any one of the plan types that best suits your requirement.</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Note: For a better understanding in making your selection according to your insurance needs, you may contact representatives at your nearest Bank Alfalah Limited branch.</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003366"/>
          <w:sz w:val="24"/>
          <w:szCs w:val="24"/>
          <w:u w:val="single"/>
        </w:rPr>
        <w:t>Premium Payment Mode</w:t>
      </w:r>
      <w:r w:rsidRPr="00C554F6">
        <w:rPr>
          <w:rFonts w:ascii="Tahoma" w:eastAsia="Times New Roman" w:hAnsi="Tahoma" w:cs="Tahoma"/>
          <w:b/>
          <w:bCs/>
          <w:color w:val="6F7074"/>
          <w:sz w:val="24"/>
          <w:szCs w:val="24"/>
          <w:u w:val="single"/>
        </w:rPr>
        <w:t>:</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Annual</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003366"/>
          <w:sz w:val="24"/>
          <w:szCs w:val="24"/>
          <w:u w:val="single"/>
        </w:rPr>
        <w:t>Free Look Up Period:</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14 days free look up period will be available to review terms and conditions</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003366"/>
          <w:sz w:val="24"/>
          <w:szCs w:val="24"/>
          <w:u w:val="single"/>
        </w:rPr>
        <w:t>Claims:</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At time of claims, the beneficiary needs to contact Alfalah Insurance Limited at (042) 111-234-222 and provide the required documents to Alfalah Insurance Company Limited at 5-Saint Mary Park, Gulberg III, Lahore.</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003366"/>
          <w:sz w:val="24"/>
          <w:szCs w:val="24"/>
          <w:u w:val="single"/>
        </w:rPr>
        <w:t>Term of Plan:</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Alfalah Insurance Car a Vaan Motor Insurance Plan is a yearly renewable car insurance plan. The policy term of this plan is 1 year.</w:t>
      </w:r>
    </w:p>
    <w:p w:rsidR="00C554F6" w:rsidRDefault="00C554F6"/>
    <w:p w:rsidR="00C554F6" w:rsidRDefault="00C554F6">
      <w:r>
        <w:t>Product Type</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5088"/>
        <w:gridCol w:w="16512"/>
      </w:tblGrid>
      <w:tr w:rsidR="00C554F6" w:rsidRPr="00C554F6" w:rsidTr="00C554F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color w:val="003366"/>
                <w:sz w:val="24"/>
                <w:szCs w:val="24"/>
              </w:rPr>
              <w:t>Option 1: Model of   vehicle </w:t>
            </w:r>
            <w:r w:rsidRPr="00C554F6">
              <w:rPr>
                <w:rFonts w:ascii="Tahoma" w:eastAsia="Times New Roman" w:hAnsi="Tahoma" w:cs="Tahoma"/>
                <w:b/>
                <w:bCs/>
                <w:color w:val="003366"/>
                <w:sz w:val="24"/>
                <w:szCs w:val="24"/>
              </w:rPr>
              <w:br/>
              <w:t>and sum insured limit</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 Up to PKR 5 Million   (Model Newer Than 5 years)</w:t>
            </w:r>
          </w:p>
        </w:tc>
      </w:tr>
      <w:tr w:rsidR="00C554F6" w:rsidRPr="00C554F6" w:rsidTr="00C554F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color w:val="003366"/>
                <w:sz w:val="24"/>
                <w:szCs w:val="24"/>
              </w:rPr>
              <w:lastRenderedPageBreak/>
              <w:t>Option 2: Theft, Total   Loss </w:t>
            </w:r>
            <w:r w:rsidRPr="00C554F6">
              <w:rPr>
                <w:rFonts w:ascii="Tahoma" w:eastAsia="Times New Roman" w:hAnsi="Tahoma" w:cs="Tahoma"/>
                <w:b/>
                <w:bCs/>
                <w:color w:val="003366"/>
                <w:sz w:val="24"/>
                <w:szCs w:val="24"/>
              </w:rPr>
              <w:br/>
              <w:t>and Third Party Liability</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 Up to PKR 1.50 Million   (Model Older Than 5 Years)</w:t>
            </w:r>
          </w:p>
        </w:tc>
      </w:tr>
      <w:tr w:rsidR="00C554F6" w:rsidRPr="00C554F6" w:rsidTr="00C554F6">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sz w:val="24"/>
                <w:szCs w:val="24"/>
              </w:rPr>
              <w:t> </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sz w:val="24"/>
                <w:szCs w:val="24"/>
              </w:rPr>
              <w:t> </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sz w:val="24"/>
                <w:szCs w:val="24"/>
              </w:rPr>
              <w:t> </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sz w:val="24"/>
                <w:szCs w:val="24"/>
              </w:rPr>
              <w:t> </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sz w:val="24"/>
                <w:szCs w:val="24"/>
              </w:rPr>
              <w:t> </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color w:val="003366"/>
                <w:sz w:val="24"/>
                <w:szCs w:val="24"/>
              </w:rPr>
              <w:t>Coverage in Option 1</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color w:val="003366"/>
                <w:sz w:val="24"/>
                <w:szCs w:val="24"/>
              </w:rPr>
              <w:t>Comprehensive   Insurance</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color w:val="003366"/>
                <w:sz w:val="24"/>
                <w:szCs w:val="24"/>
                <w:u w:val="single"/>
              </w:rPr>
              <w:t>Section I – Loss or   Damage</w:t>
            </w:r>
          </w:p>
          <w:p w:rsidR="00C554F6" w:rsidRPr="00C554F6" w:rsidRDefault="00C554F6" w:rsidP="00C554F6">
            <w:pPr>
              <w:numPr>
                <w:ilvl w:val="0"/>
                <w:numId w:val="2"/>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Accidental damage by external means.</w:t>
            </w:r>
          </w:p>
          <w:p w:rsidR="00C554F6" w:rsidRPr="00C554F6" w:rsidRDefault="00C554F6" w:rsidP="00C554F6">
            <w:pPr>
              <w:numPr>
                <w:ilvl w:val="0"/>
                <w:numId w:val="2"/>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Fire   external explosion self-ignition or lightning or frost</w:t>
            </w:r>
          </w:p>
          <w:p w:rsidR="00C554F6" w:rsidRPr="00C554F6" w:rsidRDefault="00C554F6" w:rsidP="00C554F6">
            <w:pPr>
              <w:numPr>
                <w:ilvl w:val="0"/>
                <w:numId w:val="2"/>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Burglary, house-breaking or theft</w:t>
            </w:r>
          </w:p>
          <w:p w:rsidR="00C554F6" w:rsidRPr="00C554F6" w:rsidRDefault="00C554F6" w:rsidP="00C554F6">
            <w:pPr>
              <w:numPr>
                <w:ilvl w:val="0"/>
                <w:numId w:val="2"/>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Damage cause by malicious person</w:t>
            </w:r>
          </w:p>
          <w:p w:rsidR="00C554F6" w:rsidRPr="00C554F6" w:rsidRDefault="00C554F6" w:rsidP="00C554F6">
            <w:pPr>
              <w:numPr>
                <w:ilvl w:val="0"/>
                <w:numId w:val="2"/>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Riot, strike</w:t>
            </w:r>
          </w:p>
          <w:p w:rsidR="00C554F6" w:rsidRPr="00C554F6" w:rsidRDefault="00C554F6" w:rsidP="00C554F6">
            <w:pPr>
              <w:numPr>
                <w:ilvl w:val="0"/>
                <w:numId w:val="2"/>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Flood, hail, wind, hurricane, cyclone, tornado or typhoon</w:t>
            </w:r>
          </w:p>
          <w:p w:rsidR="00C554F6" w:rsidRPr="00C554F6" w:rsidRDefault="00C554F6" w:rsidP="00C554F6">
            <w:pPr>
              <w:numPr>
                <w:ilvl w:val="0"/>
                <w:numId w:val="2"/>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Earthquake, volcanic eruption or other convulsion of nature</w:t>
            </w:r>
          </w:p>
          <w:p w:rsidR="00C554F6" w:rsidRPr="00C554F6" w:rsidRDefault="00C554F6" w:rsidP="00C554F6">
            <w:pPr>
              <w:numPr>
                <w:ilvl w:val="0"/>
                <w:numId w:val="2"/>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Damage caused during transit by air, road, rail, inland waterway, lift or elevator</w:t>
            </w:r>
          </w:p>
          <w:p w:rsidR="00C554F6" w:rsidRPr="00C554F6" w:rsidRDefault="00C554F6" w:rsidP="00C554F6">
            <w:pPr>
              <w:numPr>
                <w:ilvl w:val="0"/>
                <w:numId w:val="2"/>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Terrorism</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color w:val="003366"/>
                <w:sz w:val="24"/>
                <w:szCs w:val="24"/>
                <w:u w:val="single"/>
              </w:rPr>
              <w:t>Section II – Liability to Third Party</w:t>
            </w:r>
          </w:p>
          <w:p w:rsidR="00C554F6" w:rsidRPr="00C554F6" w:rsidRDefault="00C554F6" w:rsidP="00C554F6">
            <w:pPr>
              <w:numPr>
                <w:ilvl w:val="0"/>
                <w:numId w:val="3"/>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Death or bodily injury to person but except so far as is necessary to meet the   requirement of Section 95</w:t>
            </w:r>
            <w:r w:rsidRPr="00C554F6">
              <w:rPr>
                <w:rFonts w:ascii="Arial" w:eastAsia="Times New Roman" w:hAnsi="Arial" w:cs="Arial"/>
                <w:sz w:val="24"/>
                <w:szCs w:val="24"/>
              </w:rPr>
              <w:br/>
            </w:r>
            <w:r w:rsidRPr="00C554F6">
              <w:rPr>
                <w:rFonts w:ascii="Tahoma" w:eastAsia="Times New Roman" w:hAnsi="Tahoma" w:cs="Tahoma"/>
                <w:sz w:val="24"/>
                <w:szCs w:val="24"/>
              </w:rPr>
              <w:t>  of the Motor Vehicle Act. 1939, the Company shall not be liable where such   death or injury arises out</w:t>
            </w:r>
            <w:r w:rsidRPr="00C554F6">
              <w:rPr>
                <w:rFonts w:ascii="Arial" w:eastAsia="Times New Roman" w:hAnsi="Arial" w:cs="Arial"/>
                <w:sz w:val="24"/>
                <w:szCs w:val="24"/>
              </w:rPr>
              <w:br/>
            </w:r>
            <w:r w:rsidRPr="00C554F6">
              <w:rPr>
                <w:rFonts w:ascii="Tahoma" w:eastAsia="Times New Roman" w:hAnsi="Tahoma" w:cs="Tahoma"/>
                <w:sz w:val="24"/>
                <w:szCs w:val="24"/>
              </w:rPr>
              <w:t>  and in the course of the employment such person by the insured</w:t>
            </w:r>
          </w:p>
          <w:p w:rsidR="00C554F6" w:rsidRPr="00C554F6" w:rsidRDefault="00C554F6" w:rsidP="00C554F6">
            <w:pPr>
              <w:numPr>
                <w:ilvl w:val="0"/>
                <w:numId w:val="3"/>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Damage to property other than property   belonging to the insured or held in trust by or in the custody or</w:t>
            </w:r>
            <w:r w:rsidRPr="00C554F6">
              <w:rPr>
                <w:rFonts w:ascii="Arial" w:eastAsia="Times New Roman" w:hAnsi="Arial" w:cs="Arial"/>
                <w:sz w:val="24"/>
                <w:szCs w:val="24"/>
              </w:rPr>
              <w:br/>
            </w:r>
            <w:r w:rsidRPr="00C554F6">
              <w:rPr>
                <w:rFonts w:ascii="Tahoma" w:eastAsia="Times New Roman" w:hAnsi="Tahoma" w:cs="Tahoma"/>
                <w:sz w:val="24"/>
                <w:szCs w:val="24"/>
              </w:rPr>
              <w:t>  control of the insured</w:t>
            </w:r>
          </w:p>
        </w:tc>
      </w:tr>
      <w:tr w:rsidR="00C554F6" w:rsidRPr="00C554F6" w:rsidTr="00C554F6">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sz w:val="24"/>
                <w:szCs w:val="24"/>
              </w:rPr>
              <w:t> </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sz w:val="24"/>
                <w:szCs w:val="24"/>
              </w:rPr>
              <w:t> </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b/>
                <w:bCs/>
                <w:color w:val="003366"/>
                <w:sz w:val="24"/>
                <w:szCs w:val="24"/>
              </w:rPr>
              <w:t>Coverage in Option 2</w:t>
            </w:r>
          </w:p>
        </w:tc>
        <w:tc>
          <w:tcPr>
            <w:tcW w:w="0" w:type="auto"/>
            <w:tcBorders>
              <w:top w:val="single" w:sz="6" w:space="0" w:color="961C13"/>
              <w:left w:val="single" w:sz="6" w:space="0" w:color="961C13"/>
              <w:bottom w:val="single" w:sz="6" w:space="0" w:color="961C13"/>
              <w:right w:val="single" w:sz="6" w:space="0" w:color="961C13"/>
            </w:tcBorders>
            <w:shd w:val="clear" w:color="auto" w:fill="FFFFFF"/>
            <w:noWrap/>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color w:val="003366"/>
                <w:sz w:val="24"/>
                <w:szCs w:val="24"/>
                <w:u w:val="single"/>
              </w:rPr>
              <w:t>Theft, Total Loss and   Third Party Liability.</w:t>
            </w:r>
          </w:p>
          <w:p w:rsidR="00C554F6" w:rsidRPr="00C554F6" w:rsidRDefault="00C554F6" w:rsidP="00C554F6">
            <w:pPr>
              <w:numPr>
                <w:ilvl w:val="0"/>
                <w:numId w:val="4"/>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Theft</w:t>
            </w:r>
          </w:p>
          <w:p w:rsidR="00C554F6" w:rsidRPr="00C554F6" w:rsidRDefault="00C554F6" w:rsidP="00C554F6">
            <w:pPr>
              <w:numPr>
                <w:ilvl w:val="0"/>
                <w:numId w:val="4"/>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Total  Loss</w:t>
            </w:r>
          </w:p>
          <w:p w:rsidR="00C554F6" w:rsidRPr="00C554F6" w:rsidRDefault="00C554F6" w:rsidP="00C554F6">
            <w:pPr>
              <w:numPr>
                <w:ilvl w:val="0"/>
                <w:numId w:val="4"/>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Death   or bodily injury to person but except so far as is necessary to meet the   requirement of Section 95</w:t>
            </w:r>
            <w:r w:rsidRPr="00C554F6">
              <w:rPr>
                <w:rFonts w:ascii="Arial" w:eastAsia="Times New Roman" w:hAnsi="Arial" w:cs="Arial"/>
                <w:sz w:val="24"/>
                <w:szCs w:val="24"/>
              </w:rPr>
              <w:br/>
            </w:r>
            <w:r w:rsidRPr="00C554F6">
              <w:rPr>
                <w:rFonts w:ascii="Tahoma" w:eastAsia="Times New Roman" w:hAnsi="Tahoma" w:cs="Tahoma"/>
                <w:sz w:val="24"/>
                <w:szCs w:val="24"/>
              </w:rPr>
              <w:t>  of the Motor Vehicle Act. 1939, the Company shall not be liable where such   death or injury arises out and</w:t>
            </w:r>
            <w:r w:rsidRPr="00C554F6">
              <w:rPr>
                <w:rFonts w:ascii="Arial" w:eastAsia="Times New Roman" w:hAnsi="Arial" w:cs="Arial"/>
                <w:sz w:val="24"/>
                <w:szCs w:val="24"/>
              </w:rPr>
              <w:br/>
            </w:r>
            <w:r w:rsidRPr="00C554F6">
              <w:rPr>
                <w:rFonts w:ascii="Tahoma" w:eastAsia="Times New Roman" w:hAnsi="Tahoma" w:cs="Tahoma"/>
                <w:sz w:val="24"/>
                <w:szCs w:val="24"/>
              </w:rPr>
              <w:t>  in the course of the employment such person by the insured</w:t>
            </w:r>
          </w:p>
          <w:p w:rsidR="00C554F6" w:rsidRPr="00C554F6" w:rsidRDefault="00C554F6" w:rsidP="00C554F6">
            <w:pPr>
              <w:numPr>
                <w:ilvl w:val="0"/>
                <w:numId w:val="4"/>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Damage   to property other than property belonging to the insured or held in trust by   or in the custody or</w:t>
            </w:r>
            <w:r w:rsidRPr="00C554F6">
              <w:rPr>
                <w:rFonts w:ascii="Arial" w:eastAsia="Times New Roman" w:hAnsi="Arial" w:cs="Arial"/>
                <w:sz w:val="24"/>
                <w:szCs w:val="24"/>
              </w:rPr>
              <w:br/>
            </w:r>
            <w:r w:rsidRPr="00C554F6">
              <w:rPr>
                <w:rFonts w:ascii="Tahoma" w:eastAsia="Times New Roman" w:hAnsi="Tahoma" w:cs="Tahoma"/>
                <w:sz w:val="24"/>
                <w:szCs w:val="24"/>
              </w:rPr>
              <w:t>  control of the insured</w:t>
            </w:r>
          </w:p>
        </w:tc>
      </w:tr>
    </w:tbl>
    <w:p w:rsidR="00C554F6" w:rsidRDefault="00C554F6"/>
    <w:p w:rsidR="00C554F6" w:rsidRDefault="00C554F6">
      <w:r>
        <w:t>Eligibility Criteria</w:t>
      </w:r>
    </w:p>
    <w:p w:rsidR="00C554F6" w:rsidRDefault="00C554F6">
      <w:pPr>
        <w:rPr>
          <w:rFonts w:ascii="Tahoma" w:hAnsi="Tahoma" w:cs="Tahoma"/>
          <w:color w:val="6F7074"/>
          <w:shd w:val="clear" w:color="auto" w:fill="FFFFFF"/>
        </w:rPr>
      </w:pPr>
      <w:r>
        <w:rPr>
          <w:rFonts w:ascii="Tahoma" w:hAnsi="Tahoma" w:cs="Tahoma"/>
          <w:color w:val="6F7074"/>
          <w:shd w:val="clear" w:color="auto" w:fill="FFFFFF"/>
        </w:rPr>
        <w:t>The plan is available to all Bank Alfalah Limited customers.</w:t>
      </w:r>
    </w:p>
    <w:p w:rsidR="00C554F6" w:rsidRDefault="00C554F6">
      <w:pPr>
        <w:rPr>
          <w:rFonts w:ascii="Tahoma" w:hAnsi="Tahoma" w:cs="Tahoma"/>
          <w:color w:val="6F7074"/>
          <w:shd w:val="clear" w:color="auto" w:fill="FFFFFF"/>
        </w:rPr>
      </w:pPr>
    </w:p>
    <w:p w:rsidR="00C554F6" w:rsidRDefault="00C554F6">
      <w:pPr>
        <w:rPr>
          <w:rFonts w:ascii="Tahoma" w:hAnsi="Tahoma" w:cs="Tahoma"/>
          <w:color w:val="6F7074"/>
          <w:shd w:val="clear" w:color="auto" w:fill="FFFFFF"/>
        </w:rPr>
      </w:pPr>
      <w:r>
        <w:rPr>
          <w:rFonts w:ascii="Tahoma" w:hAnsi="Tahoma" w:cs="Tahoma"/>
          <w:color w:val="6F7074"/>
          <w:shd w:val="clear" w:color="auto" w:fill="FFFFFF"/>
        </w:rPr>
        <w:t>FAQs</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6F7074"/>
          <w:sz w:val="24"/>
          <w:szCs w:val="24"/>
        </w:rPr>
        <w:lastRenderedPageBreak/>
        <w:t>How can I avail Car-a-Vaan Motor Insurance Plan?</w:t>
      </w:r>
      <w:r w:rsidRPr="00C554F6">
        <w:rPr>
          <w:rFonts w:ascii="Tahoma" w:eastAsia="Times New Roman" w:hAnsi="Tahoma" w:cs="Tahoma"/>
          <w:b/>
          <w:bCs/>
          <w:color w:val="6F7074"/>
          <w:sz w:val="24"/>
          <w:szCs w:val="24"/>
        </w:rPr>
        <w:br/>
      </w:r>
      <w:r w:rsidRPr="00C554F6">
        <w:rPr>
          <w:rFonts w:ascii="Tahoma" w:eastAsia="Times New Roman" w:hAnsi="Tahoma" w:cs="Tahoma"/>
          <w:color w:val="6F7074"/>
          <w:sz w:val="24"/>
          <w:szCs w:val="24"/>
        </w:rPr>
        <w:t>You can visit your nearest Bank Alfalah Branch or call Bank Alfalah Contact Centre at 111 225 111.</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6F7074"/>
          <w:sz w:val="24"/>
          <w:szCs w:val="24"/>
        </w:rPr>
        <w:t>Available term range?</w:t>
      </w:r>
      <w:r w:rsidRPr="00C554F6">
        <w:rPr>
          <w:rFonts w:ascii="Tahoma" w:eastAsia="Times New Roman" w:hAnsi="Tahoma" w:cs="Tahoma"/>
          <w:b/>
          <w:bCs/>
          <w:color w:val="6F7074"/>
          <w:sz w:val="24"/>
          <w:szCs w:val="24"/>
        </w:rPr>
        <w:br/>
      </w:r>
      <w:r w:rsidRPr="00C554F6">
        <w:rPr>
          <w:rFonts w:ascii="Tahoma" w:eastAsia="Times New Roman" w:hAnsi="Tahoma" w:cs="Tahoma"/>
          <w:color w:val="6F7074"/>
          <w:sz w:val="24"/>
          <w:szCs w:val="24"/>
        </w:rPr>
        <w:t>All Bank Alfalah account holders are eligible.</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6F7074"/>
          <w:sz w:val="24"/>
          <w:szCs w:val="24"/>
        </w:rPr>
        <w:t>What protection does Car-a-Vaan Motor Insurance Plan offer?</w:t>
      </w:r>
      <w:r w:rsidRPr="00C554F6">
        <w:rPr>
          <w:rFonts w:ascii="Tahoma" w:eastAsia="Times New Roman" w:hAnsi="Tahoma" w:cs="Tahoma"/>
          <w:b/>
          <w:bCs/>
          <w:color w:val="6F7074"/>
          <w:sz w:val="24"/>
          <w:szCs w:val="24"/>
        </w:rPr>
        <w:br/>
      </w:r>
      <w:r w:rsidRPr="00C554F6">
        <w:rPr>
          <w:rFonts w:ascii="Tahoma" w:eastAsia="Times New Roman" w:hAnsi="Tahoma" w:cs="Tahoma"/>
          <w:color w:val="6F7074"/>
          <w:sz w:val="24"/>
          <w:szCs w:val="24"/>
        </w:rPr>
        <w:t>With Car-a-Vaan Motor Insurance Plan, you have the following two options to enjoy complete protection against your motor car.</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u w:val="single"/>
        </w:rPr>
        <w:t>Option I: (Sum Insured up to PKR 5 million) (model newer than 5 years)</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Comprehensive Motor Insurance:</w:t>
      </w:r>
    </w:p>
    <w:p w:rsidR="00C554F6" w:rsidRPr="00C554F6" w:rsidRDefault="00C554F6" w:rsidP="00C554F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Motor car own damages including terrorism</w:t>
      </w:r>
    </w:p>
    <w:p w:rsidR="00C554F6" w:rsidRPr="00C554F6" w:rsidRDefault="00C554F6" w:rsidP="00C554F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Third party liability property damage</w:t>
      </w:r>
    </w:p>
    <w:p w:rsidR="00C554F6" w:rsidRPr="00C554F6" w:rsidRDefault="00C554F6" w:rsidP="00C554F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Third party liability bodily injury</w:t>
      </w:r>
    </w:p>
    <w:p w:rsidR="00C554F6" w:rsidRPr="00C554F6" w:rsidRDefault="00C554F6" w:rsidP="00C554F6">
      <w:pPr>
        <w:numPr>
          <w:ilvl w:val="0"/>
          <w:numId w:val="5"/>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Total loss and theft</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*Premium rate: 2.75% of value of Vehicle [Inclusive of all taxes]</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u w:val="single"/>
        </w:rPr>
        <w:t>Option 2: (Sum Insured up to PKR 1.50 million) (model older than 5 years)</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Total Loss, Theft and Third Party Liability Cover under Motor insurance</w:t>
      </w:r>
    </w:p>
    <w:p w:rsidR="00C554F6" w:rsidRPr="00C554F6" w:rsidRDefault="00C554F6" w:rsidP="00C554F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Third party liability property damage</w:t>
      </w:r>
    </w:p>
    <w:p w:rsidR="00C554F6" w:rsidRPr="00C554F6" w:rsidRDefault="00C554F6" w:rsidP="00C554F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Third party liability bodily injury</w:t>
      </w:r>
    </w:p>
    <w:p w:rsidR="00C554F6" w:rsidRPr="00C554F6" w:rsidRDefault="00C554F6" w:rsidP="00C554F6">
      <w:pPr>
        <w:numPr>
          <w:ilvl w:val="0"/>
          <w:numId w:val="6"/>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Total loss and theft Premium rate: 1.50% of value of Vehicle [Inclusive of all taxes]</w:t>
      </w:r>
    </w:p>
    <w:tbl>
      <w:tblPr>
        <w:tblpPr w:leftFromText="36" w:rightFromText="36" w:vertAnchor="text"/>
        <w:tblW w:w="21600" w:type="dxa"/>
        <w:shd w:val="clear" w:color="auto" w:fill="FFFFFF"/>
        <w:tblCellMar>
          <w:left w:w="0" w:type="dxa"/>
          <w:right w:w="0" w:type="dxa"/>
        </w:tblCellMar>
        <w:tblLook w:val="04A0" w:firstRow="1" w:lastRow="0" w:firstColumn="1" w:lastColumn="0" w:noHBand="0" w:noVBand="1"/>
      </w:tblPr>
      <w:tblGrid>
        <w:gridCol w:w="2761"/>
        <w:gridCol w:w="18839"/>
      </w:tblGrid>
      <w:tr w:rsidR="00C554F6" w:rsidRPr="00C554F6" w:rsidTr="00C554F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 </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jc w:val="center"/>
              <w:rPr>
                <w:rFonts w:ascii="Arial" w:eastAsia="Times New Roman" w:hAnsi="Arial" w:cs="Arial"/>
                <w:sz w:val="24"/>
                <w:szCs w:val="24"/>
              </w:rPr>
            </w:pPr>
            <w:r w:rsidRPr="00C554F6">
              <w:rPr>
                <w:rFonts w:ascii="Tahoma" w:eastAsia="Times New Roman" w:hAnsi="Tahoma" w:cs="Tahoma"/>
                <w:b/>
                <w:bCs/>
                <w:sz w:val="24"/>
                <w:szCs w:val="24"/>
              </w:rPr>
              <w:t>Coverage Motor Insurance</w:t>
            </w:r>
          </w:p>
        </w:tc>
      </w:tr>
      <w:tr w:rsidR="00C554F6" w:rsidRPr="00C554F6" w:rsidTr="00C554F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Option 1:</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(Comprehensive Insurance)</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Section I — Loss or Damage</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vAlign w:val="center"/>
            <w:hideMark/>
          </w:tcPr>
          <w:p w:rsidR="00C554F6" w:rsidRPr="00C554F6" w:rsidRDefault="00C554F6" w:rsidP="00C554F6">
            <w:pPr>
              <w:numPr>
                <w:ilvl w:val="0"/>
                <w:numId w:val="7"/>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Accidental damage by external means</w:t>
            </w:r>
          </w:p>
          <w:p w:rsidR="00C554F6" w:rsidRPr="00C554F6" w:rsidRDefault="00C554F6" w:rsidP="00C554F6">
            <w:pPr>
              <w:numPr>
                <w:ilvl w:val="0"/>
                <w:numId w:val="7"/>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 Fire external explosion self-ignition or lightning or frost</w:t>
            </w:r>
          </w:p>
          <w:p w:rsidR="00C554F6" w:rsidRPr="00C554F6" w:rsidRDefault="00C554F6" w:rsidP="00C554F6">
            <w:pPr>
              <w:numPr>
                <w:ilvl w:val="0"/>
                <w:numId w:val="7"/>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Burglary, house-breaking or theft Damage caused by malicious person Riot or strike Flood, hail, wind, hurricane, cyclone, tornado or typhoon Earthquake, volcanic eruption or other convulsions of nature Damage caused during transit by air, road, rail, inland waterway, lift or elevator Terrorism</w:t>
            </w:r>
          </w:p>
        </w:tc>
      </w:tr>
      <w:tr w:rsidR="00C554F6" w:rsidRPr="00C554F6" w:rsidTr="00C554F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Section Il — Liability to</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Third Party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C554F6" w:rsidRPr="00C554F6" w:rsidRDefault="00C554F6" w:rsidP="00C554F6">
            <w:pPr>
              <w:numPr>
                <w:ilvl w:val="0"/>
                <w:numId w:val="8"/>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Death or body injury to person, but except so far as is necessary to meet the requirement of Section 95 of the Motor Vehicle Act, 1939 — the Company shall not be liable where such death or injury arises out and in the course of the employment such person by the insured</w:t>
            </w:r>
          </w:p>
          <w:p w:rsidR="00C554F6" w:rsidRPr="00C554F6" w:rsidRDefault="00C554F6" w:rsidP="00C554F6">
            <w:pPr>
              <w:numPr>
                <w:ilvl w:val="0"/>
                <w:numId w:val="8"/>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Damage to property other than property belonging to the insured or held in trust by or in the custody or control of the insured</w:t>
            </w:r>
          </w:p>
        </w:tc>
      </w:tr>
      <w:tr w:rsidR="00C554F6" w:rsidRPr="00C554F6" w:rsidTr="00C554F6">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Option 2: (Theft,</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lastRenderedPageBreak/>
              <w:t>Total Loss and</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Third Party</w:t>
            </w:r>
          </w:p>
          <w:p w:rsidR="00C554F6" w:rsidRPr="00C554F6" w:rsidRDefault="00C554F6" w:rsidP="00C554F6">
            <w:pPr>
              <w:spacing w:before="100" w:beforeAutospacing="1" w:after="100" w:afterAutospacing="1" w:line="240" w:lineRule="auto"/>
              <w:rPr>
                <w:rFonts w:ascii="Arial" w:eastAsia="Times New Roman" w:hAnsi="Arial" w:cs="Arial"/>
                <w:sz w:val="24"/>
                <w:szCs w:val="24"/>
              </w:rPr>
            </w:pPr>
            <w:r w:rsidRPr="00C554F6">
              <w:rPr>
                <w:rFonts w:ascii="Tahoma" w:eastAsia="Times New Roman" w:hAnsi="Tahoma" w:cs="Tahoma"/>
                <w:sz w:val="24"/>
                <w:szCs w:val="24"/>
              </w:rPr>
              <w:t>Liability)</w:t>
            </w:r>
          </w:p>
        </w:tc>
        <w:tc>
          <w:tcPr>
            <w:tcW w:w="0" w:type="auto"/>
            <w:tcBorders>
              <w:top w:val="single" w:sz="6" w:space="0" w:color="961C13"/>
              <w:left w:val="single" w:sz="6" w:space="0" w:color="961C13"/>
              <w:bottom w:val="single" w:sz="6" w:space="0" w:color="961C13"/>
              <w:right w:val="single" w:sz="6" w:space="0" w:color="961C13"/>
            </w:tcBorders>
            <w:shd w:val="clear" w:color="auto" w:fill="FFFFFF"/>
            <w:tcMar>
              <w:top w:w="0" w:type="dxa"/>
              <w:left w:w="150" w:type="dxa"/>
              <w:bottom w:w="0" w:type="dxa"/>
              <w:right w:w="150" w:type="dxa"/>
            </w:tcMar>
            <w:hideMark/>
          </w:tcPr>
          <w:p w:rsidR="00C554F6" w:rsidRPr="00C554F6" w:rsidRDefault="00C554F6" w:rsidP="00C554F6">
            <w:pPr>
              <w:numPr>
                <w:ilvl w:val="0"/>
                <w:numId w:val="9"/>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lastRenderedPageBreak/>
              <w:t>Theft</w:t>
            </w:r>
          </w:p>
          <w:p w:rsidR="00C554F6" w:rsidRPr="00C554F6" w:rsidRDefault="00C554F6" w:rsidP="00C554F6">
            <w:pPr>
              <w:numPr>
                <w:ilvl w:val="0"/>
                <w:numId w:val="9"/>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Total Loss</w:t>
            </w:r>
          </w:p>
          <w:p w:rsidR="00C554F6" w:rsidRPr="00C554F6" w:rsidRDefault="00C554F6" w:rsidP="00C554F6">
            <w:pPr>
              <w:numPr>
                <w:ilvl w:val="0"/>
                <w:numId w:val="9"/>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lastRenderedPageBreak/>
              <w:t>Death or bodily injury to person but except so far as is necessary to meet the requirement of Section 95 of the Motor Vehicle Act, 1939 — the Company shall not be liable where such death or injury arises out and in the course of the employment such person by the insured</w:t>
            </w:r>
          </w:p>
          <w:p w:rsidR="00C554F6" w:rsidRPr="00C554F6" w:rsidRDefault="00C554F6" w:rsidP="00C554F6">
            <w:pPr>
              <w:numPr>
                <w:ilvl w:val="0"/>
                <w:numId w:val="9"/>
              </w:numPr>
              <w:spacing w:before="100" w:beforeAutospacing="1" w:after="100" w:afterAutospacing="1" w:line="240" w:lineRule="auto"/>
              <w:ind w:left="0"/>
              <w:rPr>
                <w:rFonts w:ascii="Arial" w:eastAsia="Times New Roman" w:hAnsi="Arial" w:cs="Arial"/>
                <w:sz w:val="24"/>
                <w:szCs w:val="24"/>
              </w:rPr>
            </w:pPr>
            <w:r w:rsidRPr="00C554F6">
              <w:rPr>
                <w:rFonts w:ascii="Tahoma" w:eastAsia="Times New Roman" w:hAnsi="Tahoma" w:cs="Tahoma"/>
                <w:sz w:val="24"/>
                <w:szCs w:val="24"/>
              </w:rPr>
              <w:t>Damage to property other than property belonging to the insured or held in trust by or in the custody or control of the insured</w:t>
            </w:r>
          </w:p>
        </w:tc>
      </w:tr>
    </w:tbl>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6F7074"/>
          <w:sz w:val="24"/>
          <w:szCs w:val="24"/>
        </w:rPr>
        <w:lastRenderedPageBreak/>
        <w:t>When does coverage start?</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Your coverage becomes effective once pre-risk attachment survey of your vehicle is done and premium is debited from your Bank Alfalah Account.  </w:t>
      </w:r>
      <w:r w:rsidRPr="00C554F6">
        <w:rPr>
          <w:rFonts w:ascii="Tahoma" w:eastAsia="Times New Roman" w:hAnsi="Tahoma" w:cs="Tahoma"/>
          <w:color w:val="6F7074"/>
          <w:sz w:val="24"/>
          <w:szCs w:val="24"/>
        </w:rPr>
        <w:br/>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6F7074"/>
          <w:sz w:val="24"/>
          <w:szCs w:val="24"/>
        </w:rPr>
        <w:t>How long will the cover last?</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24"/>
          <w:szCs w:val="24"/>
        </w:rPr>
        <w:t>Once enrolled, your coverage will continue for a period of one year.</w:t>
      </w:r>
      <w:r w:rsidRPr="00C554F6">
        <w:rPr>
          <w:rFonts w:ascii="Tahoma" w:eastAsia="Times New Roman" w:hAnsi="Tahoma" w:cs="Tahoma"/>
          <w:color w:val="6F7074"/>
          <w:sz w:val="24"/>
          <w:szCs w:val="24"/>
        </w:rPr>
        <w:br/>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6F7074"/>
          <w:sz w:val="24"/>
          <w:szCs w:val="24"/>
        </w:rPr>
        <w:t>Who are the underwriters of Car-a-Vaan Motor Insurance Plan?</w:t>
      </w:r>
      <w:r w:rsidRPr="00C554F6">
        <w:rPr>
          <w:rFonts w:ascii="Tahoma" w:eastAsia="Times New Roman" w:hAnsi="Tahoma" w:cs="Tahoma"/>
          <w:b/>
          <w:bCs/>
          <w:color w:val="6F7074"/>
          <w:sz w:val="24"/>
          <w:szCs w:val="24"/>
        </w:rPr>
        <w:br/>
      </w:r>
      <w:r w:rsidRPr="00C554F6">
        <w:rPr>
          <w:rFonts w:ascii="Tahoma" w:eastAsia="Times New Roman" w:hAnsi="Tahoma" w:cs="Tahoma"/>
          <w:color w:val="6F7074"/>
          <w:sz w:val="24"/>
          <w:szCs w:val="24"/>
        </w:rPr>
        <w:t>All the benefits are underwritten by Alfalah Insurance Company, which is one of the latest ventures of Abu Dhabi Group in Pakistan and a sister concern of Bank Alfalah Limited. Alfalah Insurance Company started its operations in 2006 and since then it has become one of the fastest growing insurance companies, achieving a milestone of Rs. 2 billion premium in just nine years. PACRA has rated Alfalah Insurance Co. Ltd. 'AA-'. For more information, please visit </w:t>
      </w:r>
      <w:hyperlink r:id="rId7" w:history="1">
        <w:r w:rsidRPr="00C554F6">
          <w:rPr>
            <w:rFonts w:ascii="Tahoma" w:eastAsia="Times New Roman" w:hAnsi="Tahoma" w:cs="Tahoma"/>
            <w:color w:val="C41000"/>
            <w:sz w:val="24"/>
            <w:szCs w:val="24"/>
            <w:u w:val="single"/>
          </w:rPr>
          <w:t>http://www.alfalahinsurance.com</w:t>
        </w:r>
      </w:hyperlink>
      <w:r w:rsidRPr="00C554F6">
        <w:rPr>
          <w:rFonts w:ascii="Tahoma" w:eastAsia="Times New Roman" w:hAnsi="Tahoma" w:cs="Tahoma"/>
          <w:color w:val="6F7074"/>
          <w:sz w:val="24"/>
          <w:szCs w:val="24"/>
        </w:rPr>
        <w:br/>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6F7074"/>
          <w:sz w:val="24"/>
          <w:szCs w:val="24"/>
        </w:rPr>
        <w:t>In what cases will you not be entitled to an insurance cover? *</w:t>
      </w:r>
      <w:r w:rsidRPr="00C554F6">
        <w:rPr>
          <w:rFonts w:ascii="Tahoma" w:eastAsia="Times New Roman" w:hAnsi="Tahoma" w:cs="Tahoma"/>
          <w:b/>
          <w:bCs/>
          <w:color w:val="6F7074"/>
          <w:sz w:val="24"/>
          <w:szCs w:val="24"/>
        </w:rPr>
        <w:br/>
      </w:r>
      <w:r w:rsidRPr="00C554F6">
        <w:rPr>
          <w:rFonts w:ascii="Tahoma" w:eastAsia="Times New Roman" w:hAnsi="Tahoma" w:cs="Tahoma"/>
          <w:color w:val="6F7074"/>
          <w:sz w:val="24"/>
          <w:szCs w:val="24"/>
        </w:rPr>
        <w:t>Car-a-Vaan Motor Insurance Plan does not cover loss resulting from or due to the following:</w:t>
      </w:r>
    </w:p>
    <w:p w:rsidR="00C554F6" w:rsidRPr="00C554F6" w:rsidRDefault="00C554F6" w:rsidP="00C554F6">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War or warlike operations</w:t>
      </w:r>
    </w:p>
    <w:p w:rsidR="00C554F6" w:rsidRPr="00C554F6" w:rsidRDefault="00C554F6" w:rsidP="00C554F6">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Pre-existing damages</w:t>
      </w:r>
    </w:p>
    <w:p w:rsidR="00C554F6" w:rsidRPr="00C554F6" w:rsidRDefault="00C554F6" w:rsidP="00C554F6">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When vehicle is used for hire and reward purpose, to organize racing, pace making, reliability trial, speed testing and carriage of goods</w:t>
      </w:r>
    </w:p>
    <w:p w:rsidR="00C554F6" w:rsidRPr="00C554F6" w:rsidRDefault="00C554F6" w:rsidP="00C554F6">
      <w:pPr>
        <w:numPr>
          <w:ilvl w:val="0"/>
          <w:numId w:val="10"/>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Any claim arising out of contractual liability</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15"/>
          <w:szCs w:val="15"/>
          <w:vertAlign w:val="subscript"/>
        </w:rPr>
        <w:t>*The key exclusions are stated here. For a complete list of exclusions and limitations, please refer to Alfalah's standard Private Car Insurance Policy Terms and Conditions.</w:t>
      </w:r>
      <w:r w:rsidRPr="00C554F6">
        <w:rPr>
          <w:rFonts w:ascii="Tahoma" w:eastAsia="Times New Roman" w:hAnsi="Tahoma" w:cs="Tahoma"/>
          <w:color w:val="6F7074"/>
          <w:sz w:val="15"/>
          <w:szCs w:val="15"/>
          <w:vertAlign w:val="subscript"/>
        </w:rPr>
        <w:br/>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6F7074"/>
          <w:sz w:val="24"/>
          <w:szCs w:val="24"/>
        </w:rPr>
        <w:t>What if there is a claim?</w:t>
      </w:r>
      <w:r w:rsidRPr="00C554F6">
        <w:rPr>
          <w:rFonts w:ascii="Tahoma" w:eastAsia="Times New Roman" w:hAnsi="Tahoma" w:cs="Tahoma"/>
          <w:b/>
          <w:bCs/>
          <w:color w:val="6F7074"/>
          <w:sz w:val="24"/>
          <w:szCs w:val="24"/>
        </w:rPr>
        <w:br/>
      </w:r>
      <w:r w:rsidRPr="00C554F6">
        <w:rPr>
          <w:rFonts w:ascii="Tahoma" w:eastAsia="Times New Roman" w:hAnsi="Tahoma" w:cs="Tahoma"/>
          <w:color w:val="6F7074"/>
          <w:sz w:val="24"/>
          <w:szCs w:val="24"/>
        </w:rPr>
        <w:t>For claims, please contact:</w:t>
      </w:r>
    </w:p>
    <w:p w:rsidR="00C554F6" w:rsidRPr="00C554F6" w:rsidRDefault="00C554F6" w:rsidP="00C554F6">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Alfalah Insurance Co. Ltd. Customer Care Centre (042) 111 234 222</w:t>
      </w:r>
    </w:p>
    <w:p w:rsidR="00C554F6" w:rsidRPr="00C554F6" w:rsidRDefault="00C554F6" w:rsidP="00C554F6">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Email: </w:t>
      </w:r>
      <w:hyperlink r:id="rId8" w:history="1">
        <w:r w:rsidRPr="00C554F6">
          <w:rPr>
            <w:rFonts w:ascii="Tahoma" w:eastAsia="Times New Roman" w:hAnsi="Tahoma" w:cs="Tahoma"/>
            <w:color w:val="C41000"/>
            <w:sz w:val="24"/>
            <w:szCs w:val="24"/>
            <w:u w:val="single"/>
          </w:rPr>
          <w:t>afi@alfalahinsurance.com</w:t>
        </w:r>
      </w:hyperlink>
    </w:p>
    <w:p w:rsidR="00C554F6" w:rsidRPr="00C554F6" w:rsidRDefault="00C554F6" w:rsidP="00C554F6">
      <w:pPr>
        <w:numPr>
          <w:ilvl w:val="0"/>
          <w:numId w:val="1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C554F6">
        <w:rPr>
          <w:rFonts w:ascii="Tahoma" w:eastAsia="Times New Roman" w:hAnsi="Tahoma" w:cs="Tahoma"/>
          <w:color w:val="6F7074"/>
          <w:sz w:val="24"/>
          <w:szCs w:val="24"/>
        </w:rPr>
        <w:t>You can also write to: Claim Manager, Alfalah Insurance Company Limited, 5-Saint Mary Park, Gulberg-Lahore</w:t>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color w:val="6F7074"/>
          <w:sz w:val="15"/>
          <w:szCs w:val="15"/>
          <w:vertAlign w:val="subscript"/>
        </w:rPr>
        <w:lastRenderedPageBreak/>
        <w:t>All claims will be settled within 15 business days of completion of required documentation.</w:t>
      </w:r>
      <w:bookmarkStart w:id="0" w:name="_GoBack"/>
      <w:bookmarkEnd w:id="0"/>
      <w:r w:rsidRPr="00C554F6">
        <w:rPr>
          <w:rFonts w:ascii="Tahoma" w:eastAsia="Times New Roman" w:hAnsi="Tahoma" w:cs="Tahoma"/>
          <w:color w:val="6F7074"/>
          <w:sz w:val="24"/>
          <w:szCs w:val="24"/>
        </w:rPr>
        <w:br/>
      </w:r>
    </w:p>
    <w:p w:rsidR="00C554F6" w:rsidRPr="00C554F6" w:rsidRDefault="00C554F6" w:rsidP="00C554F6">
      <w:pPr>
        <w:shd w:val="clear" w:color="auto" w:fill="FFFFFF"/>
        <w:spacing w:before="100" w:beforeAutospacing="1" w:after="100" w:afterAutospacing="1" w:line="240" w:lineRule="auto"/>
        <w:rPr>
          <w:rFonts w:ascii="Arial" w:eastAsia="Times New Roman" w:hAnsi="Arial" w:cs="Arial"/>
          <w:color w:val="6F7074"/>
          <w:sz w:val="24"/>
          <w:szCs w:val="24"/>
        </w:rPr>
      </w:pPr>
      <w:r w:rsidRPr="00C554F6">
        <w:rPr>
          <w:rFonts w:ascii="Tahoma" w:eastAsia="Times New Roman" w:hAnsi="Tahoma" w:cs="Tahoma"/>
          <w:b/>
          <w:bCs/>
          <w:color w:val="6F7074"/>
          <w:sz w:val="24"/>
          <w:szCs w:val="24"/>
        </w:rPr>
        <w:t>What if I want to cancel the policy?</w:t>
      </w:r>
      <w:r w:rsidRPr="00C554F6">
        <w:rPr>
          <w:rFonts w:ascii="Tahoma" w:eastAsia="Times New Roman" w:hAnsi="Tahoma" w:cs="Tahoma"/>
          <w:b/>
          <w:bCs/>
          <w:color w:val="6F7074"/>
          <w:sz w:val="24"/>
          <w:szCs w:val="24"/>
        </w:rPr>
        <w:br/>
      </w:r>
      <w:r w:rsidRPr="00C554F6">
        <w:rPr>
          <w:rFonts w:ascii="Tahoma" w:eastAsia="Times New Roman" w:hAnsi="Tahoma" w:cs="Tahoma"/>
          <w:color w:val="6F7074"/>
          <w:sz w:val="24"/>
          <w:szCs w:val="24"/>
        </w:rPr>
        <w:t>You are entitled to a 14 days’ free look period from the effective date of insurance. If you cancel the policy during this period, full premium paid will be refunded to you provided no claim has been reported to insurance company. For further information, please call Alfalah Customer Care Centre at (042) 111 234 222. Bank Alfalah Limited is only acting as a distribution agent and is not liable for any loss under this product.</w:t>
      </w:r>
    </w:p>
    <w:p w:rsidR="00C554F6" w:rsidRDefault="00C554F6"/>
    <w:sectPr w:rsidR="00C554F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0230" w:rsidRDefault="00C20230" w:rsidP="00C554F6">
      <w:pPr>
        <w:spacing w:after="0" w:line="240" w:lineRule="auto"/>
      </w:pPr>
      <w:r>
        <w:separator/>
      </w:r>
    </w:p>
  </w:endnote>
  <w:endnote w:type="continuationSeparator" w:id="0">
    <w:p w:rsidR="00C20230" w:rsidRDefault="00C20230" w:rsidP="00C55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54F6" w:rsidRDefault="00C554F6">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40c44e0d982b79a2f41fbdf4"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554F6" w:rsidRPr="00C554F6" w:rsidRDefault="00C554F6" w:rsidP="00C554F6">
                          <w:pPr>
                            <w:spacing w:after="0"/>
                            <w:rPr>
                              <w:rFonts w:ascii="Calibri" w:hAnsi="Calibri" w:cs="Calibri"/>
                              <w:color w:val="000000"/>
                              <w:sz w:val="14"/>
                            </w:rPr>
                          </w:pPr>
                          <w:r w:rsidRPr="00C554F6">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40c44e0d982b79a2f41fbdf4"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" o:allowincell="f" filled="f" stroked="f" strokeweight=".5pt">
              <v:fill o:detectmouseclick="t"/>
              <v:textbox inset="20pt,0,,0">
                <w:txbxContent>
                  <w:p w:rsidR="00C554F6" w:rsidRPr="00C554F6" w:rsidRDefault="00C554F6" w:rsidP="00C554F6">
                    <w:pPr>
                      <w:spacing w:after="0"/>
                      <w:rPr>
                        <w:rFonts w:ascii="Calibri" w:hAnsi="Calibri" w:cs="Calibri"/>
                        <w:color w:val="000000"/>
                        <w:sz w:val="14"/>
                      </w:rPr>
                    </w:pPr>
                    <w:r w:rsidRPr="00C554F6">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0230" w:rsidRDefault="00C20230" w:rsidP="00C554F6">
      <w:pPr>
        <w:spacing w:after="0" w:line="240" w:lineRule="auto"/>
      </w:pPr>
      <w:r>
        <w:separator/>
      </w:r>
    </w:p>
  </w:footnote>
  <w:footnote w:type="continuationSeparator" w:id="0">
    <w:p w:rsidR="00C20230" w:rsidRDefault="00C20230" w:rsidP="00C55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656A"/>
    <w:multiLevelType w:val="multilevel"/>
    <w:tmpl w:val="D7C67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D701D"/>
    <w:multiLevelType w:val="multilevel"/>
    <w:tmpl w:val="D4E4D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21E21"/>
    <w:multiLevelType w:val="multilevel"/>
    <w:tmpl w:val="FD0A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42E71"/>
    <w:multiLevelType w:val="multilevel"/>
    <w:tmpl w:val="9F98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CD72DB"/>
    <w:multiLevelType w:val="multilevel"/>
    <w:tmpl w:val="FD3A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35883"/>
    <w:multiLevelType w:val="multilevel"/>
    <w:tmpl w:val="AC3A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F4157"/>
    <w:multiLevelType w:val="multilevel"/>
    <w:tmpl w:val="D714B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81252D"/>
    <w:multiLevelType w:val="multilevel"/>
    <w:tmpl w:val="BE380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634724"/>
    <w:multiLevelType w:val="multilevel"/>
    <w:tmpl w:val="F812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E441A3"/>
    <w:multiLevelType w:val="multilevel"/>
    <w:tmpl w:val="A6A4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E12C3"/>
    <w:multiLevelType w:val="multilevel"/>
    <w:tmpl w:val="EABE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8"/>
  </w:num>
  <w:num w:numId="4">
    <w:abstractNumId w:val="7"/>
  </w:num>
  <w:num w:numId="5">
    <w:abstractNumId w:val="10"/>
  </w:num>
  <w:num w:numId="6">
    <w:abstractNumId w:val="5"/>
  </w:num>
  <w:num w:numId="7">
    <w:abstractNumId w:val="0"/>
  </w:num>
  <w:num w:numId="8">
    <w:abstractNumId w:val="6"/>
  </w:num>
  <w:num w:numId="9">
    <w:abstractNumId w:val="3"/>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4F6"/>
    <w:rsid w:val="003A567B"/>
    <w:rsid w:val="00AC4A01"/>
    <w:rsid w:val="00C20230"/>
    <w:rsid w:val="00C5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B44F9"/>
  <w15:chartTrackingRefBased/>
  <w15:docId w15:val="{F7A7F9B3-40CC-4E32-9D6E-13AEEC55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4F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4F6"/>
    <w:rPr>
      <w:b/>
      <w:bCs/>
    </w:rPr>
  </w:style>
  <w:style w:type="character" w:styleId="Hyperlink">
    <w:name w:val="Hyperlink"/>
    <w:basedOn w:val="DefaultParagraphFont"/>
    <w:uiPriority w:val="99"/>
    <w:semiHidden/>
    <w:unhideWhenUsed/>
    <w:rsid w:val="00C554F6"/>
    <w:rPr>
      <w:color w:val="0000FF"/>
      <w:u w:val="single"/>
    </w:rPr>
  </w:style>
  <w:style w:type="paragraph" w:styleId="Header">
    <w:name w:val="header"/>
    <w:basedOn w:val="Normal"/>
    <w:link w:val="HeaderChar"/>
    <w:uiPriority w:val="99"/>
    <w:unhideWhenUsed/>
    <w:rsid w:val="00C55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4F6"/>
  </w:style>
  <w:style w:type="paragraph" w:styleId="Footer">
    <w:name w:val="footer"/>
    <w:basedOn w:val="Normal"/>
    <w:link w:val="FooterChar"/>
    <w:uiPriority w:val="99"/>
    <w:unhideWhenUsed/>
    <w:rsid w:val="00C55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427921">
      <w:bodyDiv w:val="1"/>
      <w:marLeft w:val="0"/>
      <w:marRight w:val="0"/>
      <w:marTop w:val="0"/>
      <w:marBottom w:val="0"/>
      <w:divBdr>
        <w:top w:val="none" w:sz="0" w:space="0" w:color="auto"/>
        <w:left w:val="none" w:sz="0" w:space="0" w:color="auto"/>
        <w:bottom w:val="none" w:sz="0" w:space="0" w:color="auto"/>
        <w:right w:val="none" w:sz="0" w:space="0" w:color="auto"/>
      </w:divBdr>
    </w:div>
    <w:div w:id="1047990585">
      <w:bodyDiv w:val="1"/>
      <w:marLeft w:val="0"/>
      <w:marRight w:val="0"/>
      <w:marTop w:val="0"/>
      <w:marBottom w:val="0"/>
      <w:divBdr>
        <w:top w:val="none" w:sz="0" w:space="0" w:color="auto"/>
        <w:left w:val="none" w:sz="0" w:space="0" w:color="auto"/>
        <w:bottom w:val="none" w:sz="0" w:space="0" w:color="auto"/>
        <w:right w:val="none" w:sz="0" w:space="0" w:color="auto"/>
      </w:divBdr>
      <w:divsChild>
        <w:div w:id="694772195">
          <w:marLeft w:val="0"/>
          <w:marRight w:val="0"/>
          <w:marTop w:val="0"/>
          <w:marBottom w:val="0"/>
          <w:divBdr>
            <w:top w:val="none" w:sz="0" w:space="0" w:color="auto"/>
            <w:left w:val="none" w:sz="0" w:space="0" w:color="auto"/>
            <w:bottom w:val="none" w:sz="0" w:space="0" w:color="auto"/>
            <w:right w:val="none" w:sz="0" w:space="0" w:color="auto"/>
          </w:divBdr>
        </w:div>
        <w:div w:id="1752696765">
          <w:marLeft w:val="0"/>
          <w:marRight w:val="0"/>
          <w:marTop w:val="0"/>
          <w:marBottom w:val="0"/>
          <w:divBdr>
            <w:top w:val="none" w:sz="0" w:space="0" w:color="auto"/>
            <w:left w:val="none" w:sz="0" w:space="0" w:color="auto"/>
            <w:bottom w:val="none" w:sz="0" w:space="0" w:color="auto"/>
            <w:right w:val="none" w:sz="0" w:space="0" w:color="auto"/>
          </w:divBdr>
        </w:div>
        <w:div w:id="1683043924">
          <w:marLeft w:val="0"/>
          <w:marRight w:val="0"/>
          <w:marTop w:val="0"/>
          <w:marBottom w:val="0"/>
          <w:divBdr>
            <w:top w:val="none" w:sz="0" w:space="0" w:color="auto"/>
            <w:left w:val="none" w:sz="0" w:space="0" w:color="auto"/>
            <w:bottom w:val="none" w:sz="0" w:space="0" w:color="auto"/>
            <w:right w:val="none" w:sz="0" w:space="0" w:color="auto"/>
          </w:divBdr>
        </w:div>
        <w:div w:id="1606037626">
          <w:marLeft w:val="0"/>
          <w:marRight w:val="0"/>
          <w:marTop w:val="0"/>
          <w:marBottom w:val="0"/>
          <w:divBdr>
            <w:top w:val="none" w:sz="0" w:space="0" w:color="auto"/>
            <w:left w:val="none" w:sz="0" w:space="0" w:color="auto"/>
            <w:bottom w:val="none" w:sz="0" w:space="0" w:color="auto"/>
            <w:right w:val="none" w:sz="0" w:space="0" w:color="auto"/>
          </w:divBdr>
        </w:div>
        <w:div w:id="1004548141">
          <w:marLeft w:val="0"/>
          <w:marRight w:val="0"/>
          <w:marTop w:val="0"/>
          <w:marBottom w:val="0"/>
          <w:divBdr>
            <w:top w:val="none" w:sz="0" w:space="0" w:color="auto"/>
            <w:left w:val="none" w:sz="0" w:space="0" w:color="auto"/>
            <w:bottom w:val="none" w:sz="0" w:space="0" w:color="auto"/>
            <w:right w:val="none" w:sz="0" w:space="0" w:color="auto"/>
          </w:divBdr>
        </w:div>
        <w:div w:id="1004092997">
          <w:marLeft w:val="0"/>
          <w:marRight w:val="0"/>
          <w:marTop w:val="0"/>
          <w:marBottom w:val="0"/>
          <w:divBdr>
            <w:top w:val="none" w:sz="0" w:space="0" w:color="auto"/>
            <w:left w:val="none" w:sz="0" w:space="0" w:color="auto"/>
            <w:bottom w:val="none" w:sz="0" w:space="0" w:color="auto"/>
            <w:right w:val="none" w:sz="0" w:space="0" w:color="auto"/>
          </w:divBdr>
        </w:div>
        <w:div w:id="2068992993">
          <w:marLeft w:val="0"/>
          <w:marRight w:val="0"/>
          <w:marTop w:val="0"/>
          <w:marBottom w:val="0"/>
          <w:divBdr>
            <w:top w:val="none" w:sz="0" w:space="0" w:color="auto"/>
            <w:left w:val="none" w:sz="0" w:space="0" w:color="auto"/>
            <w:bottom w:val="none" w:sz="0" w:space="0" w:color="auto"/>
            <w:right w:val="none" w:sz="0" w:space="0" w:color="auto"/>
          </w:divBdr>
        </w:div>
        <w:div w:id="1678582330">
          <w:marLeft w:val="0"/>
          <w:marRight w:val="0"/>
          <w:marTop w:val="0"/>
          <w:marBottom w:val="0"/>
          <w:divBdr>
            <w:top w:val="none" w:sz="0" w:space="0" w:color="auto"/>
            <w:left w:val="none" w:sz="0" w:space="0" w:color="auto"/>
            <w:bottom w:val="none" w:sz="0" w:space="0" w:color="auto"/>
            <w:right w:val="none" w:sz="0" w:space="0" w:color="auto"/>
          </w:divBdr>
        </w:div>
        <w:div w:id="469981101">
          <w:marLeft w:val="0"/>
          <w:marRight w:val="0"/>
          <w:marTop w:val="0"/>
          <w:marBottom w:val="0"/>
          <w:divBdr>
            <w:top w:val="none" w:sz="0" w:space="0" w:color="auto"/>
            <w:left w:val="none" w:sz="0" w:space="0" w:color="auto"/>
            <w:bottom w:val="none" w:sz="0" w:space="0" w:color="auto"/>
            <w:right w:val="none" w:sz="0" w:space="0" w:color="auto"/>
          </w:divBdr>
        </w:div>
        <w:div w:id="527527769">
          <w:marLeft w:val="0"/>
          <w:marRight w:val="0"/>
          <w:marTop w:val="0"/>
          <w:marBottom w:val="0"/>
          <w:divBdr>
            <w:top w:val="none" w:sz="0" w:space="0" w:color="auto"/>
            <w:left w:val="none" w:sz="0" w:space="0" w:color="auto"/>
            <w:bottom w:val="none" w:sz="0" w:space="0" w:color="auto"/>
            <w:right w:val="none" w:sz="0" w:space="0" w:color="auto"/>
          </w:divBdr>
        </w:div>
        <w:div w:id="172644451">
          <w:marLeft w:val="0"/>
          <w:marRight w:val="0"/>
          <w:marTop w:val="0"/>
          <w:marBottom w:val="0"/>
          <w:divBdr>
            <w:top w:val="none" w:sz="0" w:space="0" w:color="auto"/>
            <w:left w:val="none" w:sz="0" w:space="0" w:color="auto"/>
            <w:bottom w:val="none" w:sz="0" w:space="0" w:color="auto"/>
            <w:right w:val="none" w:sz="0" w:space="0" w:color="auto"/>
          </w:divBdr>
        </w:div>
        <w:div w:id="1576666384">
          <w:marLeft w:val="0"/>
          <w:marRight w:val="0"/>
          <w:marTop w:val="0"/>
          <w:marBottom w:val="0"/>
          <w:divBdr>
            <w:top w:val="none" w:sz="0" w:space="0" w:color="auto"/>
            <w:left w:val="none" w:sz="0" w:space="0" w:color="auto"/>
            <w:bottom w:val="none" w:sz="0" w:space="0" w:color="auto"/>
            <w:right w:val="none" w:sz="0" w:space="0" w:color="auto"/>
          </w:divBdr>
        </w:div>
        <w:div w:id="1067529160">
          <w:marLeft w:val="0"/>
          <w:marRight w:val="0"/>
          <w:marTop w:val="0"/>
          <w:marBottom w:val="0"/>
          <w:divBdr>
            <w:top w:val="none" w:sz="0" w:space="0" w:color="auto"/>
            <w:left w:val="none" w:sz="0" w:space="0" w:color="auto"/>
            <w:bottom w:val="none" w:sz="0" w:space="0" w:color="auto"/>
            <w:right w:val="none" w:sz="0" w:space="0" w:color="auto"/>
          </w:divBdr>
        </w:div>
        <w:div w:id="76751067">
          <w:marLeft w:val="0"/>
          <w:marRight w:val="0"/>
          <w:marTop w:val="0"/>
          <w:marBottom w:val="0"/>
          <w:divBdr>
            <w:top w:val="none" w:sz="0" w:space="0" w:color="auto"/>
            <w:left w:val="none" w:sz="0" w:space="0" w:color="auto"/>
            <w:bottom w:val="none" w:sz="0" w:space="0" w:color="auto"/>
            <w:right w:val="none" w:sz="0" w:space="0" w:color="auto"/>
          </w:divBdr>
        </w:div>
        <w:div w:id="1962765089">
          <w:marLeft w:val="0"/>
          <w:marRight w:val="0"/>
          <w:marTop w:val="0"/>
          <w:marBottom w:val="0"/>
          <w:divBdr>
            <w:top w:val="none" w:sz="0" w:space="0" w:color="auto"/>
            <w:left w:val="none" w:sz="0" w:space="0" w:color="auto"/>
            <w:bottom w:val="none" w:sz="0" w:space="0" w:color="auto"/>
            <w:right w:val="none" w:sz="0" w:space="0" w:color="auto"/>
          </w:divBdr>
        </w:div>
        <w:div w:id="1960261802">
          <w:marLeft w:val="0"/>
          <w:marRight w:val="0"/>
          <w:marTop w:val="0"/>
          <w:marBottom w:val="0"/>
          <w:divBdr>
            <w:top w:val="none" w:sz="0" w:space="0" w:color="auto"/>
            <w:left w:val="none" w:sz="0" w:space="0" w:color="auto"/>
            <w:bottom w:val="none" w:sz="0" w:space="0" w:color="auto"/>
            <w:right w:val="none" w:sz="0" w:space="0" w:color="auto"/>
          </w:divBdr>
        </w:div>
        <w:div w:id="176583749">
          <w:marLeft w:val="0"/>
          <w:marRight w:val="0"/>
          <w:marTop w:val="0"/>
          <w:marBottom w:val="0"/>
          <w:divBdr>
            <w:top w:val="none" w:sz="0" w:space="0" w:color="auto"/>
            <w:left w:val="none" w:sz="0" w:space="0" w:color="auto"/>
            <w:bottom w:val="none" w:sz="0" w:space="0" w:color="auto"/>
            <w:right w:val="none" w:sz="0" w:space="0" w:color="auto"/>
          </w:divBdr>
        </w:div>
        <w:div w:id="691342901">
          <w:marLeft w:val="0"/>
          <w:marRight w:val="0"/>
          <w:marTop w:val="0"/>
          <w:marBottom w:val="0"/>
          <w:divBdr>
            <w:top w:val="none" w:sz="0" w:space="0" w:color="auto"/>
            <w:left w:val="none" w:sz="0" w:space="0" w:color="auto"/>
            <w:bottom w:val="none" w:sz="0" w:space="0" w:color="auto"/>
            <w:right w:val="none" w:sz="0" w:space="0" w:color="auto"/>
          </w:divBdr>
        </w:div>
        <w:div w:id="91897536">
          <w:marLeft w:val="0"/>
          <w:marRight w:val="0"/>
          <w:marTop w:val="0"/>
          <w:marBottom w:val="0"/>
          <w:divBdr>
            <w:top w:val="none" w:sz="0" w:space="0" w:color="auto"/>
            <w:left w:val="none" w:sz="0" w:space="0" w:color="auto"/>
            <w:bottom w:val="none" w:sz="0" w:space="0" w:color="auto"/>
            <w:right w:val="none" w:sz="0" w:space="0" w:color="auto"/>
          </w:divBdr>
        </w:div>
        <w:div w:id="1477796138">
          <w:marLeft w:val="0"/>
          <w:marRight w:val="0"/>
          <w:marTop w:val="0"/>
          <w:marBottom w:val="0"/>
          <w:divBdr>
            <w:top w:val="none" w:sz="0" w:space="0" w:color="auto"/>
            <w:left w:val="none" w:sz="0" w:space="0" w:color="auto"/>
            <w:bottom w:val="none" w:sz="0" w:space="0" w:color="auto"/>
            <w:right w:val="none" w:sz="0" w:space="0" w:color="auto"/>
          </w:divBdr>
        </w:div>
        <w:div w:id="1341272965">
          <w:marLeft w:val="0"/>
          <w:marRight w:val="0"/>
          <w:marTop w:val="0"/>
          <w:marBottom w:val="0"/>
          <w:divBdr>
            <w:top w:val="none" w:sz="0" w:space="0" w:color="auto"/>
            <w:left w:val="none" w:sz="0" w:space="0" w:color="auto"/>
            <w:bottom w:val="none" w:sz="0" w:space="0" w:color="auto"/>
            <w:right w:val="none" w:sz="0" w:space="0" w:color="auto"/>
          </w:divBdr>
        </w:div>
        <w:div w:id="269433814">
          <w:marLeft w:val="0"/>
          <w:marRight w:val="0"/>
          <w:marTop w:val="0"/>
          <w:marBottom w:val="0"/>
          <w:divBdr>
            <w:top w:val="none" w:sz="0" w:space="0" w:color="auto"/>
            <w:left w:val="none" w:sz="0" w:space="0" w:color="auto"/>
            <w:bottom w:val="none" w:sz="0" w:space="0" w:color="auto"/>
            <w:right w:val="none" w:sz="0" w:space="0" w:color="auto"/>
          </w:divBdr>
        </w:div>
        <w:div w:id="747191362">
          <w:marLeft w:val="0"/>
          <w:marRight w:val="0"/>
          <w:marTop w:val="0"/>
          <w:marBottom w:val="0"/>
          <w:divBdr>
            <w:top w:val="none" w:sz="0" w:space="0" w:color="auto"/>
            <w:left w:val="none" w:sz="0" w:space="0" w:color="auto"/>
            <w:bottom w:val="none" w:sz="0" w:space="0" w:color="auto"/>
            <w:right w:val="none" w:sz="0" w:space="0" w:color="auto"/>
          </w:divBdr>
        </w:div>
      </w:divsChild>
    </w:div>
    <w:div w:id="199047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i@alfalahinsurance.com" TargetMode="External"/><Relationship Id="rId3" Type="http://schemas.openxmlformats.org/officeDocument/2006/relationships/settings" Target="settings.xml"/><Relationship Id="rId7" Type="http://schemas.openxmlformats.org/officeDocument/2006/relationships/hyperlink" Target="http://www.alfalahinsuran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2</cp:revision>
  <dcterms:created xsi:type="dcterms:W3CDTF">2024-09-27T09:37:00Z</dcterms:created>
  <dcterms:modified xsi:type="dcterms:W3CDTF">2024-09-27T09:40:00Z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2024-09-27T09:40:26Z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bb4e5bcc-3dc1-4772-a133-076589bac9c7</vt:lpwstr>
  </property>
  <property fmtid="{D5CDD505-2E9C-101B-9397-08002B2CF9AE}" pid="8" name="MSIP_Label_4f2c76d5-45ba-4a63-8701-27a8aa3796e4_ContentBits">
    <vt:lpwstr>2</vt:lpwstr>
  </property>
</Properties>
</file>