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7603" w:rsidRPr="005D7603" w:rsidRDefault="005D7603">
      <w:pPr>
        <w:rPr>
          <w:b/>
        </w:rPr>
      </w:pPr>
      <w:r w:rsidRPr="005D7603">
        <w:rPr>
          <w:b/>
        </w:rPr>
        <w:t>Product Features</w:t>
      </w:r>
    </w:p>
    <w:p w:rsidR="005D7603" w:rsidRPr="005D7603" w:rsidRDefault="005D7603" w:rsidP="005D7603">
      <w:pPr>
        <w:shd w:val="clear" w:color="auto" w:fill="FFFFFF"/>
        <w:spacing w:before="100" w:beforeAutospacing="1" w:after="100" w:afterAutospacing="1" w:line="240" w:lineRule="auto"/>
        <w:rPr>
          <w:rFonts w:ascii="Arial" w:eastAsia="Times New Roman" w:hAnsi="Arial" w:cs="Arial"/>
          <w:color w:val="6F7074"/>
          <w:sz w:val="24"/>
          <w:szCs w:val="24"/>
        </w:rPr>
      </w:pPr>
      <w:proofErr w:type="spellStart"/>
      <w:r w:rsidRPr="005D7603">
        <w:rPr>
          <w:rFonts w:ascii="Tahoma" w:eastAsia="Times New Roman" w:hAnsi="Tahoma" w:cs="Tahoma"/>
          <w:color w:val="6F7074"/>
          <w:sz w:val="24"/>
          <w:szCs w:val="24"/>
        </w:rPr>
        <w:t>Alfalah</w:t>
      </w:r>
      <w:proofErr w:type="spellEnd"/>
      <w:r w:rsidRPr="005D7603">
        <w:rPr>
          <w:rFonts w:ascii="Tahoma" w:eastAsia="Times New Roman" w:hAnsi="Tahoma" w:cs="Tahoma"/>
          <w:color w:val="6F7074"/>
          <w:sz w:val="24"/>
          <w:szCs w:val="24"/>
        </w:rPr>
        <w:t xml:space="preserve"> </w:t>
      </w:r>
      <w:proofErr w:type="spellStart"/>
      <w:r w:rsidRPr="005D7603">
        <w:rPr>
          <w:rFonts w:ascii="Tahoma" w:eastAsia="Times New Roman" w:hAnsi="Tahoma" w:cs="Tahoma"/>
          <w:color w:val="6F7074"/>
          <w:sz w:val="24"/>
          <w:szCs w:val="24"/>
        </w:rPr>
        <w:t>Kamyab</w:t>
      </w:r>
      <w:proofErr w:type="spellEnd"/>
      <w:r w:rsidRPr="005D7603">
        <w:rPr>
          <w:rFonts w:ascii="Tahoma" w:eastAsia="Times New Roman" w:hAnsi="Tahoma" w:cs="Tahoma"/>
          <w:color w:val="6F7074"/>
          <w:sz w:val="24"/>
          <w:szCs w:val="24"/>
        </w:rPr>
        <w:t xml:space="preserve"> </w:t>
      </w:r>
      <w:proofErr w:type="spellStart"/>
      <w:r w:rsidRPr="005D7603">
        <w:rPr>
          <w:rFonts w:ascii="Tahoma" w:eastAsia="Times New Roman" w:hAnsi="Tahoma" w:cs="Tahoma"/>
          <w:color w:val="6F7074"/>
          <w:sz w:val="24"/>
          <w:szCs w:val="24"/>
        </w:rPr>
        <w:t>Karobar</w:t>
      </w:r>
      <w:proofErr w:type="spellEnd"/>
      <w:r w:rsidRPr="005D7603">
        <w:rPr>
          <w:rFonts w:ascii="Tahoma" w:eastAsia="Times New Roman" w:hAnsi="Tahoma" w:cs="Tahoma"/>
          <w:color w:val="6F7074"/>
          <w:sz w:val="24"/>
          <w:szCs w:val="24"/>
        </w:rPr>
        <w:t xml:space="preserve"> Account </w:t>
      </w:r>
      <w:proofErr w:type="gramStart"/>
      <w:r w:rsidRPr="005D7603">
        <w:rPr>
          <w:rFonts w:ascii="Tahoma" w:eastAsia="Times New Roman" w:hAnsi="Tahoma" w:cs="Tahoma"/>
          <w:color w:val="6F7074"/>
          <w:sz w:val="24"/>
          <w:szCs w:val="24"/>
        </w:rPr>
        <w:t>has been designed</w:t>
      </w:r>
      <w:proofErr w:type="gramEnd"/>
      <w:r w:rsidRPr="005D7603">
        <w:rPr>
          <w:rFonts w:ascii="Tahoma" w:eastAsia="Times New Roman" w:hAnsi="Tahoma" w:cs="Tahoma"/>
          <w:color w:val="6F7074"/>
          <w:sz w:val="24"/>
          <w:szCs w:val="24"/>
        </w:rPr>
        <w:t xml:space="preserve"> to cater to the complex financial needs of business customers looking for transactional convenience and flexibility</w:t>
      </w:r>
    </w:p>
    <w:p w:rsidR="005D7603" w:rsidRPr="005D7603" w:rsidRDefault="005D7603" w:rsidP="005D7603">
      <w:pPr>
        <w:shd w:val="clear" w:color="auto" w:fill="FFFFFF"/>
        <w:spacing w:before="100" w:beforeAutospacing="1" w:after="100" w:afterAutospacing="1" w:line="240" w:lineRule="auto"/>
        <w:rPr>
          <w:rFonts w:ascii="Arial" w:eastAsia="Times New Roman" w:hAnsi="Arial" w:cs="Arial"/>
          <w:color w:val="6F7074"/>
          <w:sz w:val="24"/>
          <w:szCs w:val="24"/>
        </w:rPr>
      </w:pPr>
      <w:r w:rsidRPr="005D7603">
        <w:rPr>
          <w:rFonts w:ascii="Tahoma" w:eastAsia="Times New Roman" w:hAnsi="Tahoma" w:cs="Tahoma"/>
          <w:b/>
          <w:bCs/>
          <w:color w:val="6F7074"/>
          <w:sz w:val="24"/>
          <w:szCs w:val="24"/>
        </w:rPr>
        <w:t>Product Features/ Benefits</w:t>
      </w:r>
    </w:p>
    <w:p w:rsidR="005D7603" w:rsidRPr="005D7603" w:rsidRDefault="005D7603" w:rsidP="005D7603">
      <w:pPr>
        <w:numPr>
          <w:ilvl w:val="0"/>
          <w:numId w:val="1"/>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5D7603">
        <w:rPr>
          <w:rFonts w:ascii="Tahoma" w:eastAsia="Times New Roman" w:hAnsi="Tahoma" w:cs="Tahoma"/>
          <w:color w:val="6F7074"/>
          <w:sz w:val="24"/>
          <w:szCs w:val="24"/>
        </w:rPr>
        <w:t>Account opening deposit requirement is PKR 1,000/-</w:t>
      </w:r>
    </w:p>
    <w:p w:rsidR="005D7603" w:rsidRPr="005D7603" w:rsidRDefault="005D7603" w:rsidP="005D7603">
      <w:pPr>
        <w:numPr>
          <w:ilvl w:val="0"/>
          <w:numId w:val="1"/>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5D7603">
        <w:rPr>
          <w:rFonts w:ascii="Tahoma" w:eastAsia="Times New Roman" w:hAnsi="Tahoma" w:cs="Tahoma"/>
          <w:color w:val="6F7074"/>
          <w:sz w:val="24"/>
          <w:szCs w:val="24"/>
        </w:rPr>
        <w:t>Monthly Average balance requirement is PKR 50,000/-</w:t>
      </w:r>
    </w:p>
    <w:p w:rsidR="005D7603" w:rsidRPr="005D7603" w:rsidRDefault="005D7603" w:rsidP="005D7603">
      <w:pPr>
        <w:numPr>
          <w:ilvl w:val="0"/>
          <w:numId w:val="1"/>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5D7603">
        <w:rPr>
          <w:rFonts w:ascii="Tahoma" w:eastAsia="Times New Roman" w:hAnsi="Tahoma" w:cs="Tahoma"/>
          <w:color w:val="6F7074"/>
          <w:sz w:val="24"/>
          <w:szCs w:val="24"/>
        </w:rPr>
        <w:t>Free Services upon maintaining Monthly Average Balance Requirement:</w:t>
      </w:r>
    </w:p>
    <w:p w:rsidR="005D7603" w:rsidRPr="005D7603" w:rsidRDefault="005D7603" w:rsidP="005D7603">
      <w:pPr>
        <w:numPr>
          <w:ilvl w:val="1"/>
          <w:numId w:val="1"/>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5D7603">
        <w:rPr>
          <w:rFonts w:ascii="Tahoma" w:eastAsia="Times New Roman" w:hAnsi="Tahoma" w:cs="Tahoma"/>
          <w:color w:val="6F7074"/>
          <w:sz w:val="24"/>
          <w:szCs w:val="24"/>
        </w:rPr>
        <w:t>Free Debit Card - Silver/ Gold (Both Issuance &amp; Annual Fee)</w:t>
      </w:r>
    </w:p>
    <w:p w:rsidR="005D7603" w:rsidRPr="005D7603" w:rsidRDefault="005D7603" w:rsidP="005D7603">
      <w:pPr>
        <w:numPr>
          <w:ilvl w:val="1"/>
          <w:numId w:val="1"/>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5D7603">
        <w:rPr>
          <w:rFonts w:ascii="Tahoma" w:eastAsia="Times New Roman" w:hAnsi="Tahoma" w:cs="Tahoma"/>
          <w:color w:val="6F7074"/>
          <w:sz w:val="24"/>
          <w:szCs w:val="24"/>
        </w:rPr>
        <w:t>Free ADC SMS Alerts</w:t>
      </w:r>
    </w:p>
    <w:p w:rsidR="005D7603" w:rsidRPr="005D7603" w:rsidRDefault="005D7603" w:rsidP="005D7603">
      <w:pPr>
        <w:numPr>
          <w:ilvl w:val="1"/>
          <w:numId w:val="1"/>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5D7603">
        <w:rPr>
          <w:rFonts w:ascii="Tahoma" w:eastAsia="Times New Roman" w:hAnsi="Tahoma" w:cs="Tahoma"/>
          <w:color w:val="6F7074"/>
          <w:sz w:val="24"/>
          <w:szCs w:val="24"/>
        </w:rPr>
        <w:t>Free e-Statements</w:t>
      </w:r>
    </w:p>
    <w:p w:rsidR="005D7603" w:rsidRPr="005D7603" w:rsidRDefault="005D7603" w:rsidP="005D7603">
      <w:pPr>
        <w:numPr>
          <w:ilvl w:val="1"/>
          <w:numId w:val="1"/>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5D7603">
        <w:rPr>
          <w:rFonts w:ascii="Tahoma" w:eastAsia="Times New Roman" w:hAnsi="Tahoma" w:cs="Tahoma"/>
          <w:color w:val="6F7074"/>
          <w:sz w:val="24"/>
          <w:szCs w:val="24"/>
        </w:rPr>
        <w:t>Free Local Fund Transfers to any BAFL Account</w:t>
      </w:r>
    </w:p>
    <w:p w:rsidR="005D7603" w:rsidRPr="005D7603" w:rsidRDefault="005D7603" w:rsidP="005D7603">
      <w:pPr>
        <w:numPr>
          <w:ilvl w:val="1"/>
          <w:numId w:val="1"/>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5D7603">
        <w:rPr>
          <w:rFonts w:ascii="Tahoma" w:eastAsia="Times New Roman" w:hAnsi="Tahoma" w:cs="Tahoma"/>
          <w:color w:val="6F7074"/>
          <w:sz w:val="24"/>
          <w:szCs w:val="24"/>
        </w:rPr>
        <w:t>Orbit Reward Points</w:t>
      </w:r>
    </w:p>
    <w:p w:rsidR="005D7603" w:rsidRPr="005D7603" w:rsidRDefault="005D7603" w:rsidP="005D7603">
      <w:pPr>
        <w:numPr>
          <w:ilvl w:val="1"/>
          <w:numId w:val="1"/>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5D7603">
        <w:rPr>
          <w:rFonts w:ascii="Tahoma" w:eastAsia="Times New Roman" w:hAnsi="Tahoma" w:cs="Tahoma"/>
          <w:color w:val="6F7074"/>
          <w:sz w:val="24"/>
          <w:szCs w:val="24"/>
        </w:rPr>
        <w:t>Utmost Transactional Convenience</w:t>
      </w:r>
    </w:p>
    <w:p w:rsidR="005D7603" w:rsidRPr="005D7603" w:rsidRDefault="005D7603" w:rsidP="005D7603">
      <w:pPr>
        <w:shd w:val="clear" w:color="auto" w:fill="FFFFFF"/>
        <w:spacing w:before="100" w:beforeAutospacing="1" w:after="100" w:afterAutospacing="1" w:line="240" w:lineRule="auto"/>
        <w:rPr>
          <w:rFonts w:ascii="Arial" w:eastAsia="Times New Roman" w:hAnsi="Arial" w:cs="Arial"/>
          <w:color w:val="6F7074"/>
          <w:sz w:val="24"/>
          <w:szCs w:val="24"/>
        </w:rPr>
      </w:pPr>
      <w:r w:rsidRPr="005D7603">
        <w:rPr>
          <w:rFonts w:ascii="Tahoma" w:eastAsia="Times New Roman" w:hAnsi="Tahoma" w:cs="Tahoma"/>
          <w:b/>
          <w:bCs/>
          <w:color w:val="6F7074"/>
          <w:sz w:val="24"/>
          <w:szCs w:val="24"/>
        </w:rPr>
        <w:t>Unconditional Transactional Convenience!</w:t>
      </w:r>
    </w:p>
    <w:p w:rsidR="005D7603" w:rsidRPr="005D7603" w:rsidRDefault="005D7603" w:rsidP="005D7603">
      <w:pPr>
        <w:shd w:val="clear" w:color="auto" w:fill="FFFFFF"/>
        <w:spacing w:before="100" w:beforeAutospacing="1" w:after="100" w:afterAutospacing="1" w:line="240" w:lineRule="auto"/>
        <w:rPr>
          <w:rFonts w:ascii="Arial" w:eastAsia="Times New Roman" w:hAnsi="Arial" w:cs="Arial"/>
          <w:color w:val="6F7074"/>
          <w:sz w:val="24"/>
          <w:szCs w:val="24"/>
        </w:rPr>
      </w:pPr>
      <w:r w:rsidRPr="005D7603">
        <w:rPr>
          <w:rFonts w:ascii="Tahoma" w:eastAsia="Times New Roman" w:hAnsi="Tahoma" w:cs="Tahoma"/>
          <w:color w:val="6F7074"/>
          <w:sz w:val="24"/>
          <w:szCs w:val="24"/>
        </w:rPr>
        <w:t>Enjoy unlimited waivers across the board without any balance requirement</w:t>
      </w:r>
      <w:proofErr w:type="gramStart"/>
      <w:r w:rsidRPr="005D7603">
        <w:rPr>
          <w:rFonts w:ascii="Tahoma" w:eastAsia="Times New Roman" w:hAnsi="Tahoma" w:cs="Tahoma"/>
          <w:color w:val="6F7074"/>
          <w:sz w:val="24"/>
          <w:szCs w:val="24"/>
        </w:rPr>
        <w:t>!!</w:t>
      </w:r>
      <w:proofErr w:type="gramEnd"/>
    </w:p>
    <w:p w:rsidR="005D7603" w:rsidRPr="005D7603" w:rsidRDefault="005D7603" w:rsidP="005D7603">
      <w:pPr>
        <w:numPr>
          <w:ilvl w:val="0"/>
          <w:numId w:val="2"/>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5D7603">
        <w:rPr>
          <w:rFonts w:ascii="Tahoma" w:eastAsia="Times New Roman" w:hAnsi="Tahoma" w:cs="Tahoma"/>
          <w:color w:val="6F7074"/>
          <w:sz w:val="24"/>
          <w:szCs w:val="24"/>
        </w:rPr>
        <w:t>Free Online Banking Transactions through 1000+ Branches</w:t>
      </w:r>
    </w:p>
    <w:p w:rsidR="005D7603" w:rsidRPr="005D7603" w:rsidRDefault="005D7603" w:rsidP="005D7603">
      <w:pPr>
        <w:numPr>
          <w:ilvl w:val="0"/>
          <w:numId w:val="2"/>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5D7603">
        <w:rPr>
          <w:rFonts w:ascii="Tahoma" w:eastAsia="Times New Roman" w:hAnsi="Tahoma" w:cs="Tahoma"/>
          <w:color w:val="6F7074"/>
          <w:sz w:val="24"/>
          <w:szCs w:val="24"/>
        </w:rPr>
        <w:t xml:space="preserve">Free </w:t>
      </w:r>
      <w:proofErr w:type="spellStart"/>
      <w:r w:rsidRPr="005D7603">
        <w:rPr>
          <w:rFonts w:ascii="Tahoma" w:eastAsia="Times New Roman" w:hAnsi="Tahoma" w:cs="Tahoma"/>
          <w:color w:val="6F7074"/>
          <w:sz w:val="24"/>
          <w:szCs w:val="24"/>
        </w:rPr>
        <w:t>Cheque</w:t>
      </w:r>
      <w:proofErr w:type="spellEnd"/>
      <w:r w:rsidRPr="005D7603">
        <w:rPr>
          <w:rFonts w:ascii="Tahoma" w:eastAsia="Times New Roman" w:hAnsi="Tahoma" w:cs="Tahoma"/>
          <w:color w:val="6F7074"/>
          <w:sz w:val="24"/>
          <w:szCs w:val="24"/>
        </w:rPr>
        <w:t xml:space="preserve"> Book issuance</w:t>
      </w:r>
    </w:p>
    <w:p w:rsidR="005D7603" w:rsidRPr="005D7603" w:rsidRDefault="005D7603" w:rsidP="005D7603">
      <w:pPr>
        <w:numPr>
          <w:ilvl w:val="0"/>
          <w:numId w:val="2"/>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5D7603">
        <w:rPr>
          <w:rFonts w:ascii="Tahoma" w:eastAsia="Times New Roman" w:hAnsi="Tahoma" w:cs="Tahoma"/>
          <w:color w:val="6F7074"/>
          <w:sz w:val="24"/>
          <w:szCs w:val="24"/>
        </w:rPr>
        <w:t xml:space="preserve">Free Banker’s </w:t>
      </w:r>
      <w:proofErr w:type="spellStart"/>
      <w:r w:rsidRPr="005D7603">
        <w:rPr>
          <w:rFonts w:ascii="Tahoma" w:eastAsia="Times New Roman" w:hAnsi="Tahoma" w:cs="Tahoma"/>
          <w:color w:val="6F7074"/>
          <w:sz w:val="24"/>
          <w:szCs w:val="24"/>
        </w:rPr>
        <w:t>Cheque</w:t>
      </w:r>
      <w:proofErr w:type="spellEnd"/>
      <w:r w:rsidRPr="005D7603">
        <w:rPr>
          <w:rFonts w:ascii="Tahoma" w:eastAsia="Times New Roman" w:hAnsi="Tahoma" w:cs="Tahoma"/>
          <w:color w:val="6F7074"/>
          <w:sz w:val="24"/>
          <w:szCs w:val="24"/>
        </w:rPr>
        <w:t xml:space="preserve"> issuance</w:t>
      </w:r>
    </w:p>
    <w:p w:rsidR="005D7603" w:rsidRPr="005D7603" w:rsidRDefault="005D7603" w:rsidP="005D7603">
      <w:pPr>
        <w:numPr>
          <w:ilvl w:val="0"/>
          <w:numId w:val="2"/>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5D7603">
        <w:rPr>
          <w:rFonts w:ascii="Tahoma" w:eastAsia="Times New Roman" w:hAnsi="Tahoma" w:cs="Tahoma"/>
          <w:color w:val="6F7074"/>
          <w:sz w:val="24"/>
          <w:szCs w:val="24"/>
        </w:rPr>
        <w:t>Free Same – Day Clearing</w:t>
      </w:r>
    </w:p>
    <w:p w:rsidR="005D7603" w:rsidRPr="005D7603" w:rsidRDefault="005D7603" w:rsidP="005D7603">
      <w:pPr>
        <w:numPr>
          <w:ilvl w:val="0"/>
          <w:numId w:val="2"/>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5D7603">
        <w:rPr>
          <w:rFonts w:ascii="Tahoma" w:eastAsia="Times New Roman" w:hAnsi="Tahoma" w:cs="Tahoma"/>
          <w:color w:val="6F7074"/>
          <w:sz w:val="24"/>
          <w:szCs w:val="24"/>
        </w:rPr>
        <w:t>Free Intercity Clearing</w:t>
      </w:r>
    </w:p>
    <w:p w:rsidR="005D7603" w:rsidRPr="005D7603" w:rsidRDefault="005D7603" w:rsidP="005D7603">
      <w:pPr>
        <w:numPr>
          <w:ilvl w:val="0"/>
          <w:numId w:val="2"/>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5D7603">
        <w:rPr>
          <w:rFonts w:ascii="Tahoma" w:eastAsia="Times New Roman" w:hAnsi="Tahoma" w:cs="Tahoma"/>
          <w:color w:val="6F7074"/>
          <w:sz w:val="24"/>
          <w:szCs w:val="24"/>
        </w:rPr>
        <w:t>Free Outward Clearing Returns (including Same-Day &amp; Intercity Returns)</w:t>
      </w:r>
    </w:p>
    <w:p w:rsidR="005D7603" w:rsidRDefault="005D7603"/>
    <w:p w:rsidR="005D7603" w:rsidRPr="005D7603" w:rsidRDefault="005D7603">
      <w:pPr>
        <w:rPr>
          <w:b/>
        </w:rPr>
      </w:pPr>
      <w:r w:rsidRPr="005D7603">
        <w:rPr>
          <w:b/>
        </w:rPr>
        <w:t xml:space="preserve">Eligibility Criteria </w:t>
      </w:r>
    </w:p>
    <w:p w:rsidR="005D7603" w:rsidRPr="005D7603" w:rsidRDefault="005D7603" w:rsidP="005D7603">
      <w:pPr>
        <w:numPr>
          <w:ilvl w:val="0"/>
          <w:numId w:val="3"/>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5D7603">
        <w:rPr>
          <w:rFonts w:ascii="Tahoma" w:eastAsia="Times New Roman" w:hAnsi="Tahoma" w:cs="Tahoma"/>
          <w:color w:val="6F7074"/>
          <w:sz w:val="24"/>
          <w:szCs w:val="24"/>
        </w:rPr>
        <w:t>Account opening with only PKR 1,000/-.</w:t>
      </w:r>
    </w:p>
    <w:p w:rsidR="005D7603" w:rsidRPr="005D7603" w:rsidRDefault="005D7603" w:rsidP="005D7603">
      <w:pPr>
        <w:numPr>
          <w:ilvl w:val="0"/>
          <w:numId w:val="3"/>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5D7603">
        <w:rPr>
          <w:rFonts w:ascii="Tahoma" w:eastAsia="Times New Roman" w:hAnsi="Tahoma" w:cs="Tahoma"/>
          <w:color w:val="6F7074"/>
          <w:sz w:val="24"/>
          <w:szCs w:val="24"/>
        </w:rPr>
        <w:t>Monthly average balance requirement of only PKR 50,000/-</w:t>
      </w:r>
    </w:p>
    <w:p w:rsidR="005D7603" w:rsidRDefault="005D7603"/>
    <w:p w:rsidR="005D7603" w:rsidRPr="005D7603" w:rsidRDefault="005D7603" w:rsidP="005D7603">
      <w:pPr>
        <w:ind w:firstLine="720"/>
        <w:rPr>
          <w:b/>
        </w:rPr>
      </w:pPr>
      <w:r w:rsidRPr="005D7603">
        <w:rPr>
          <w:b/>
        </w:rPr>
        <w:t>Target Market</w:t>
      </w:r>
    </w:p>
    <w:p w:rsidR="005D7603" w:rsidRDefault="005D7603"/>
    <w:p w:rsidR="005D7603" w:rsidRPr="005D7603" w:rsidRDefault="005D7603" w:rsidP="005D7603">
      <w:pPr>
        <w:numPr>
          <w:ilvl w:val="0"/>
          <w:numId w:val="4"/>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5D7603">
        <w:rPr>
          <w:rFonts w:ascii="Tahoma" w:eastAsia="Times New Roman" w:hAnsi="Tahoma" w:cs="Tahoma"/>
          <w:color w:val="6F7074"/>
          <w:sz w:val="24"/>
          <w:szCs w:val="24"/>
        </w:rPr>
        <w:t>Business Individuals with High Transactional Needs</w:t>
      </w:r>
    </w:p>
    <w:p w:rsidR="005D7603" w:rsidRPr="005D7603" w:rsidRDefault="005D7603" w:rsidP="005D7603">
      <w:pPr>
        <w:numPr>
          <w:ilvl w:val="0"/>
          <w:numId w:val="4"/>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5D7603">
        <w:rPr>
          <w:rFonts w:ascii="Tahoma" w:eastAsia="Times New Roman" w:hAnsi="Tahoma" w:cs="Tahoma"/>
          <w:color w:val="6F7074"/>
          <w:sz w:val="24"/>
          <w:szCs w:val="24"/>
        </w:rPr>
        <w:t>Sole-Proprietors &amp; Corporate Customers including Private / Public Limited Companies.</w:t>
      </w:r>
    </w:p>
    <w:p w:rsidR="005D7603" w:rsidRPr="005D7603" w:rsidRDefault="005D7603" w:rsidP="005D7603">
      <w:pPr>
        <w:numPr>
          <w:ilvl w:val="0"/>
          <w:numId w:val="4"/>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5D7603">
        <w:rPr>
          <w:rFonts w:ascii="Tahoma" w:eastAsia="Times New Roman" w:hAnsi="Tahoma" w:cs="Tahoma"/>
          <w:color w:val="6F7074"/>
          <w:sz w:val="24"/>
          <w:szCs w:val="24"/>
        </w:rPr>
        <w:t>Charge Sensitive Business Segment</w:t>
      </w:r>
    </w:p>
    <w:p w:rsidR="005D7603" w:rsidRDefault="005D7603"/>
    <w:p w:rsidR="005D7603" w:rsidRPr="005D7603" w:rsidRDefault="005D7603">
      <w:pPr>
        <w:rPr>
          <w:b/>
        </w:rPr>
      </w:pPr>
      <w:bookmarkStart w:id="0" w:name="_GoBack"/>
      <w:r w:rsidRPr="005D7603">
        <w:rPr>
          <w:b/>
        </w:rPr>
        <w:lastRenderedPageBreak/>
        <w:t>FAQs</w:t>
      </w:r>
    </w:p>
    <w:bookmarkEnd w:id="0"/>
    <w:p w:rsidR="005D7603" w:rsidRPr="005D7603" w:rsidRDefault="005D7603" w:rsidP="005D7603">
      <w:pPr>
        <w:shd w:val="clear" w:color="auto" w:fill="FFFFFF"/>
        <w:spacing w:before="100" w:beforeAutospacing="1" w:after="100" w:afterAutospacing="1" w:line="240" w:lineRule="auto"/>
        <w:rPr>
          <w:rFonts w:ascii="Arial" w:eastAsia="Times New Roman" w:hAnsi="Arial" w:cs="Arial"/>
          <w:color w:val="6F7074"/>
          <w:sz w:val="24"/>
          <w:szCs w:val="24"/>
        </w:rPr>
      </w:pPr>
      <w:r w:rsidRPr="005D7603">
        <w:rPr>
          <w:rFonts w:ascii="Tahoma" w:eastAsia="Times New Roman" w:hAnsi="Tahoma" w:cs="Tahoma"/>
          <w:b/>
          <w:bCs/>
          <w:color w:val="6F7074"/>
          <w:sz w:val="24"/>
          <w:szCs w:val="24"/>
        </w:rPr>
        <w:t xml:space="preserve">Q1: Do all BAFL branches </w:t>
      </w:r>
      <w:proofErr w:type="gramStart"/>
      <w:r w:rsidRPr="005D7603">
        <w:rPr>
          <w:rFonts w:ascii="Tahoma" w:eastAsia="Times New Roman" w:hAnsi="Tahoma" w:cs="Tahoma"/>
          <w:b/>
          <w:bCs/>
          <w:color w:val="6F7074"/>
          <w:sz w:val="24"/>
          <w:szCs w:val="24"/>
        </w:rPr>
        <w:t>country-wide</w:t>
      </w:r>
      <w:proofErr w:type="gramEnd"/>
      <w:r w:rsidRPr="005D7603">
        <w:rPr>
          <w:rFonts w:ascii="Tahoma" w:eastAsia="Times New Roman" w:hAnsi="Tahoma" w:cs="Tahoma"/>
          <w:b/>
          <w:bCs/>
          <w:color w:val="6F7074"/>
          <w:sz w:val="24"/>
          <w:szCs w:val="24"/>
        </w:rPr>
        <w:t xml:space="preserve"> offer this product?</w:t>
      </w:r>
      <w:r w:rsidRPr="005D7603">
        <w:rPr>
          <w:rFonts w:ascii="Tahoma" w:eastAsia="Times New Roman" w:hAnsi="Tahoma" w:cs="Tahoma"/>
          <w:b/>
          <w:bCs/>
          <w:color w:val="6F7074"/>
          <w:sz w:val="24"/>
          <w:szCs w:val="24"/>
        </w:rPr>
        <w:br/>
      </w:r>
      <w:r w:rsidRPr="005D7603">
        <w:rPr>
          <w:rFonts w:ascii="Tahoma" w:eastAsia="Times New Roman" w:hAnsi="Tahoma" w:cs="Tahoma"/>
          <w:color w:val="6F7074"/>
          <w:sz w:val="24"/>
          <w:szCs w:val="24"/>
        </w:rPr>
        <w:t>A: Yes – all BAFL conventional branches offer this Product.</w:t>
      </w:r>
    </w:p>
    <w:p w:rsidR="005D7603" w:rsidRPr="005D7603" w:rsidRDefault="005D7603" w:rsidP="005D7603">
      <w:pPr>
        <w:shd w:val="clear" w:color="auto" w:fill="FFFFFF"/>
        <w:spacing w:before="100" w:beforeAutospacing="1" w:after="100" w:afterAutospacing="1" w:line="240" w:lineRule="auto"/>
        <w:rPr>
          <w:rFonts w:ascii="Arial" w:eastAsia="Times New Roman" w:hAnsi="Arial" w:cs="Arial"/>
          <w:color w:val="6F7074"/>
          <w:sz w:val="24"/>
          <w:szCs w:val="24"/>
        </w:rPr>
      </w:pPr>
      <w:r w:rsidRPr="005D7603">
        <w:rPr>
          <w:rFonts w:ascii="Tahoma" w:eastAsia="Times New Roman" w:hAnsi="Tahoma" w:cs="Tahoma"/>
          <w:b/>
          <w:bCs/>
          <w:color w:val="6F7074"/>
          <w:sz w:val="24"/>
          <w:szCs w:val="24"/>
        </w:rPr>
        <w:t xml:space="preserve">Q2: What are the monthly </w:t>
      </w:r>
      <w:proofErr w:type="gramStart"/>
      <w:r w:rsidRPr="005D7603">
        <w:rPr>
          <w:rFonts w:ascii="Tahoma" w:eastAsia="Times New Roman" w:hAnsi="Tahoma" w:cs="Tahoma"/>
          <w:b/>
          <w:bCs/>
          <w:color w:val="6F7074"/>
          <w:sz w:val="24"/>
          <w:szCs w:val="24"/>
        </w:rPr>
        <w:t>average balance maintenance requirement</w:t>
      </w:r>
      <w:proofErr w:type="gramEnd"/>
      <w:r w:rsidRPr="005D7603">
        <w:rPr>
          <w:rFonts w:ascii="Tahoma" w:eastAsia="Times New Roman" w:hAnsi="Tahoma" w:cs="Tahoma"/>
          <w:b/>
          <w:bCs/>
          <w:color w:val="6F7074"/>
          <w:sz w:val="24"/>
          <w:szCs w:val="24"/>
        </w:rPr>
        <w:t>?</w:t>
      </w:r>
      <w:r w:rsidRPr="005D7603">
        <w:rPr>
          <w:rFonts w:ascii="Tahoma" w:eastAsia="Times New Roman" w:hAnsi="Tahoma" w:cs="Tahoma"/>
          <w:b/>
          <w:bCs/>
          <w:color w:val="6F7074"/>
          <w:sz w:val="24"/>
          <w:szCs w:val="24"/>
        </w:rPr>
        <w:br/>
      </w:r>
      <w:r w:rsidRPr="005D7603">
        <w:rPr>
          <w:rFonts w:ascii="Tahoma" w:eastAsia="Times New Roman" w:hAnsi="Tahoma" w:cs="Tahoma"/>
          <w:color w:val="6F7074"/>
          <w:sz w:val="24"/>
          <w:szCs w:val="24"/>
        </w:rPr>
        <w:t xml:space="preserve">A: You would be </w:t>
      </w:r>
      <w:proofErr w:type="gramStart"/>
      <w:r w:rsidRPr="005D7603">
        <w:rPr>
          <w:rFonts w:ascii="Tahoma" w:eastAsia="Times New Roman" w:hAnsi="Tahoma" w:cs="Tahoma"/>
          <w:color w:val="6F7074"/>
          <w:sz w:val="24"/>
          <w:szCs w:val="24"/>
        </w:rPr>
        <w:t>needing</w:t>
      </w:r>
      <w:proofErr w:type="gramEnd"/>
      <w:r w:rsidRPr="005D7603">
        <w:rPr>
          <w:rFonts w:ascii="Tahoma" w:eastAsia="Times New Roman" w:hAnsi="Tahoma" w:cs="Tahoma"/>
          <w:color w:val="6F7074"/>
          <w:sz w:val="24"/>
          <w:szCs w:val="24"/>
        </w:rPr>
        <w:t xml:space="preserve"> to maintain a monthly average balance of </w:t>
      </w:r>
      <w:proofErr w:type="spellStart"/>
      <w:r w:rsidRPr="005D7603">
        <w:rPr>
          <w:rFonts w:ascii="Tahoma" w:eastAsia="Times New Roman" w:hAnsi="Tahoma" w:cs="Tahoma"/>
          <w:color w:val="6F7074"/>
          <w:sz w:val="24"/>
          <w:szCs w:val="24"/>
        </w:rPr>
        <w:t>Rs</w:t>
      </w:r>
      <w:proofErr w:type="spellEnd"/>
      <w:r w:rsidRPr="005D7603">
        <w:rPr>
          <w:rFonts w:ascii="Tahoma" w:eastAsia="Times New Roman" w:hAnsi="Tahoma" w:cs="Tahoma"/>
          <w:color w:val="6F7074"/>
          <w:sz w:val="24"/>
          <w:szCs w:val="24"/>
        </w:rPr>
        <w:t>. 50,000/-.</w:t>
      </w:r>
    </w:p>
    <w:p w:rsidR="005D7603" w:rsidRPr="005D7603" w:rsidRDefault="005D7603" w:rsidP="005D7603">
      <w:pPr>
        <w:shd w:val="clear" w:color="auto" w:fill="FFFFFF"/>
        <w:spacing w:before="100" w:beforeAutospacing="1" w:after="100" w:afterAutospacing="1" w:line="240" w:lineRule="auto"/>
        <w:rPr>
          <w:rFonts w:ascii="Arial" w:eastAsia="Times New Roman" w:hAnsi="Arial" w:cs="Arial"/>
          <w:color w:val="6F7074"/>
          <w:sz w:val="24"/>
          <w:szCs w:val="24"/>
        </w:rPr>
      </w:pPr>
      <w:r w:rsidRPr="005D7603">
        <w:rPr>
          <w:rFonts w:ascii="Tahoma" w:eastAsia="Times New Roman" w:hAnsi="Tahoma" w:cs="Tahoma"/>
          <w:b/>
          <w:bCs/>
          <w:color w:val="6F7074"/>
          <w:sz w:val="24"/>
          <w:szCs w:val="24"/>
        </w:rPr>
        <w:t xml:space="preserve">Q3: Who can benefit from </w:t>
      </w:r>
      <w:proofErr w:type="spellStart"/>
      <w:r w:rsidRPr="005D7603">
        <w:rPr>
          <w:rFonts w:ascii="Tahoma" w:eastAsia="Times New Roman" w:hAnsi="Tahoma" w:cs="Tahoma"/>
          <w:b/>
          <w:bCs/>
          <w:color w:val="6F7074"/>
          <w:sz w:val="24"/>
          <w:szCs w:val="24"/>
        </w:rPr>
        <w:t>Alfalah</w:t>
      </w:r>
      <w:proofErr w:type="spellEnd"/>
      <w:r w:rsidRPr="005D7603">
        <w:rPr>
          <w:rFonts w:ascii="Tahoma" w:eastAsia="Times New Roman" w:hAnsi="Tahoma" w:cs="Tahoma"/>
          <w:b/>
          <w:bCs/>
          <w:color w:val="6F7074"/>
          <w:sz w:val="24"/>
          <w:szCs w:val="24"/>
        </w:rPr>
        <w:t xml:space="preserve"> </w:t>
      </w:r>
      <w:proofErr w:type="spellStart"/>
      <w:r w:rsidRPr="005D7603">
        <w:rPr>
          <w:rFonts w:ascii="Tahoma" w:eastAsia="Times New Roman" w:hAnsi="Tahoma" w:cs="Tahoma"/>
          <w:b/>
          <w:bCs/>
          <w:color w:val="6F7074"/>
          <w:sz w:val="24"/>
          <w:szCs w:val="24"/>
        </w:rPr>
        <w:t>Kamyab</w:t>
      </w:r>
      <w:proofErr w:type="spellEnd"/>
      <w:r w:rsidRPr="005D7603">
        <w:rPr>
          <w:rFonts w:ascii="Tahoma" w:eastAsia="Times New Roman" w:hAnsi="Tahoma" w:cs="Tahoma"/>
          <w:b/>
          <w:bCs/>
          <w:color w:val="6F7074"/>
          <w:sz w:val="24"/>
          <w:szCs w:val="24"/>
        </w:rPr>
        <w:t xml:space="preserve"> </w:t>
      </w:r>
      <w:proofErr w:type="spellStart"/>
      <w:r w:rsidRPr="005D7603">
        <w:rPr>
          <w:rFonts w:ascii="Tahoma" w:eastAsia="Times New Roman" w:hAnsi="Tahoma" w:cs="Tahoma"/>
          <w:b/>
          <w:bCs/>
          <w:color w:val="6F7074"/>
          <w:sz w:val="24"/>
          <w:szCs w:val="24"/>
        </w:rPr>
        <w:t>Karobar</w:t>
      </w:r>
      <w:proofErr w:type="spellEnd"/>
      <w:r w:rsidRPr="005D7603">
        <w:rPr>
          <w:rFonts w:ascii="Tahoma" w:eastAsia="Times New Roman" w:hAnsi="Tahoma" w:cs="Tahoma"/>
          <w:b/>
          <w:bCs/>
          <w:color w:val="6F7074"/>
          <w:sz w:val="24"/>
          <w:szCs w:val="24"/>
        </w:rPr>
        <w:t xml:space="preserve"> Account?</w:t>
      </w:r>
      <w:r w:rsidRPr="005D7603">
        <w:rPr>
          <w:rFonts w:ascii="Tahoma" w:eastAsia="Times New Roman" w:hAnsi="Tahoma" w:cs="Tahoma"/>
          <w:b/>
          <w:bCs/>
          <w:color w:val="6F7074"/>
          <w:sz w:val="24"/>
          <w:szCs w:val="24"/>
        </w:rPr>
        <w:br/>
      </w:r>
      <w:r w:rsidRPr="005D7603">
        <w:rPr>
          <w:rFonts w:ascii="Tahoma" w:eastAsia="Times New Roman" w:hAnsi="Tahoma" w:cs="Tahoma"/>
          <w:color w:val="6F7074"/>
          <w:sz w:val="24"/>
          <w:szCs w:val="24"/>
        </w:rPr>
        <w:t xml:space="preserve">A: </w:t>
      </w:r>
      <w:proofErr w:type="spellStart"/>
      <w:r w:rsidRPr="005D7603">
        <w:rPr>
          <w:rFonts w:ascii="Tahoma" w:eastAsia="Times New Roman" w:hAnsi="Tahoma" w:cs="Tahoma"/>
          <w:color w:val="6F7074"/>
          <w:sz w:val="24"/>
          <w:szCs w:val="24"/>
        </w:rPr>
        <w:t>Alfalah</w:t>
      </w:r>
      <w:proofErr w:type="spellEnd"/>
      <w:r w:rsidRPr="005D7603">
        <w:rPr>
          <w:rFonts w:ascii="Tahoma" w:eastAsia="Times New Roman" w:hAnsi="Tahoma" w:cs="Tahoma"/>
          <w:color w:val="6F7074"/>
          <w:sz w:val="24"/>
          <w:szCs w:val="24"/>
        </w:rPr>
        <w:t xml:space="preserve"> </w:t>
      </w:r>
      <w:proofErr w:type="spellStart"/>
      <w:r w:rsidRPr="005D7603">
        <w:rPr>
          <w:rFonts w:ascii="Tahoma" w:eastAsia="Times New Roman" w:hAnsi="Tahoma" w:cs="Tahoma"/>
          <w:color w:val="6F7074"/>
          <w:sz w:val="24"/>
          <w:szCs w:val="24"/>
        </w:rPr>
        <w:t>Kamyab</w:t>
      </w:r>
      <w:proofErr w:type="spellEnd"/>
      <w:r w:rsidRPr="005D7603">
        <w:rPr>
          <w:rFonts w:ascii="Tahoma" w:eastAsia="Times New Roman" w:hAnsi="Tahoma" w:cs="Tahoma"/>
          <w:color w:val="6F7074"/>
          <w:sz w:val="24"/>
          <w:szCs w:val="24"/>
        </w:rPr>
        <w:t xml:space="preserve"> </w:t>
      </w:r>
      <w:proofErr w:type="spellStart"/>
      <w:r w:rsidRPr="005D7603">
        <w:rPr>
          <w:rFonts w:ascii="Tahoma" w:eastAsia="Times New Roman" w:hAnsi="Tahoma" w:cs="Tahoma"/>
          <w:color w:val="6F7074"/>
          <w:sz w:val="24"/>
          <w:szCs w:val="24"/>
        </w:rPr>
        <w:t>Karobar</w:t>
      </w:r>
      <w:proofErr w:type="spellEnd"/>
      <w:r w:rsidRPr="005D7603">
        <w:rPr>
          <w:rFonts w:ascii="Tahoma" w:eastAsia="Times New Roman" w:hAnsi="Tahoma" w:cs="Tahoma"/>
          <w:color w:val="6F7074"/>
          <w:sz w:val="24"/>
          <w:szCs w:val="24"/>
        </w:rPr>
        <w:t xml:space="preserve"> Account (AKK) is especially tailor made for the following customers:</w:t>
      </w:r>
    </w:p>
    <w:p w:rsidR="005D7603" w:rsidRPr="005D7603" w:rsidRDefault="005D7603" w:rsidP="005D7603">
      <w:pPr>
        <w:numPr>
          <w:ilvl w:val="0"/>
          <w:numId w:val="5"/>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5D7603">
        <w:rPr>
          <w:rFonts w:ascii="Tahoma" w:eastAsia="Times New Roman" w:hAnsi="Tahoma" w:cs="Tahoma"/>
          <w:color w:val="6F7074"/>
          <w:sz w:val="24"/>
          <w:szCs w:val="24"/>
        </w:rPr>
        <w:t>Businessmen/Sole-Proprietors</w:t>
      </w:r>
    </w:p>
    <w:p w:rsidR="005D7603" w:rsidRPr="005D7603" w:rsidRDefault="005D7603" w:rsidP="005D7603">
      <w:pPr>
        <w:numPr>
          <w:ilvl w:val="0"/>
          <w:numId w:val="5"/>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5D7603">
        <w:rPr>
          <w:rFonts w:ascii="Tahoma" w:eastAsia="Times New Roman" w:hAnsi="Tahoma" w:cs="Tahoma"/>
          <w:color w:val="6F7074"/>
          <w:sz w:val="24"/>
          <w:szCs w:val="24"/>
        </w:rPr>
        <w:t>Partnerships</w:t>
      </w:r>
    </w:p>
    <w:p w:rsidR="005D7603" w:rsidRPr="005D7603" w:rsidRDefault="005D7603" w:rsidP="005D7603">
      <w:pPr>
        <w:numPr>
          <w:ilvl w:val="0"/>
          <w:numId w:val="5"/>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5D7603">
        <w:rPr>
          <w:rFonts w:ascii="Tahoma" w:eastAsia="Times New Roman" w:hAnsi="Tahoma" w:cs="Tahoma"/>
          <w:color w:val="6F7074"/>
          <w:sz w:val="24"/>
          <w:szCs w:val="24"/>
        </w:rPr>
        <w:t>Limited companies</w:t>
      </w:r>
    </w:p>
    <w:p w:rsidR="005D7603" w:rsidRPr="005D7603" w:rsidRDefault="005D7603" w:rsidP="005D7603">
      <w:pPr>
        <w:numPr>
          <w:ilvl w:val="0"/>
          <w:numId w:val="5"/>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5D7603">
        <w:rPr>
          <w:rFonts w:ascii="Tahoma" w:eastAsia="Times New Roman" w:hAnsi="Tahoma" w:cs="Tahoma"/>
          <w:color w:val="6F7074"/>
          <w:sz w:val="24"/>
          <w:szCs w:val="24"/>
        </w:rPr>
        <w:t>Clubs / Societies / Associations / Professional firms</w:t>
      </w:r>
    </w:p>
    <w:p w:rsidR="005D7603" w:rsidRPr="005D7603" w:rsidRDefault="005D7603" w:rsidP="005D7603">
      <w:pPr>
        <w:numPr>
          <w:ilvl w:val="0"/>
          <w:numId w:val="5"/>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5D7603">
        <w:rPr>
          <w:rFonts w:ascii="Tahoma" w:eastAsia="Times New Roman" w:hAnsi="Tahoma" w:cs="Tahoma"/>
          <w:color w:val="6F7074"/>
          <w:sz w:val="24"/>
          <w:szCs w:val="24"/>
        </w:rPr>
        <w:t>Non-profit organizations</w:t>
      </w:r>
    </w:p>
    <w:p w:rsidR="005D7603" w:rsidRPr="005D7603" w:rsidRDefault="005D7603" w:rsidP="005D7603">
      <w:pPr>
        <w:numPr>
          <w:ilvl w:val="0"/>
          <w:numId w:val="5"/>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5D7603">
        <w:rPr>
          <w:rFonts w:ascii="Tahoma" w:eastAsia="Times New Roman" w:hAnsi="Tahoma" w:cs="Tahoma"/>
          <w:color w:val="6F7074"/>
          <w:sz w:val="24"/>
          <w:szCs w:val="24"/>
        </w:rPr>
        <w:t>SME / Traders</w:t>
      </w:r>
    </w:p>
    <w:p w:rsidR="005D7603" w:rsidRPr="005D7603" w:rsidRDefault="005D7603" w:rsidP="005D7603">
      <w:pPr>
        <w:numPr>
          <w:ilvl w:val="0"/>
          <w:numId w:val="5"/>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5D7603">
        <w:rPr>
          <w:rFonts w:ascii="Tahoma" w:eastAsia="Times New Roman" w:hAnsi="Tahoma" w:cs="Tahoma"/>
          <w:color w:val="6F7074"/>
          <w:sz w:val="24"/>
          <w:szCs w:val="24"/>
        </w:rPr>
        <w:t xml:space="preserve">Landlords can also open the account but will be categorized as high-risk as per the SBP and Bank </w:t>
      </w:r>
      <w:proofErr w:type="spellStart"/>
      <w:r w:rsidRPr="005D7603">
        <w:rPr>
          <w:rFonts w:ascii="Tahoma" w:eastAsia="Times New Roman" w:hAnsi="Tahoma" w:cs="Tahoma"/>
          <w:color w:val="6F7074"/>
          <w:sz w:val="24"/>
          <w:szCs w:val="24"/>
        </w:rPr>
        <w:t>Alfalah’s</w:t>
      </w:r>
      <w:proofErr w:type="spellEnd"/>
      <w:r w:rsidRPr="005D7603">
        <w:rPr>
          <w:rFonts w:ascii="Tahoma" w:eastAsia="Times New Roman" w:hAnsi="Tahoma" w:cs="Tahoma"/>
          <w:color w:val="6F7074"/>
          <w:sz w:val="24"/>
          <w:szCs w:val="24"/>
        </w:rPr>
        <w:t xml:space="preserve"> own AML/Client on-boarding processes</w:t>
      </w:r>
    </w:p>
    <w:p w:rsidR="005D7603" w:rsidRPr="005D7603" w:rsidRDefault="005D7603" w:rsidP="005D7603">
      <w:pPr>
        <w:shd w:val="clear" w:color="auto" w:fill="FFFFFF"/>
        <w:spacing w:before="100" w:beforeAutospacing="1" w:after="100" w:afterAutospacing="1" w:line="240" w:lineRule="auto"/>
        <w:rPr>
          <w:rFonts w:ascii="Arial" w:eastAsia="Times New Roman" w:hAnsi="Arial" w:cs="Arial"/>
          <w:color w:val="6F7074"/>
          <w:sz w:val="24"/>
          <w:szCs w:val="24"/>
        </w:rPr>
      </w:pPr>
      <w:r w:rsidRPr="005D7603">
        <w:rPr>
          <w:rFonts w:ascii="Tahoma" w:eastAsia="Times New Roman" w:hAnsi="Tahoma" w:cs="Tahoma"/>
          <w:b/>
          <w:bCs/>
          <w:color w:val="6F7074"/>
          <w:sz w:val="24"/>
          <w:szCs w:val="24"/>
        </w:rPr>
        <w:t xml:space="preserve">Q4: </w:t>
      </w:r>
      <w:proofErr w:type="gramStart"/>
      <w:r w:rsidRPr="005D7603">
        <w:rPr>
          <w:rFonts w:ascii="Tahoma" w:eastAsia="Times New Roman" w:hAnsi="Tahoma" w:cs="Tahoma"/>
          <w:b/>
          <w:bCs/>
          <w:color w:val="6F7074"/>
          <w:sz w:val="24"/>
          <w:szCs w:val="24"/>
        </w:rPr>
        <w:t>Can a personal account be used</w:t>
      </w:r>
      <w:proofErr w:type="gramEnd"/>
      <w:r w:rsidRPr="005D7603">
        <w:rPr>
          <w:rFonts w:ascii="Tahoma" w:eastAsia="Times New Roman" w:hAnsi="Tahoma" w:cs="Tahoma"/>
          <w:b/>
          <w:bCs/>
          <w:color w:val="6F7074"/>
          <w:sz w:val="24"/>
          <w:szCs w:val="24"/>
        </w:rPr>
        <w:t xml:space="preserve"> for business transactions?</w:t>
      </w:r>
      <w:r w:rsidRPr="005D7603">
        <w:rPr>
          <w:rFonts w:ascii="Tahoma" w:eastAsia="Times New Roman" w:hAnsi="Tahoma" w:cs="Tahoma"/>
          <w:b/>
          <w:bCs/>
          <w:color w:val="6F7074"/>
          <w:sz w:val="24"/>
          <w:szCs w:val="24"/>
        </w:rPr>
        <w:br/>
      </w:r>
      <w:r w:rsidRPr="005D7603">
        <w:rPr>
          <w:rFonts w:ascii="Tahoma" w:eastAsia="Times New Roman" w:hAnsi="Tahoma" w:cs="Tahoma"/>
          <w:color w:val="6F7074"/>
          <w:sz w:val="24"/>
          <w:szCs w:val="24"/>
        </w:rPr>
        <w:t xml:space="preserve">A: No, the SBP strictly prohibits personal accounts to </w:t>
      </w:r>
      <w:proofErr w:type="gramStart"/>
      <w:r w:rsidRPr="005D7603">
        <w:rPr>
          <w:rFonts w:ascii="Tahoma" w:eastAsia="Times New Roman" w:hAnsi="Tahoma" w:cs="Tahoma"/>
          <w:color w:val="6F7074"/>
          <w:sz w:val="24"/>
          <w:szCs w:val="24"/>
        </w:rPr>
        <w:t>be used</w:t>
      </w:r>
      <w:proofErr w:type="gramEnd"/>
      <w:r w:rsidRPr="005D7603">
        <w:rPr>
          <w:rFonts w:ascii="Tahoma" w:eastAsia="Times New Roman" w:hAnsi="Tahoma" w:cs="Tahoma"/>
          <w:color w:val="6F7074"/>
          <w:sz w:val="24"/>
          <w:szCs w:val="24"/>
        </w:rPr>
        <w:t xml:space="preserve"> for business transactions. Branches shall not allow personal accounts to </w:t>
      </w:r>
      <w:proofErr w:type="gramStart"/>
      <w:r w:rsidRPr="005D7603">
        <w:rPr>
          <w:rFonts w:ascii="Tahoma" w:eastAsia="Times New Roman" w:hAnsi="Tahoma" w:cs="Tahoma"/>
          <w:color w:val="6F7074"/>
          <w:sz w:val="24"/>
          <w:szCs w:val="24"/>
        </w:rPr>
        <w:t>be used</w:t>
      </w:r>
      <w:proofErr w:type="gramEnd"/>
      <w:r w:rsidRPr="005D7603">
        <w:rPr>
          <w:rFonts w:ascii="Tahoma" w:eastAsia="Times New Roman" w:hAnsi="Tahoma" w:cs="Tahoma"/>
          <w:color w:val="6F7074"/>
          <w:sz w:val="24"/>
          <w:szCs w:val="24"/>
        </w:rPr>
        <w:t xml:space="preserve"> for business purposes except proprietorships, small businesses and professions where constituent documents are not available and the branches are satisfied with KYC profile of the account holder, purpose of relationship and expected turnover of the account keeping in view financial status &amp; nature of business of that customer.</w:t>
      </w:r>
    </w:p>
    <w:p w:rsidR="005D7603" w:rsidRPr="005D7603" w:rsidRDefault="005D7603" w:rsidP="005D7603">
      <w:pPr>
        <w:shd w:val="clear" w:color="auto" w:fill="FFFFFF"/>
        <w:spacing w:before="100" w:beforeAutospacing="1" w:after="100" w:afterAutospacing="1" w:line="240" w:lineRule="auto"/>
        <w:rPr>
          <w:rFonts w:ascii="Arial" w:eastAsia="Times New Roman" w:hAnsi="Arial" w:cs="Arial"/>
          <w:color w:val="6F7074"/>
          <w:sz w:val="24"/>
          <w:szCs w:val="24"/>
        </w:rPr>
      </w:pPr>
      <w:r w:rsidRPr="005D7603">
        <w:rPr>
          <w:rFonts w:ascii="Tahoma" w:eastAsia="Times New Roman" w:hAnsi="Tahoma" w:cs="Tahoma"/>
          <w:b/>
          <w:bCs/>
          <w:color w:val="6F7074"/>
          <w:sz w:val="24"/>
          <w:szCs w:val="24"/>
        </w:rPr>
        <w:t>Q5: What happens if the monthly average balance in the account falls below PKR 50,000?</w:t>
      </w:r>
      <w:r w:rsidRPr="005D7603">
        <w:rPr>
          <w:rFonts w:ascii="Tahoma" w:eastAsia="Times New Roman" w:hAnsi="Tahoma" w:cs="Tahoma"/>
          <w:b/>
          <w:bCs/>
          <w:color w:val="6F7074"/>
          <w:sz w:val="24"/>
          <w:szCs w:val="24"/>
        </w:rPr>
        <w:br/>
      </w:r>
      <w:r w:rsidRPr="005D7603">
        <w:rPr>
          <w:rFonts w:ascii="Tahoma" w:eastAsia="Times New Roman" w:hAnsi="Tahoma" w:cs="Tahoma"/>
          <w:color w:val="6F7074"/>
          <w:sz w:val="24"/>
          <w:szCs w:val="24"/>
        </w:rPr>
        <w:t xml:space="preserve">A: If the monthly average balance in the account falls below PKR 50,000 then a service charge of PKR 43 + Federal Excise Duty (FED) </w:t>
      </w:r>
      <w:proofErr w:type="gramStart"/>
      <w:r w:rsidRPr="005D7603">
        <w:rPr>
          <w:rFonts w:ascii="Tahoma" w:eastAsia="Times New Roman" w:hAnsi="Tahoma" w:cs="Tahoma"/>
          <w:color w:val="6F7074"/>
          <w:sz w:val="24"/>
          <w:szCs w:val="24"/>
        </w:rPr>
        <w:t>will be levied</w:t>
      </w:r>
      <w:proofErr w:type="gramEnd"/>
      <w:r w:rsidRPr="005D7603">
        <w:rPr>
          <w:rFonts w:ascii="Tahoma" w:eastAsia="Times New Roman" w:hAnsi="Tahoma" w:cs="Tahoma"/>
          <w:color w:val="6F7074"/>
          <w:sz w:val="24"/>
          <w:szCs w:val="24"/>
        </w:rPr>
        <w:t xml:space="preserve"> on the account on a monthly basis.</w:t>
      </w:r>
    </w:p>
    <w:p w:rsidR="005D7603" w:rsidRPr="005D7603" w:rsidRDefault="005D7603" w:rsidP="005D7603">
      <w:pPr>
        <w:shd w:val="clear" w:color="auto" w:fill="FFFFFF"/>
        <w:spacing w:before="100" w:beforeAutospacing="1" w:after="100" w:afterAutospacing="1" w:line="240" w:lineRule="auto"/>
        <w:rPr>
          <w:rFonts w:ascii="Arial" w:eastAsia="Times New Roman" w:hAnsi="Arial" w:cs="Arial"/>
          <w:color w:val="6F7074"/>
          <w:sz w:val="24"/>
          <w:szCs w:val="24"/>
        </w:rPr>
      </w:pPr>
      <w:r w:rsidRPr="005D7603">
        <w:rPr>
          <w:rFonts w:ascii="Tahoma" w:eastAsia="Times New Roman" w:hAnsi="Tahoma" w:cs="Tahoma"/>
          <w:b/>
          <w:bCs/>
          <w:color w:val="6F7074"/>
          <w:sz w:val="24"/>
          <w:szCs w:val="24"/>
        </w:rPr>
        <w:t>Q6: What are the benefits of maintaining a monthly average balance?</w:t>
      </w:r>
      <w:r w:rsidRPr="005D7603">
        <w:rPr>
          <w:rFonts w:ascii="Tahoma" w:eastAsia="Times New Roman" w:hAnsi="Tahoma" w:cs="Tahoma"/>
          <w:b/>
          <w:bCs/>
          <w:color w:val="6F7074"/>
          <w:sz w:val="24"/>
          <w:szCs w:val="24"/>
        </w:rPr>
        <w:br/>
      </w:r>
      <w:r w:rsidRPr="005D7603">
        <w:rPr>
          <w:rFonts w:ascii="Tahoma" w:eastAsia="Times New Roman" w:hAnsi="Tahoma" w:cs="Tahoma"/>
          <w:color w:val="6F7074"/>
          <w:sz w:val="24"/>
          <w:szCs w:val="24"/>
        </w:rPr>
        <w:t xml:space="preserve">A: Upon maintaining a monthly average balance of </w:t>
      </w:r>
      <w:proofErr w:type="spellStart"/>
      <w:r w:rsidRPr="005D7603">
        <w:rPr>
          <w:rFonts w:ascii="Tahoma" w:eastAsia="Times New Roman" w:hAnsi="Tahoma" w:cs="Tahoma"/>
          <w:color w:val="6F7074"/>
          <w:sz w:val="24"/>
          <w:szCs w:val="24"/>
        </w:rPr>
        <w:t>Rs</w:t>
      </w:r>
      <w:proofErr w:type="spellEnd"/>
      <w:r w:rsidRPr="005D7603">
        <w:rPr>
          <w:rFonts w:ascii="Tahoma" w:eastAsia="Times New Roman" w:hAnsi="Tahoma" w:cs="Tahoma"/>
          <w:color w:val="6F7074"/>
          <w:sz w:val="24"/>
          <w:szCs w:val="24"/>
        </w:rPr>
        <w:t>. 50,000/-, you would be entitled to get Free Silver/Gold Debit Card and Free SMS Alerts in additional to enjoying multiple other transactional waivers</w:t>
      </w:r>
    </w:p>
    <w:p w:rsidR="005D7603" w:rsidRPr="005D7603" w:rsidRDefault="005D7603" w:rsidP="005D7603">
      <w:pPr>
        <w:shd w:val="clear" w:color="auto" w:fill="FFFFFF"/>
        <w:spacing w:before="100" w:beforeAutospacing="1" w:after="100" w:afterAutospacing="1" w:line="240" w:lineRule="auto"/>
        <w:rPr>
          <w:rFonts w:ascii="Arial" w:eastAsia="Times New Roman" w:hAnsi="Arial" w:cs="Arial"/>
          <w:color w:val="6F7074"/>
          <w:sz w:val="24"/>
          <w:szCs w:val="24"/>
        </w:rPr>
      </w:pPr>
      <w:r w:rsidRPr="005D7603">
        <w:rPr>
          <w:rFonts w:ascii="Tahoma" w:eastAsia="Times New Roman" w:hAnsi="Tahoma" w:cs="Tahoma"/>
          <w:b/>
          <w:bCs/>
          <w:color w:val="6F7074"/>
          <w:sz w:val="24"/>
          <w:szCs w:val="24"/>
        </w:rPr>
        <w:t>Q7: Are there any other free services available?</w:t>
      </w:r>
      <w:r w:rsidRPr="005D7603">
        <w:rPr>
          <w:rFonts w:ascii="Tahoma" w:eastAsia="Times New Roman" w:hAnsi="Tahoma" w:cs="Tahoma"/>
          <w:b/>
          <w:bCs/>
          <w:color w:val="6F7074"/>
          <w:sz w:val="24"/>
          <w:szCs w:val="24"/>
        </w:rPr>
        <w:br/>
      </w:r>
      <w:r w:rsidRPr="005D7603">
        <w:rPr>
          <w:rFonts w:ascii="Tahoma" w:eastAsia="Times New Roman" w:hAnsi="Tahoma" w:cs="Tahoma"/>
          <w:color w:val="6F7074"/>
          <w:sz w:val="24"/>
          <w:szCs w:val="24"/>
        </w:rPr>
        <w:t>A: Charges may apply as per the prevailing Schedule of Charges (SOC).</w:t>
      </w:r>
    </w:p>
    <w:p w:rsidR="005D7603" w:rsidRPr="005D7603" w:rsidRDefault="005D7603" w:rsidP="005D7603">
      <w:pPr>
        <w:shd w:val="clear" w:color="auto" w:fill="FFFFFF"/>
        <w:spacing w:before="100" w:beforeAutospacing="1" w:after="100" w:afterAutospacing="1" w:line="240" w:lineRule="auto"/>
        <w:rPr>
          <w:rFonts w:ascii="Arial" w:eastAsia="Times New Roman" w:hAnsi="Arial" w:cs="Arial"/>
          <w:color w:val="6F7074"/>
          <w:sz w:val="24"/>
          <w:szCs w:val="24"/>
        </w:rPr>
      </w:pPr>
      <w:r w:rsidRPr="005D7603">
        <w:rPr>
          <w:rFonts w:ascii="Tahoma" w:eastAsia="Times New Roman" w:hAnsi="Tahoma" w:cs="Tahoma"/>
          <w:b/>
          <w:bCs/>
          <w:color w:val="6F7074"/>
          <w:sz w:val="24"/>
          <w:szCs w:val="24"/>
        </w:rPr>
        <w:t>Note:</w:t>
      </w:r>
      <w:r w:rsidRPr="005D7603">
        <w:rPr>
          <w:rFonts w:ascii="Tahoma" w:eastAsia="Times New Roman" w:hAnsi="Tahoma" w:cs="Tahoma"/>
          <w:color w:val="6F7074"/>
          <w:sz w:val="24"/>
          <w:szCs w:val="24"/>
        </w:rPr>
        <w:t xml:space="preserve"> Bank </w:t>
      </w:r>
      <w:proofErr w:type="spellStart"/>
      <w:r w:rsidRPr="005D7603">
        <w:rPr>
          <w:rFonts w:ascii="Tahoma" w:eastAsia="Times New Roman" w:hAnsi="Tahoma" w:cs="Tahoma"/>
          <w:color w:val="6F7074"/>
          <w:sz w:val="24"/>
          <w:szCs w:val="24"/>
        </w:rPr>
        <w:t>Alfalah</w:t>
      </w:r>
      <w:proofErr w:type="spellEnd"/>
      <w:r w:rsidRPr="005D7603">
        <w:rPr>
          <w:rFonts w:ascii="Tahoma" w:eastAsia="Times New Roman" w:hAnsi="Tahoma" w:cs="Tahoma"/>
          <w:color w:val="6F7074"/>
          <w:sz w:val="24"/>
          <w:szCs w:val="24"/>
        </w:rPr>
        <w:t xml:space="preserve"> is currently offering Free </w:t>
      </w:r>
      <w:proofErr w:type="spellStart"/>
      <w:r w:rsidRPr="005D7603">
        <w:rPr>
          <w:rFonts w:ascii="Tahoma" w:eastAsia="Times New Roman" w:hAnsi="Tahoma" w:cs="Tahoma"/>
          <w:color w:val="6F7074"/>
          <w:sz w:val="24"/>
          <w:szCs w:val="24"/>
        </w:rPr>
        <w:t>Cheque</w:t>
      </w:r>
      <w:proofErr w:type="spellEnd"/>
      <w:r w:rsidRPr="005D7603">
        <w:rPr>
          <w:rFonts w:ascii="Tahoma" w:eastAsia="Times New Roman" w:hAnsi="Tahoma" w:cs="Tahoma"/>
          <w:color w:val="6F7074"/>
          <w:sz w:val="24"/>
          <w:szCs w:val="24"/>
        </w:rPr>
        <w:t xml:space="preserve"> book Issuance, Pay Order Issuance, Online Banking Transactions &amp; </w:t>
      </w:r>
      <w:proofErr w:type="spellStart"/>
      <w:r w:rsidRPr="005D7603">
        <w:rPr>
          <w:rFonts w:ascii="Tahoma" w:eastAsia="Times New Roman" w:hAnsi="Tahoma" w:cs="Tahoma"/>
          <w:color w:val="6F7074"/>
          <w:sz w:val="24"/>
          <w:szCs w:val="24"/>
        </w:rPr>
        <w:t>Cheque</w:t>
      </w:r>
      <w:proofErr w:type="spellEnd"/>
      <w:r w:rsidRPr="005D7603">
        <w:rPr>
          <w:rFonts w:ascii="Tahoma" w:eastAsia="Times New Roman" w:hAnsi="Tahoma" w:cs="Tahoma"/>
          <w:color w:val="6F7074"/>
          <w:sz w:val="24"/>
          <w:szCs w:val="24"/>
        </w:rPr>
        <w:t xml:space="preserve"> clearing Services (including Same-Day </w:t>
      </w:r>
      <w:r w:rsidRPr="005D7603">
        <w:rPr>
          <w:rFonts w:ascii="Tahoma" w:eastAsia="Times New Roman" w:hAnsi="Tahoma" w:cs="Tahoma"/>
          <w:color w:val="6F7074"/>
          <w:sz w:val="24"/>
          <w:szCs w:val="24"/>
        </w:rPr>
        <w:lastRenderedPageBreak/>
        <w:t>&amp; Intercity Clearing) across the board for all its customers without any balance requirement or conditions. </w:t>
      </w:r>
    </w:p>
    <w:p w:rsidR="005D7603" w:rsidRDefault="005D7603"/>
    <w:sectPr w:rsidR="005D7603">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D7603" w:rsidRDefault="005D7603" w:rsidP="005D7603">
      <w:pPr>
        <w:spacing w:after="0" w:line="240" w:lineRule="auto"/>
      </w:pPr>
      <w:r>
        <w:separator/>
      </w:r>
    </w:p>
  </w:endnote>
  <w:endnote w:type="continuationSeparator" w:id="0">
    <w:p w:rsidR="005D7603" w:rsidRDefault="005D7603" w:rsidP="005D76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7603" w:rsidRDefault="005D760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7603" w:rsidRDefault="005D7603">
    <w:pPr>
      <w:pStyle w:val="Footer"/>
    </w:pPr>
    <w:r>
      <w:rPr>
        <w:noProof/>
      </w:rPr>
      <mc:AlternateContent>
        <mc:Choice Requires="wps">
          <w:drawing>
            <wp:anchor distT="0" distB="0" distL="114300" distR="114300" simplePos="0" relativeHeight="251659264" behindDoc="0" locked="0" layoutInCell="0" allowOverlap="1">
              <wp:simplePos x="0" y="0"/>
              <wp:positionH relativeFrom="page">
                <wp:posOffset>0</wp:posOffset>
              </wp:positionH>
              <wp:positionV relativeFrom="page">
                <wp:posOffset>9594215</wp:posOffset>
              </wp:positionV>
              <wp:extent cx="7772400" cy="273050"/>
              <wp:effectExtent l="0" t="0" r="0" b="12700"/>
              <wp:wrapNone/>
              <wp:docPr id="1" name="MSIPCM1fd04a63bb1a965f7c041220" descr="{&quot;HashCode&quot;:1915505678,&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5D7603" w:rsidRPr="005D7603" w:rsidRDefault="005D7603" w:rsidP="005D7603">
                          <w:pPr>
                            <w:spacing w:after="0"/>
                            <w:rPr>
                              <w:rFonts w:ascii="Calibri" w:hAnsi="Calibri" w:cs="Calibri"/>
                              <w:color w:val="000000"/>
                              <w:sz w:val="14"/>
                            </w:rPr>
                          </w:pPr>
                          <w:r w:rsidRPr="005D7603">
                            <w:rPr>
                              <w:rFonts w:ascii="Calibri" w:hAnsi="Calibri" w:cs="Calibri"/>
                              <w:color w:val="000000"/>
                              <w:sz w:val="14"/>
                            </w:rPr>
                            <w:t>[BAFL Document]</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MSIPCM1fd04a63bb1a965f7c041220" o:spid="_x0000_s1026" type="#_x0000_t202" alt="{&quot;HashCode&quot;:1915505678,&quot;Height&quot;:792.0,&quot;Width&quot;:612.0,&quot;Placement&quot;:&quot;Footer&quot;,&quot;Index&quot;:&quot;Primary&quot;,&quot;Section&quot;:1,&quot;Top&quot;:0.0,&quot;Left&quot;:0.0}" style="position:absolute;margin-left:0;margin-top:755.45pt;width:612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" o:allowincell="f" filled="f" stroked="f" strokeweight=".5pt">
              <v:fill o:detectmouseclick="t"/>
              <v:textbox inset="20pt,0,,0">
                <w:txbxContent>
                  <w:p w:rsidR="005D7603" w:rsidRPr="005D7603" w:rsidRDefault="005D7603" w:rsidP="005D7603">
                    <w:pPr>
                      <w:spacing w:after="0"/>
                      <w:rPr>
                        <w:rFonts w:ascii="Calibri" w:hAnsi="Calibri" w:cs="Calibri"/>
                        <w:color w:val="000000"/>
                        <w:sz w:val="14"/>
                      </w:rPr>
                    </w:pPr>
                    <w:r w:rsidRPr="005D7603">
                      <w:rPr>
                        <w:rFonts w:ascii="Calibri" w:hAnsi="Calibri" w:cs="Calibri"/>
                        <w:color w:val="000000"/>
                        <w:sz w:val="14"/>
                      </w:rPr>
                      <w:t>[BAFL Document]</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7603" w:rsidRDefault="005D760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D7603" w:rsidRDefault="005D7603" w:rsidP="005D7603">
      <w:pPr>
        <w:spacing w:after="0" w:line="240" w:lineRule="auto"/>
      </w:pPr>
      <w:r>
        <w:separator/>
      </w:r>
    </w:p>
  </w:footnote>
  <w:footnote w:type="continuationSeparator" w:id="0">
    <w:p w:rsidR="005D7603" w:rsidRDefault="005D7603" w:rsidP="005D76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7603" w:rsidRDefault="005D760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7603" w:rsidRDefault="005D760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7603" w:rsidRDefault="005D760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0D0FD0"/>
    <w:multiLevelType w:val="multilevel"/>
    <w:tmpl w:val="7F181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393F72"/>
    <w:multiLevelType w:val="multilevel"/>
    <w:tmpl w:val="6D98D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187FA1"/>
    <w:multiLevelType w:val="multilevel"/>
    <w:tmpl w:val="2FE6F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88C7368"/>
    <w:multiLevelType w:val="multilevel"/>
    <w:tmpl w:val="770C8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DB014C2"/>
    <w:multiLevelType w:val="multilevel"/>
    <w:tmpl w:val="356266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7603"/>
    <w:rsid w:val="002A56DE"/>
    <w:rsid w:val="005D76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107DD2"/>
  <w15:chartTrackingRefBased/>
  <w15:docId w15:val="{CB2EA69D-311A-4FCD-9F97-75EA07ADB3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D760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D7603"/>
    <w:rPr>
      <w:b/>
      <w:bCs/>
    </w:rPr>
  </w:style>
  <w:style w:type="paragraph" w:styleId="Header">
    <w:name w:val="header"/>
    <w:basedOn w:val="Normal"/>
    <w:link w:val="HeaderChar"/>
    <w:uiPriority w:val="99"/>
    <w:unhideWhenUsed/>
    <w:rsid w:val="005D76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7603"/>
  </w:style>
  <w:style w:type="paragraph" w:styleId="Footer">
    <w:name w:val="footer"/>
    <w:basedOn w:val="Normal"/>
    <w:link w:val="FooterChar"/>
    <w:uiPriority w:val="99"/>
    <w:unhideWhenUsed/>
    <w:rsid w:val="005D76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76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1764528">
      <w:bodyDiv w:val="1"/>
      <w:marLeft w:val="0"/>
      <w:marRight w:val="0"/>
      <w:marTop w:val="0"/>
      <w:marBottom w:val="0"/>
      <w:divBdr>
        <w:top w:val="none" w:sz="0" w:space="0" w:color="auto"/>
        <w:left w:val="none" w:sz="0" w:space="0" w:color="auto"/>
        <w:bottom w:val="none" w:sz="0" w:space="0" w:color="auto"/>
        <w:right w:val="none" w:sz="0" w:space="0" w:color="auto"/>
      </w:divBdr>
    </w:div>
    <w:div w:id="587538510">
      <w:bodyDiv w:val="1"/>
      <w:marLeft w:val="0"/>
      <w:marRight w:val="0"/>
      <w:marTop w:val="0"/>
      <w:marBottom w:val="0"/>
      <w:divBdr>
        <w:top w:val="none" w:sz="0" w:space="0" w:color="auto"/>
        <w:left w:val="none" w:sz="0" w:space="0" w:color="auto"/>
        <w:bottom w:val="none" w:sz="0" w:space="0" w:color="auto"/>
        <w:right w:val="none" w:sz="0" w:space="0" w:color="auto"/>
      </w:divBdr>
    </w:div>
    <w:div w:id="1673682461">
      <w:bodyDiv w:val="1"/>
      <w:marLeft w:val="0"/>
      <w:marRight w:val="0"/>
      <w:marTop w:val="0"/>
      <w:marBottom w:val="0"/>
      <w:divBdr>
        <w:top w:val="none" w:sz="0" w:space="0" w:color="auto"/>
        <w:left w:val="none" w:sz="0" w:space="0" w:color="auto"/>
        <w:bottom w:val="none" w:sz="0" w:space="0" w:color="auto"/>
        <w:right w:val="none" w:sz="0" w:space="0" w:color="auto"/>
      </w:divBdr>
    </w:div>
    <w:div w:id="1893880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509</Words>
  <Characters>2906</Characters>
  <Application>Microsoft Office Word</Application>
  <DocSecurity>0</DocSecurity>
  <Lines>24</Lines>
  <Paragraphs>6</Paragraphs>
  <ScaleCrop>false</ScaleCrop>
  <Company/>
  <LinksUpToDate>false</LinksUpToDate>
  <CharactersWithSpaces>3409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Dilip Karacasia -25145</dc:creator>
  <cp:keywords/>
  <dc:description/>
  <cp:lastModifiedBy>Vivek Dilip Karacasia -25145</cp:lastModifiedBy>
  <cp:revision>1</cp:revision>
  <dcterms:created xsi:type="dcterms:W3CDTF">2024-09-26T07:49:00Z</dcterms:created>
  <dcterms:modified xsi:type="dcterms:W3CDTF">2024-09-26T07:51:00Z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f2c76d5-45ba-4a63-8701-27a8aa3796e4_Enabled">
    <vt:lpwstr>true</vt:lpwstr>
  </property>
  <property fmtid="{D5CDD505-2E9C-101B-9397-08002B2CF9AE}" pid="3" name="MSIP_Label_4f2c76d5-45ba-4a63-8701-27a8aa3796e4_SetDate">
    <vt:lpwstr>2024-09-26T07:51:20Z</vt:lpwstr>
  </property>
  <property fmtid="{D5CDD505-2E9C-101B-9397-08002B2CF9AE}" pid="4" name="MSIP_Label_4f2c76d5-45ba-4a63-8701-27a8aa3796e4_Method">
    <vt:lpwstr>Standard</vt:lpwstr>
  </property>
  <property fmtid="{D5CDD505-2E9C-101B-9397-08002B2CF9AE}" pid="5" name="MSIP_Label_4f2c76d5-45ba-4a63-8701-27a8aa3796e4_Name">
    <vt:lpwstr>Policy Document</vt:lpwstr>
  </property>
  <property fmtid="{D5CDD505-2E9C-101B-9397-08002B2CF9AE}" pid="6" name="MSIP_Label_4f2c76d5-45ba-4a63-8701-27a8aa3796e4_SiteId">
    <vt:lpwstr>2b4fe597-5658-4fa0-888b-881e4da6b121</vt:lpwstr>
  </property>
  <property fmtid="{D5CDD505-2E9C-101B-9397-08002B2CF9AE}" pid="7" name="MSIP_Label_4f2c76d5-45ba-4a63-8701-27a8aa3796e4_ActionId">
    <vt:lpwstr>4b3d153d-f05a-430a-abdd-4bd895c27a0b</vt:lpwstr>
  </property>
  <property fmtid="{D5CDD505-2E9C-101B-9397-08002B2CF9AE}" pid="8" name="MSIP_Label_4f2c76d5-45ba-4a63-8701-27a8aa3796e4_ContentBits">
    <vt:lpwstr>2</vt:lpwstr>
  </property>
</Properties>
</file>