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648" w:rsidRPr="00821F99" w:rsidRDefault="00821F99">
      <w:pPr>
        <w:rPr>
          <w:b/>
        </w:rPr>
      </w:pPr>
      <w:r w:rsidRPr="00821F99">
        <w:rPr>
          <w:b/>
        </w:rPr>
        <w:t>Product Features</w:t>
      </w:r>
    </w:p>
    <w:p w:rsidR="00821F99" w:rsidRPr="00821F99" w:rsidRDefault="00821F99" w:rsidP="00821F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spellStart"/>
      <w:r w:rsidRPr="00821F99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821F99">
        <w:rPr>
          <w:rFonts w:ascii="Tahoma" w:eastAsia="Times New Roman" w:hAnsi="Tahoma" w:cs="Tahoma"/>
          <w:color w:val="6F7074"/>
          <w:sz w:val="24"/>
          <w:szCs w:val="24"/>
        </w:rPr>
        <w:t xml:space="preserve"> Savings Account </w:t>
      </w:r>
      <w:proofErr w:type="gramStart"/>
      <w:r w:rsidRPr="00821F99">
        <w:rPr>
          <w:rFonts w:ascii="Tahoma" w:eastAsia="Times New Roman" w:hAnsi="Tahoma" w:cs="Tahoma"/>
          <w:color w:val="6F7074"/>
          <w:sz w:val="24"/>
          <w:szCs w:val="24"/>
        </w:rPr>
        <w:t>is tailored</w:t>
      </w:r>
      <w:proofErr w:type="gramEnd"/>
      <w:r w:rsidRPr="00821F99">
        <w:rPr>
          <w:rFonts w:ascii="Tahoma" w:eastAsia="Times New Roman" w:hAnsi="Tahoma" w:cs="Tahoma"/>
          <w:color w:val="6F7074"/>
          <w:sz w:val="24"/>
          <w:szCs w:val="24"/>
        </w:rPr>
        <w:t xml:space="preserve"> for individual savers and businesses who seek returns on their deposits as well as continuous access to their funds</w:t>
      </w:r>
    </w:p>
    <w:p w:rsidR="00821F99" w:rsidRPr="00821F99" w:rsidRDefault="00821F99" w:rsidP="00821F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821F99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Product Features/ Benefits</w:t>
      </w:r>
    </w:p>
    <w:p w:rsidR="00821F99" w:rsidRPr="00821F99" w:rsidRDefault="00821F99" w:rsidP="00821F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21F99">
        <w:rPr>
          <w:rFonts w:ascii="Tahoma" w:eastAsia="Times New Roman" w:hAnsi="Tahoma" w:cs="Tahoma"/>
          <w:color w:val="6F7074"/>
          <w:sz w:val="24"/>
          <w:szCs w:val="24"/>
        </w:rPr>
        <w:t xml:space="preserve">Account opening with only </w:t>
      </w:r>
      <w:proofErr w:type="spellStart"/>
      <w:r w:rsidRPr="00821F99">
        <w:rPr>
          <w:rFonts w:ascii="Tahoma" w:eastAsia="Times New Roman" w:hAnsi="Tahoma" w:cs="Tahoma"/>
          <w:color w:val="6F7074"/>
          <w:sz w:val="24"/>
          <w:szCs w:val="24"/>
        </w:rPr>
        <w:t>Rs</w:t>
      </w:r>
      <w:proofErr w:type="spellEnd"/>
      <w:r w:rsidRPr="00821F99">
        <w:rPr>
          <w:rFonts w:ascii="Tahoma" w:eastAsia="Times New Roman" w:hAnsi="Tahoma" w:cs="Tahoma"/>
          <w:color w:val="6F7074"/>
          <w:sz w:val="24"/>
          <w:szCs w:val="24"/>
        </w:rPr>
        <w:t>. 100</w:t>
      </w:r>
    </w:p>
    <w:p w:rsidR="00821F99" w:rsidRPr="00821F99" w:rsidRDefault="00821F99" w:rsidP="00821F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21F99">
        <w:rPr>
          <w:rFonts w:ascii="Tahoma" w:eastAsia="Times New Roman" w:hAnsi="Tahoma" w:cs="Tahoma"/>
          <w:color w:val="6F7074"/>
          <w:sz w:val="24"/>
          <w:szCs w:val="24"/>
        </w:rPr>
        <w:t>No ​​minimum balance requirement</w:t>
      </w:r>
    </w:p>
    <w:p w:rsidR="00821F99" w:rsidRPr="00821F99" w:rsidRDefault="00821F99" w:rsidP="00821F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21F99">
        <w:rPr>
          <w:rFonts w:ascii="Tahoma" w:eastAsia="Times New Roman" w:hAnsi="Tahoma" w:cs="Tahoma"/>
          <w:color w:val="6F7074"/>
          <w:sz w:val="24"/>
          <w:szCs w:val="24"/>
        </w:rPr>
        <w:t>Profit calculated on a monthly average balance</w:t>
      </w:r>
    </w:p>
    <w:p w:rsidR="00821F99" w:rsidRPr="00821F99" w:rsidRDefault="00821F99" w:rsidP="00821F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21F99">
        <w:rPr>
          <w:rFonts w:ascii="Tahoma" w:eastAsia="Times New Roman" w:hAnsi="Tahoma" w:cs="Tahoma"/>
          <w:color w:val="6F7074"/>
          <w:sz w:val="24"/>
          <w:szCs w:val="24"/>
        </w:rPr>
        <w:t>Semi-Annual Profit Payment</w:t>
      </w:r>
    </w:p>
    <w:p w:rsidR="00821F99" w:rsidRPr="00821F99" w:rsidRDefault="00821F99" w:rsidP="00821F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21F99">
        <w:rPr>
          <w:rFonts w:ascii="Tahoma" w:eastAsia="Times New Roman" w:hAnsi="Tahoma" w:cs="Tahoma"/>
          <w:color w:val="6F7074"/>
          <w:sz w:val="24"/>
          <w:szCs w:val="24"/>
        </w:rPr>
        <w:t>Free e-statements</w:t>
      </w:r>
    </w:p>
    <w:p w:rsidR="00821F99" w:rsidRPr="00821F99" w:rsidRDefault="00821F99" w:rsidP="00821F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21F99">
        <w:rPr>
          <w:rFonts w:ascii="Tahoma" w:eastAsia="Times New Roman" w:hAnsi="Tahoma" w:cs="Tahoma"/>
          <w:color w:val="6F7074"/>
          <w:sz w:val="24"/>
          <w:szCs w:val="24"/>
        </w:rPr>
        <w:t>Free SMS Alerts on Digital Transactions</w:t>
      </w:r>
    </w:p>
    <w:p w:rsidR="00821F99" w:rsidRPr="00821F99" w:rsidRDefault="00821F99" w:rsidP="00821F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21F99">
        <w:rPr>
          <w:rFonts w:ascii="Tahoma" w:eastAsia="Times New Roman" w:hAnsi="Tahoma" w:cs="Tahoma"/>
          <w:color w:val="6F7074"/>
          <w:sz w:val="24"/>
          <w:szCs w:val="24"/>
        </w:rPr>
        <w:t>Free Local Fund Transfers to any BAFL Account</w:t>
      </w:r>
    </w:p>
    <w:p w:rsidR="00821F99" w:rsidRPr="00821F99" w:rsidRDefault="00821F99" w:rsidP="00821F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21F99">
        <w:rPr>
          <w:rFonts w:ascii="Tahoma" w:eastAsia="Times New Roman" w:hAnsi="Tahoma" w:cs="Tahoma"/>
          <w:color w:val="6F7074"/>
          <w:sz w:val="24"/>
          <w:szCs w:val="24"/>
        </w:rPr>
        <w:t>Orbit Reward Points</w:t>
      </w:r>
    </w:p>
    <w:p w:rsidR="00821F99" w:rsidRPr="00821F99" w:rsidRDefault="00821F99" w:rsidP="00821F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21F99">
        <w:rPr>
          <w:rFonts w:ascii="Tahoma" w:eastAsia="Times New Roman" w:hAnsi="Tahoma" w:cs="Tahoma"/>
          <w:color w:val="6F7074"/>
          <w:sz w:val="24"/>
          <w:szCs w:val="24"/>
        </w:rPr>
        <w:t>Utmost Transactional Convenience</w:t>
      </w:r>
    </w:p>
    <w:p w:rsidR="00821F99" w:rsidRPr="00821F99" w:rsidRDefault="00821F99" w:rsidP="00821F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821F99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Unconditional Transactional Convenience!</w:t>
      </w:r>
    </w:p>
    <w:p w:rsidR="00821F99" w:rsidRPr="00821F99" w:rsidRDefault="00821F99" w:rsidP="00821F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821F99">
        <w:rPr>
          <w:rFonts w:ascii="Tahoma" w:eastAsia="Times New Roman" w:hAnsi="Tahoma" w:cs="Tahoma"/>
          <w:color w:val="6F7074"/>
          <w:sz w:val="24"/>
          <w:szCs w:val="24"/>
        </w:rPr>
        <w:t>Enjoy unlimited waivers across the board without any balance requirement!</w:t>
      </w:r>
    </w:p>
    <w:p w:rsidR="00821F99" w:rsidRPr="00821F99" w:rsidRDefault="00821F99" w:rsidP="00821F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21F99">
        <w:rPr>
          <w:rFonts w:ascii="Tahoma" w:eastAsia="Times New Roman" w:hAnsi="Tahoma" w:cs="Tahoma"/>
          <w:color w:val="6F7074"/>
          <w:sz w:val="24"/>
          <w:szCs w:val="24"/>
        </w:rPr>
        <w:t>Free Online Banking Transactions through 1000+ Branches</w:t>
      </w:r>
    </w:p>
    <w:p w:rsidR="00821F99" w:rsidRPr="00821F99" w:rsidRDefault="00821F99" w:rsidP="00821F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21F99">
        <w:rPr>
          <w:rFonts w:ascii="Tahoma" w:eastAsia="Times New Roman" w:hAnsi="Tahoma" w:cs="Tahoma"/>
          <w:color w:val="6F7074"/>
          <w:sz w:val="24"/>
          <w:szCs w:val="24"/>
        </w:rPr>
        <w:t xml:space="preserve">Free </w:t>
      </w:r>
      <w:proofErr w:type="spellStart"/>
      <w:r w:rsidRPr="00821F99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821F99">
        <w:rPr>
          <w:rFonts w:ascii="Tahoma" w:eastAsia="Times New Roman" w:hAnsi="Tahoma" w:cs="Tahoma"/>
          <w:color w:val="6F7074"/>
          <w:sz w:val="24"/>
          <w:szCs w:val="24"/>
        </w:rPr>
        <w:t xml:space="preserve"> Book issuance</w:t>
      </w:r>
    </w:p>
    <w:p w:rsidR="00821F99" w:rsidRPr="00821F99" w:rsidRDefault="00821F99" w:rsidP="00821F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21F99">
        <w:rPr>
          <w:rFonts w:ascii="Tahoma" w:eastAsia="Times New Roman" w:hAnsi="Tahoma" w:cs="Tahoma"/>
          <w:color w:val="6F7074"/>
          <w:sz w:val="24"/>
          <w:szCs w:val="24"/>
        </w:rPr>
        <w:t xml:space="preserve">Free Banker’s </w:t>
      </w:r>
      <w:proofErr w:type="spellStart"/>
      <w:r w:rsidRPr="00821F99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821F99">
        <w:rPr>
          <w:rFonts w:ascii="Tahoma" w:eastAsia="Times New Roman" w:hAnsi="Tahoma" w:cs="Tahoma"/>
          <w:color w:val="6F7074"/>
          <w:sz w:val="24"/>
          <w:szCs w:val="24"/>
        </w:rPr>
        <w:t xml:space="preserve"> issuance</w:t>
      </w:r>
    </w:p>
    <w:p w:rsidR="00821F99" w:rsidRPr="00821F99" w:rsidRDefault="00821F99" w:rsidP="00821F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21F99">
        <w:rPr>
          <w:rFonts w:ascii="Tahoma" w:eastAsia="Times New Roman" w:hAnsi="Tahoma" w:cs="Tahoma"/>
          <w:color w:val="6F7074"/>
          <w:sz w:val="24"/>
          <w:szCs w:val="24"/>
        </w:rPr>
        <w:t>Free Same – Day Clearing</w:t>
      </w:r>
    </w:p>
    <w:p w:rsidR="00821F99" w:rsidRPr="00821F99" w:rsidRDefault="00821F99" w:rsidP="00821F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21F99">
        <w:rPr>
          <w:rFonts w:ascii="Tahoma" w:eastAsia="Times New Roman" w:hAnsi="Tahoma" w:cs="Tahoma"/>
          <w:color w:val="6F7074"/>
          <w:sz w:val="24"/>
          <w:szCs w:val="24"/>
        </w:rPr>
        <w:t>Free Intercity Clearing</w:t>
      </w:r>
    </w:p>
    <w:p w:rsidR="00821F99" w:rsidRPr="00821F99" w:rsidRDefault="00821F99" w:rsidP="00821F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21F99">
        <w:rPr>
          <w:rFonts w:ascii="Tahoma" w:eastAsia="Times New Roman" w:hAnsi="Tahoma" w:cs="Tahoma"/>
          <w:color w:val="6F7074"/>
          <w:sz w:val="24"/>
          <w:szCs w:val="24"/>
        </w:rPr>
        <w:t>Free Outward Clearing Returns (including Same-Day &amp; Intercity Returns)</w:t>
      </w:r>
    </w:p>
    <w:p w:rsidR="00821F99" w:rsidRDefault="00821F99" w:rsidP="00821F99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6F7074"/>
          <w:sz w:val="24"/>
          <w:szCs w:val="24"/>
        </w:rPr>
      </w:pPr>
    </w:p>
    <w:p w:rsidR="00821F99" w:rsidRPr="00821F99" w:rsidRDefault="00821F99" w:rsidP="00821F99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b/>
          <w:color w:val="6F7074"/>
          <w:sz w:val="24"/>
          <w:szCs w:val="24"/>
        </w:rPr>
      </w:pPr>
      <w:r w:rsidRPr="00821F99">
        <w:rPr>
          <w:rFonts w:ascii="Tahoma" w:eastAsia="Times New Roman" w:hAnsi="Tahoma" w:cs="Tahoma"/>
          <w:b/>
          <w:color w:val="6F7074"/>
          <w:sz w:val="24"/>
          <w:szCs w:val="24"/>
        </w:rPr>
        <w:t>Target Market</w:t>
      </w:r>
    </w:p>
    <w:p w:rsidR="00821F99" w:rsidRPr="00821F99" w:rsidRDefault="00821F99" w:rsidP="00821F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21F99">
        <w:rPr>
          <w:rFonts w:ascii="Tahoma" w:eastAsia="Times New Roman" w:hAnsi="Tahoma" w:cs="Tahoma"/>
          <w:color w:val="6F7074"/>
          <w:sz w:val="24"/>
          <w:szCs w:val="24"/>
        </w:rPr>
        <w:t>For individuals as well as corporates</w:t>
      </w:r>
    </w:p>
    <w:p w:rsidR="00821F99" w:rsidRPr="00821F99" w:rsidRDefault="00821F99" w:rsidP="00821F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21F99">
        <w:rPr>
          <w:rFonts w:ascii="Tahoma" w:eastAsia="Times New Roman" w:hAnsi="Tahoma" w:cs="Tahoma"/>
          <w:color w:val="6F7074"/>
          <w:sz w:val="24"/>
          <w:szCs w:val="24"/>
        </w:rPr>
        <w:t>Women/housewives, pensioners, young adult population </w:t>
      </w:r>
    </w:p>
    <w:p w:rsidR="00821F99" w:rsidRDefault="00821F99" w:rsidP="00821F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821F99" w:rsidRPr="00821F99" w:rsidRDefault="00821F99" w:rsidP="00821F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6F7074"/>
          <w:sz w:val="23"/>
          <w:szCs w:val="23"/>
        </w:rPr>
      </w:pPr>
      <w:r w:rsidRPr="00821F99">
        <w:rPr>
          <w:rFonts w:ascii="Arial" w:eastAsia="Times New Roman" w:hAnsi="Arial" w:cs="Arial"/>
          <w:b/>
          <w:color w:val="6F7074"/>
          <w:sz w:val="23"/>
          <w:szCs w:val="23"/>
        </w:rPr>
        <w:t>Eligibility Criteria</w:t>
      </w:r>
    </w:p>
    <w:p w:rsidR="00821F99" w:rsidRPr="00821F99" w:rsidRDefault="00821F99" w:rsidP="00821F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21F99">
        <w:rPr>
          <w:rFonts w:ascii="Tahoma" w:eastAsia="Times New Roman" w:hAnsi="Tahoma" w:cs="Tahoma"/>
          <w:color w:val="6F7074"/>
          <w:sz w:val="24"/>
          <w:szCs w:val="24"/>
        </w:rPr>
        <w:t>Minimum account opening requirement of PKR 100/-</w:t>
      </w:r>
    </w:p>
    <w:p w:rsidR="00821F99" w:rsidRPr="00821F99" w:rsidRDefault="00821F99" w:rsidP="00821F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21F99">
        <w:rPr>
          <w:rFonts w:ascii="Tahoma" w:eastAsia="Times New Roman" w:hAnsi="Tahoma" w:cs="Tahoma"/>
          <w:color w:val="6F7074"/>
          <w:sz w:val="24"/>
          <w:szCs w:val="24"/>
        </w:rPr>
        <w:t>No monthly minimum balance requirement</w:t>
      </w:r>
    </w:p>
    <w:p w:rsidR="00821F99" w:rsidRDefault="00821F99" w:rsidP="00821F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821F99" w:rsidRDefault="00821F99" w:rsidP="00821F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821F99" w:rsidRDefault="00821F99" w:rsidP="00821F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821F99" w:rsidRPr="00821F99" w:rsidRDefault="00821F99" w:rsidP="00821F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6F7074"/>
          <w:sz w:val="23"/>
          <w:szCs w:val="23"/>
        </w:rPr>
      </w:pPr>
      <w:bookmarkStart w:id="0" w:name="_GoBack"/>
      <w:r w:rsidRPr="00821F99">
        <w:rPr>
          <w:rFonts w:ascii="Arial" w:eastAsia="Times New Roman" w:hAnsi="Arial" w:cs="Arial"/>
          <w:b/>
          <w:color w:val="6F7074"/>
          <w:sz w:val="23"/>
          <w:szCs w:val="23"/>
        </w:rPr>
        <w:t>FAQs</w:t>
      </w:r>
    </w:p>
    <w:bookmarkEnd w:id="0"/>
    <w:p w:rsidR="00821F99" w:rsidRPr="00821F99" w:rsidRDefault="00821F99" w:rsidP="00821F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821F99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Q1: Do all BAL branches </w:t>
      </w:r>
      <w:proofErr w:type="gramStart"/>
      <w:r w:rsidRPr="00821F99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country-wide</w:t>
      </w:r>
      <w:proofErr w:type="gramEnd"/>
      <w:r w:rsidRPr="00821F99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offer this product?</w:t>
      </w:r>
      <w:r w:rsidRPr="00821F99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821F99">
        <w:rPr>
          <w:rFonts w:ascii="Tahoma" w:eastAsia="Times New Roman" w:hAnsi="Tahoma" w:cs="Tahoma"/>
          <w:color w:val="6F7074"/>
          <w:sz w:val="24"/>
          <w:szCs w:val="24"/>
        </w:rPr>
        <w:t>A: Yes – all BAFL conventional branches offer this product.</w:t>
      </w:r>
    </w:p>
    <w:p w:rsidR="00821F99" w:rsidRPr="00821F99" w:rsidRDefault="00821F99" w:rsidP="00821F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821F99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Q2: Who can open this account?</w:t>
      </w:r>
      <w:r w:rsidRPr="00821F99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821F99">
        <w:rPr>
          <w:rFonts w:ascii="Tahoma" w:eastAsia="Times New Roman" w:hAnsi="Tahoma" w:cs="Tahoma"/>
          <w:color w:val="6F7074"/>
          <w:sz w:val="24"/>
          <w:szCs w:val="24"/>
        </w:rPr>
        <w:t>A: Any Resident Pakistani can open this account. Non-Resident Pakistanis (NRP’s) can open this account based on providing the relevant documentation. This account is for all categories including individuals/joint account holders, sole proprietors, private limited companies, public limited companies, partnerships.</w:t>
      </w:r>
    </w:p>
    <w:p w:rsidR="00821F99" w:rsidRPr="00821F99" w:rsidRDefault="00821F99" w:rsidP="00821F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821F99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Q3: What is the minimum balance requirement for PLS Saving Account?</w:t>
      </w:r>
      <w:r w:rsidRPr="00821F99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821F99">
        <w:rPr>
          <w:rFonts w:ascii="Tahoma" w:eastAsia="Times New Roman" w:hAnsi="Tahoma" w:cs="Tahoma"/>
          <w:color w:val="6F7074"/>
          <w:sz w:val="24"/>
          <w:szCs w:val="24"/>
        </w:rPr>
        <w:t xml:space="preserve">A: The minimum initial deposit required to open this account is PKR 100. No minimum balance </w:t>
      </w:r>
      <w:proofErr w:type="gramStart"/>
      <w:r w:rsidRPr="00821F99">
        <w:rPr>
          <w:rFonts w:ascii="Tahoma" w:eastAsia="Times New Roman" w:hAnsi="Tahoma" w:cs="Tahoma"/>
          <w:color w:val="6F7074"/>
          <w:sz w:val="24"/>
          <w:szCs w:val="24"/>
        </w:rPr>
        <w:t>is required to be maintained</w:t>
      </w:r>
      <w:proofErr w:type="gramEnd"/>
      <w:r w:rsidRPr="00821F99">
        <w:rPr>
          <w:rFonts w:ascii="Tahoma" w:eastAsia="Times New Roman" w:hAnsi="Tahoma" w:cs="Tahoma"/>
          <w:color w:val="6F7074"/>
          <w:sz w:val="24"/>
          <w:szCs w:val="24"/>
        </w:rPr>
        <w:t>.</w:t>
      </w:r>
    </w:p>
    <w:p w:rsidR="00821F99" w:rsidRPr="00821F99" w:rsidRDefault="00821F99" w:rsidP="00821F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821F99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Q4: Are any categories of customers exempt from the initial deposit/service charge requirement?</w:t>
      </w:r>
      <w:r w:rsidRPr="00821F99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821F99">
        <w:rPr>
          <w:rFonts w:ascii="Tahoma" w:eastAsia="Times New Roman" w:hAnsi="Tahoma" w:cs="Tahoma"/>
          <w:color w:val="6F7074"/>
          <w:sz w:val="24"/>
          <w:szCs w:val="24"/>
        </w:rPr>
        <w:t xml:space="preserve">A: Yes, the following categories of customers are exempt from the initial deposit requirement: Students, Staff, </w:t>
      </w:r>
      <w:proofErr w:type="spellStart"/>
      <w:proofErr w:type="gramStart"/>
      <w:r w:rsidRPr="00821F99">
        <w:rPr>
          <w:rFonts w:ascii="Tahoma" w:eastAsia="Times New Roman" w:hAnsi="Tahoma" w:cs="Tahoma"/>
          <w:color w:val="6F7074"/>
          <w:sz w:val="24"/>
          <w:szCs w:val="24"/>
        </w:rPr>
        <w:t>Mustahqeen</w:t>
      </w:r>
      <w:proofErr w:type="spellEnd"/>
      <w:proofErr w:type="gramEnd"/>
      <w:r w:rsidRPr="00821F99">
        <w:rPr>
          <w:rFonts w:ascii="Tahoma" w:eastAsia="Times New Roman" w:hAnsi="Tahoma" w:cs="Tahoma"/>
          <w:color w:val="6F7074"/>
          <w:sz w:val="24"/>
          <w:szCs w:val="24"/>
        </w:rPr>
        <w:t xml:space="preserve"> of Zakat, Employees of </w:t>
      </w:r>
      <w:proofErr w:type="spellStart"/>
      <w:r w:rsidRPr="00821F99">
        <w:rPr>
          <w:rFonts w:ascii="Tahoma" w:eastAsia="Times New Roman" w:hAnsi="Tahoma" w:cs="Tahoma"/>
          <w:color w:val="6F7074"/>
          <w:sz w:val="24"/>
          <w:szCs w:val="24"/>
        </w:rPr>
        <w:t>Govt</w:t>
      </w:r>
      <w:proofErr w:type="spellEnd"/>
      <w:r w:rsidRPr="00821F99">
        <w:rPr>
          <w:rFonts w:ascii="Tahoma" w:eastAsia="Times New Roman" w:hAnsi="Tahoma" w:cs="Tahoma"/>
          <w:color w:val="6F7074"/>
          <w:sz w:val="24"/>
          <w:szCs w:val="24"/>
        </w:rPr>
        <w:t xml:space="preserve">/Semi </w:t>
      </w:r>
      <w:proofErr w:type="spellStart"/>
      <w:r w:rsidRPr="00821F99">
        <w:rPr>
          <w:rFonts w:ascii="Tahoma" w:eastAsia="Times New Roman" w:hAnsi="Tahoma" w:cs="Tahoma"/>
          <w:color w:val="6F7074"/>
          <w:sz w:val="24"/>
          <w:szCs w:val="24"/>
        </w:rPr>
        <w:t>Govt</w:t>
      </w:r>
      <w:proofErr w:type="spellEnd"/>
      <w:r w:rsidRPr="00821F99">
        <w:rPr>
          <w:rFonts w:ascii="Tahoma" w:eastAsia="Times New Roman" w:hAnsi="Tahoma" w:cs="Tahoma"/>
          <w:color w:val="6F7074"/>
          <w:sz w:val="24"/>
          <w:szCs w:val="24"/>
        </w:rPr>
        <w:t xml:space="preserve"> institutions for salary and pensions, merchant accounts of </w:t>
      </w:r>
      <w:proofErr w:type="spellStart"/>
      <w:r w:rsidRPr="00821F99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821F99">
        <w:rPr>
          <w:rFonts w:ascii="Tahoma" w:eastAsia="Times New Roman" w:hAnsi="Tahoma" w:cs="Tahoma"/>
          <w:color w:val="6F7074"/>
          <w:sz w:val="24"/>
          <w:szCs w:val="24"/>
        </w:rPr>
        <w:t xml:space="preserve"> acquiring business. Widows/Children of deceased employees of </w:t>
      </w:r>
      <w:proofErr w:type="spellStart"/>
      <w:r w:rsidRPr="00821F99">
        <w:rPr>
          <w:rFonts w:ascii="Tahoma" w:eastAsia="Times New Roman" w:hAnsi="Tahoma" w:cs="Tahoma"/>
          <w:color w:val="6F7074"/>
          <w:sz w:val="24"/>
          <w:szCs w:val="24"/>
        </w:rPr>
        <w:t>govt</w:t>
      </w:r>
      <w:proofErr w:type="spellEnd"/>
      <w:r w:rsidRPr="00821F99">
        <w:rPr>
          <w:rFonts w:ascii="Tahoma" w:eastAsia="Times New Roman" w:hAnsi="Tahoma" w:cs="Tahoma"/>
          <w:color w:val="6F7074"/>
          <w:sz w:val="24"/>
          <w:szCs w:val="24"/>
        </w:rPr>
        <w:t xml:space="preserve">/semi </w:t>
      </w:r>
      <w:proofErr w:type="spellStart"/>
      <w:r w:rsidRPr="00821F99">
        <w:rPr>
          <w:rFonts w:ascii="Tahoma" w:eastAsia="Times New Roman" w:hAnsi="Tahoma" w:cs="Tahoma"/>
          <w:color w:val="6F7074"/>
          <w:sz w:val="24"/>
          <w:szCs w:val="24"/>
        </w:rPr>
        <w:t>govt</w:t>
      </w:r>
      <w:proofErr w:type="spellEnd"/>
      <w:r w:rsidRPr="00821F99">
        <w:rPr>
          <w:rFonts w:ascii="Tahoma" w:eastAsia="Times New Roman" w:hAnsi="Tahoma" w:cs="Tahoma"/>
          <w:color w:val="6F7074"/>
          <w:sz w:val="24"/>
          <w:szCs w:val="24"/>
        </w:rPr>
        <w:t xml:space="preserve"> institutions eligible for family pension/benevolent funds or grants.</w:t>
      </w:r>
    </w:p>
    <w:p w:rsidR="00821F99" w:rsidRPr="00821F99" w:rsidRDefault="00821F99" w:rsidP="00821F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821F99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Q5: When </w:t>
      </w:r>
      <w:proofErr w:type="gramStart"/>
      <w:r w:rsidRPr="00821F99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will account statement be generated</w:t>
      </w:r>
      <w:proofErr w:type="gramEnd"/>
      <w:r w:rsidRPr="00821F99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?</w:t>
      </w:r>
      <w:r w:rsidRPr="00821F99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821F99">
        <w:rPr>
          <w:rFonts w:ascii="Tahoma" w:eastAsia="Times New Roman" w:hAnsi="Tahoma" w:cs="Tahoma"/>
          <w:color w:val="6F7074"/>
          <w:sz w:val="24"/>
          <w:szCs w:val="24"/>
        </w:rPr>
        <w:t xml:space="preserve">A: Account statement </w:t>
      </w:r>
      <w:proofErr w:type="gramStart"/>
      <w:r w:rsidRPr="00821F99">
        <w:rPr>
          <w:rFonts w:ascii="Tahoma" w:eastAsia="Times New Roman" w:hAnsi="Tahoma" w:cs="Tahoma"/>
          <w:color w:val="6F7074"/>
          <w:sz w:val="24"/>
          <w:szCs w:val="24"/>
        </w:rPr>
        <w:t>will be generated</w:t>
      </w:r>
      <w:proofErr w:type="gramEnd"/>
      <w:r w:rsidRPr="00821F99">
        <w:rPr>
          <w:rFonts w:ascii="Tahoma" w:eastAsia="Times New Roman" w:hAnsi="Tahoma" w:cs="Tahoma"/>
          <w:color w:val="6F7074"/>
          <w:sz w:val="24"/>
          <w:szCs w:val="24"/>
        </w:rPr>
        <w:t xml:space="preserve"> on a semi-annual basis.</w:t>
      </w:r>
    </w:p>
    <w:p w:rsidR="00821F99" w:rsidRPr="00821F99" w:rsidRDefault="00821F99" w:rsidP="00821F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821F99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Q6: Will customer be issued </w:t>
      </w:r>
      <w:proofErr w:type="spellStart"/>
      <w:proofErr w:type="gramStart"/>
      <w:r w:rsidRPr="00821F99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cheque</w:t>
      </w:r>
      <w:proofErr w:type="spellEnd"/>
      <w:r w:rsidRPr="00821F99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book</w:t>
      </w:r>
      <w:proofErr w:type="gramEnd"/>
      <w:r w:rsidRPr="00821F99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and VISA Debit/ATM card?</w:t>
      </w:r>
      <w:r w:rsidRPr="00821F99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821F99">
        <w:rPr>
          <w:rFonts w:ascii="Tahoma" w:eastAsia="Times New Roman" w:hAnsi="Tahoma" w:cs="Tahoma"/>
          <w:color w:val="6F7074"/>
          <w:sz w:val="24"/>
          <w:szCs w:val="24"/>
        </w:rPr>
        <w:t xml:space="preserve">A: Yes, </w:t>
      </w:r>
      <w:proofErr w:type="spellStart"/>
      <w:proofErr w:type="gramStart"/>
      <w:r w:rsidRPr="00821F99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821F99">
        <w:rPr>
          <w:rFonts w:ascii="Tahoma" w:eastAsia="Times New Roman" w:hAnsi="Tahoma" w:cs="Tahoma"/>
          <w:color w:val="6F7074"/>
          <w:sz w:val="24"/>
          <w:szCs w:val="24"/>
        </w:rPr>
        <w:t xml:space="preserve"> book</w:t>
      </w:r>
      <w:proofErr w:type="gramEnd"/>
      <w:r w:rsidRPr="00821F99">
        <w:rPr>
          <w:rFonts w:ascii="Tahoma" w:eastAsia="Times New Roman" w:hAnsi="Tahoma" w:cs="Tahoma"/>
          <w:color w:val="6F7074"/>
          <w:sz w:val="24"/>
          <w:szCs w:val="24"/>
        </w:rPr>
        <w:t xml:space="preserve"> and VISA Debit/ATM card will be issued to customers. However, charges will be applicable as per the prevailing Schedule of Charges (SOC).</w:t>
      </w:r>
    </w:p>
    <w:p w:rsidR="00821F99" w:rsidRPr="00821F99" w:rsidRDefault="00821F99" w:rsidP="00821F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821F99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Q7: Is there any profit rate applicable on this account?</w:t>
      </w:r>
      <w:r w:rsidRPr="00821F99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821F99">
        <w:rPr>
          <w:rFonts w:ascii="Tahoma" w:eastAsia="Times New Roman" w:hAnsi="Tahoma" w:cs="Tahoma"/>
          <w:color w:val="6F7074"/>
          <w:sz w:val="24"/>
          <w:szCs w:val="24"/>
        </w:rPr>
        <w:t>A: Yes, the prevailing minimum rate of return is applicable with profit calculated on the average balance in the account and paid out semi-annually.</w:t>
      </w:r>
    </w:p>
    <w:p w:rsidR="00821F99" w:rsidRPr="00821F99" w:rsidRDefault="00821F99" w:rsidP="00821F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gramStart"/>
      <w:r w:rsidRPr="00821F99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Q8: What if the customer gives up the locker before the end of the free first year?</w:t>
      </w:r>
      <w:proofErr w:type="gramEnd"/>
      <w:r w:rsidRPr="00821F99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821F99">
        <w:rPr>
          <w:rFonts w:ascii="Tahoma" w:eastAsia="Times New Roman" w:hAnsi="Tahoma" w:cs="Tahoma"/>
          <w:color w:val="6F7074"/>
          <w:sz w:val="24"/>
          <w:szCs w:val="24"/>
        </w:rPr>
        <w:t xml:space="preserve">A: No, charges </w:t>
      </w:r>
      <w:proofErr w:type="gramStart"/>
      <w:r w:rsidRPr="00821F99">
        <w:rPr>
          <w:rFonts w:ascii="Tahoma" w:eastAsia="Times New Roman" w:hAnsi="Tahoma" w:cs="Tahoma"/>
          <w:color w:val="6F7074"/>
          <w:sz w:val="24"/>
          <w:szCs w:val="24"/>
        </w:rPr>
        <w:t>will be recovered</w:t>
      </w:r>
      <w:proofErr w:type="gramEnd"/>
      <w:r w:rsidRPr="00821F99">
        <w:rPr>
          <w:rFonts w:ascii="Tahoma" w:eastAsia="Times New Roman" w:hAnsi="Tahoma" w:cs="Tahoma"/>
          <w:color w:val="6F7074"/>
          <w:sz w:val="24"/>
          <w:szCs w:val="24"/>
        </w:rPr>
        <w:t xml:space="preserve"> from the customer.</w:t>
      </w:r>
    </w:p>
    <w:p w:rsidR="00821F99" w:rsidRPr="00821F99" w:rsidRDefault="00821F99" w:rsidP="00821F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821F99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Q9: Are there any other charges for this account?</w:t>
      </w:r>
      <w:r w:rsidRPr="00821F99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821F99">
        <w:rPr>
          <w:rFonts w:ascii="Tahoma" w:eastAsia="Times New Roman" w:hAnsi="Tahoma" w:cs="Tahoma"/>
          <w:color w:val="6F7074"/>
          <w:sz w:val="24"/>
          <w:szCs w:val="24"/>
        </w:rPr>
        <w:t>A: Other charges may apply as per the prevailing Schedule of Charges (SOC).</w:t>
      </w:r>
    </w:p>
    <w:p w:rsidR="00821F99" w:rsidRPr="00821F99" w:rsidRDefault="00821F99" w:rsidP="00821F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821F99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Note:</w:t>
      </w:r>
      <w:r w:rsidRPr="00821F99">
        <w:rPr>
          <w:rFonts w:ascii="Tahoma" w:eastAsia="Times New Roman" w:hAnsi="Tahoma" w:cs="Tahoma"/>
          <w:color w:val="6F7074"/>
          <w:sz w:val="24"/>
          <w:szCs w:val="24"/>
        </w:rPr>
        <w:t xml:space="preserve"> Bank </w:t>
      </w:r>
      <w:proofErr w:type="spellStart"/>
      <w:r w:rsidRPr="00821F99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821F99">
        <w:rPr>
          <w:rFonts w:ascii="Tahoma" w:eastAsia="Times New Roman" w:hAnsi="Tahoma" w:cs="Tahoma"/>
          <w:color w:val="6F7074"/>
          <w:sz w:val="24"/>
          <w:szCs w:val="24"/>
        </w:rPr>
        <w:t xml:space="preserve"> is currently offering Free </w:t>
      </w:r>
      <w:proofErr w:type="spellStart"/>
      <w:r w:rsidRPr="00821F99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821F99">
        <w:rPr>
          <w:rFonts w:ascii="Tahoma" w:eastAsia="Times New Roman" w:hAnsi="Tahoma" w:cs="Tahoma"/>
          <w:color w:val="6F7074"/>
          <w:sz w:val="24"/>
          <w:szCs w:val="24"/>
        </w:rPr>
        <w:t xml:space="preserve"> book Issuance, Pay Order Issuance, Online Banking Transactions &amp; </w:t>
      </w:r>
      <w:proofErr w:type="spellStart"/>
      <w:r w:rsidRPr="00821F99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821F99">
        <w:rPr>
          <w:rFonts w:ascii="Tahoma" w:eastAsia="Times New Roman" w:hAnsi="Tahoma" w:cs="Tahoma"/>
          <w:color w:val="6F7074"/>
          <w:sz w:val="24"/>
          <w:szCs w:val="24"/>
        </w:rPr>
        <w:t xml:space="preserve"> clearing Services (including Same-Day </w:t>
      </w:r>
      <w:r w:rsidRPr="00821F99">
        <w:rPr>
          <w:rFonts w:ascii="Tahoma" w:eastAsia="Times New Roman" w:hAnsi="Tahoma" w:cs="Tahoma"/>
          <w:color w:val="6F7074"/>
          <w:sz w:val="24"/>
          <w:szCs w:val="24"/>
        </w:rPr>
        <w:lastRenderedPageBreak/>
        <w:t>&amp; Intercity Clearing) across the board for all its customers without any balance requirement or conditions.</w:t>
      </w:r>
    </w:p>
    <w:p w:rsidR="00821F99" w:rsidRPr="00821F99" w:rsidRDefault="00821F99" w:rsidP="00821F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821F99" w:rsidRDefault="00821F99"/>
    <w:sectPr w:rsidR="00821F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F99" w:rsidRDefault="00821F99" w:rsidP="00821F99">
      <w:pPr>
        <w:spacing w:after="0" w:line="240" w:lineRule="auto"/>
      </w:pPr>
      <w:r>
        <w:separator/>
      </w:r>
    </w:p>
  </w:endnote>
  <w:endnote w:type="continuationSeparator" w:id="0">
    <w:p w:rsidR="00821F99" w:rsidRDefault="00821F99" w:rsidP="00821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F99" w:rsidRDefault="00821F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F99" w:rsidRDefault="00821F9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87d34c66be6f7ed791daf319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21F99" w:rsidRPr="00821F99" w:rsidRDefault="00821F99" w:rsidP="00821F9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821F99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7d34c66be6f7ed791daf319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" o:allowincell="f" filled="f" stroked="f" strokeweight=".5pt">
              <v:fill o:detectmouseclick="t"/>
              <v:textbox inset="20pt,0,,0">
                <w:txbxContent>
                  <w:p w:rsidR="00821F99" w:rsidRPr="00821F99" w:rsidRDefault="00821F99" w:rsidP="00821F9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821F99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F99" w:rsidRDefault="00821F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F99" w:rsidRDefault="00821F99" w:rsidP="00821F99">
      <w:pPr>
        <w:spacing w:after="0" w:line="240" w:lineRule="auto"/>
      </w:pPr>
      <w:r>
        <w:separator/>
      </w:r>
    </w:p>
  </w:footnote>
  <w:footnote w:type="continuationSeparator" w:id="0">
    <w:p w:rsidR="00821F99" w:rsidRDefault="00821F99" w:rsidP="00821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F99" w:rsidRDefault="00821F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F99" w:rsidRDefault="00821F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F99" w:rsidRDefault="00821F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738F0"/>
    <w:multiLevelType w:val="multilevel"/>
    <w:tmpl w:val="1E74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E77D8F"/>
    <w:multiLevelType w:val="multilevel"/>
    <w:tmpl w:val="5DEE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CB5760"/>
    <w:multiLevelType w:val="multilevel"/>
    <w:tmpl w:val="8A0E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6153B9"/>
    <w:multiLevelType w:val="multilevel"/>
    <w:tmpl w:val="39D0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99"/>
    <w:rsid w:val="00007648"/>
    <w:rsid w:val="0082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B7A04D"/>
  <w15:chartTrackingRefBased/>
  <w15:docId w15:val="{9C21A96A-E505-4B42-9DAF-01FE02D3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1F9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21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F99"/>
  </w:style>
  <w:style w:type="paragraph" w:styleId="Footer">
    <w:name w:val="footer"/>
    <w:basedOn w:val="Normal"/>
    <w:link w:val="FooterChar"/>
    <w:uiPriority w:val="99"/>
    <w:unhideWhenUsed/>
    <w:rsid w:val="00821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0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2024-09-26T08:16:00Z</dcterms:created>
  <dcterms:modified xsi:type="dcterms:W3CDTF">2024-09-26T08:17:00Z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2024-09-26T08:17:40Z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97d01640-055c-46d6-9067-2ddcdd1ab393</vt:lpwstr>
  </property>
  <property fmtid="{D5CDD505-2E9C-101B-9397-08002B2CF9AE}" pid="8" name="MSIP_Label_4f2c76d5-45ba-4a63-8701-27a8aa3796e4_ContentBits">
    <vt:lpwstr>2</vt:lpwstr>
  </property>
</Properties>
</file>