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u w:val="single"/>
        </w:rPr>
        <w:t>Product Features/ Benefits/ Unique Selling Points:</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u w:val="single"/>
        </w:rPr>
        <w:t>Issuance:</w:t>
      </w:r>
    </w:p>
    <w:p w:rsidR="00851218" w:rsidRPr="00851218" w:rsidRDefault="00851218" w:rsidP="0085121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Free Issuance (no annual fee)</w:t>
      </w:r>
    </w:p>
    <w:p w:rsidR="00851218" w:rsidRPr="00851218" w:rsidRDefault="00851218" w:rsidP="0085121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Instant issuance through lounges (On hold due to IRIS Migration)</w:t>
      </w:r>
    </w:p>
    <w:p w:rsidR="00851218" w:rsidRPr="00851218" w:rsidRDefault="00851218" w:rsidP="0085121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 xml:space="preserve">For sub lounge &amp; </w:t>
      </w:r>
      <w:proofErr w:type="gramStart"/>
      <w:r w:rsidRPr="00851218">
        <w:rPr>
          <w:rFonts w:ascii="Tahoma" w:eastAsia="Times New Roman" w:hAnsi="Tahoma" w:cs="Tahoma"/>
          <w:color w:val="6F7074"/>
          <w:sz w:val="24"/>
          <w:szCs w:val="24"/>
        </w:rPr>
        <w:t>non lounges</w:t>
      </w:r>
      <w:proofErr w:type="gramEnd"/>
      <w:r w:rsidRPr="00851218">
        <w:rPr>
          <w:rFonts w:ascii="Tahoma" w:eastAsia="Times New Roman" w:hAnsi="Tahoma" w:cs="Tahoma"/>
          <w:color w:val="6F7074"/>
          <w:sz w:val="24"/>
          <w:szCs w:val="24"/>
        </w:rPr>
        <w:t>, TAT is 3/4 working days.</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u w:val="single"/>
        </w:rPr>
        <w:t>International and local Concierge Services: </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color w:val="6F7074"/>
          <w:sz w:val="24"/>
          <w:szCs w:val="24"/>
        </w:rPr>
        <w:t>Exclusive 24-hour Concierge Service assists your travel or entertainment plans:</w:t>
      </w:r>
    </w:p>
    <w:p w:rsidR="00851218" w:rsidRPr="00851218" w:rsidRDefault="00851218" w:rsidP="0085121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Flight reservations</w:t>
      </w:r>
    </w:p>
    <w:p w:rsidR="00851218" w:rsidRPr="00851218" w:rsidRDefault="00851218" w:rsidP="0085121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Hotel reservations</w:t>
      </w:r>
    </w:p>
    <w:p w:rsidR="00851218" w:rsidRPr="00851218" w:rsidRDefault="00851218" w:rsidP="0085121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Restaurant reservations</w:t>
      </w:r>
    </w:p>
    <w:p w:rsidR="00851218" w:rsidRPr="00851218" w:rsidRDefault="00851218" w:rsidP="0085121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Car rental reservations including airport pick up and drop</w:t>
      </w:r>
    </w:p>
    <w:p w:rsidR="00851218" w:rsidRPr="00851218" w:rsidRDefault="00851218" w:rsidP="0085121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Event ticket purchases</w:t>
      </w:r>
    </w:p>
    <w:p w:rsidR="00851218" w:rsidRPr="00851218" w:rsidRDefault="00851218" w:rsidP="0085121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Planning a trip</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color w:val="6F7074"/>
          <w:sz w:val="24"/>
          <w:szCs w:val="24"/>
        </w:rPr>
        <w:t xml:space="preserve">To view the list of concierge services available and lists of discounts available on travel, shopping, </w:t>
      </w:r>
      <w:proofErr w:type="gramStart"/>
      <w:r w:rsidRPr="00851218">
        <w:rPr>
          <w:rFonts w:ascii="Tahoma" w:eastAsia="Times New Roman" w:hAnsi="Tahoma" w:cs="Tahoma"/>
          <w:color w:val="6F7074"/>
          <w:sz w:val="24"/>
          <w:szCs w:val="24"/>
        </w:rPr>
        <w:t>sports and entertainment and fine wine</w:t>
      </w:r>
      <w:proofErr w:type="gramEnd"/>
      <w:r w:rsidRPr="00851218">
        <w:rPr>
          <w:rFonts w:ascii="Tahoma" w:eastAsia="Times New Roman" w:hAnsi="Tahoma" w:cs="Tahoma"/>
          <w:color w:val="6F7074"/>
          <w:sz w:val="24"/>
          <w:szCs w:val="24"/>
        </w:rPr>
        <w:t xml:space="preserve"> and food please visit </w:t>
      </w:r>
      <w:hyperlink r:id="rId7" w:history="1">
        <w:r w:rsidRPr="00851218">
          <w:rPr>
            <w:rFonts w:ascii="Tahoma" w:eastAsia="Times New Roman" w:hAnsi="Tahoma" w:cs="Tahoma"/>
            <w:color w:val="C41000"/>
            <w:sz w:val="24"/>
            <w:szCs w:val="24"/>
            <w:u w:val="single"/>
          </w:rPr>
          <w:t>www.visasignatureconcierge.com</w:t>
        </w:r>
      </w:hyperlink>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color w:val="6F7074"/>
          <w:sz w:val="24"/>
          <w:szCs w:val="24"/>
        </w:rPr>
        <w:t>Please contact the VISA Signature Concierge Services helpline for Pakistan at +971 4 361 1234 or 111 225 226.</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u w:val="single"/>
        </w:rPr>
        <w:t>Hotels:</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color w:val="6F7074"/>
          <w:sz w:val="24"/>
          <w:szCs w:val="24"/>
        </w:rPr>
        <w:t>You can now get unmatched beneﬁts at over 900 hotels worldwide:</w:t>
      </w:r>
    </w:p>
    <w:p w:rsidR="00851218" w:rsidRPr="00851218" w:rsidRDefault="00851218" w:rsidP="0085121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Best available rates</w:t>
      </w:r>
    </w:p>
    <w:p w:rsidR="00851218" w:rsidRPr="00851218" w:rsidRDefault="00851218" w:rsidP="0085121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Automatic room upgrades upon arrival</w:t>
      </w:r>
    </w:p>
    <w:p w:rsidR="00851218" w:rsidRPr="00851218" w:rsidRDefault="00851218" w:rsidP="0085121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Complimentary breakfast</w:t>
      </w:r>
    </w:p>
    <w:p w:rsidR="00851218" w:rsidRPr="00851218" w:rsidRDefault="00851218" w:rsidP="0085121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Complimentary room Wi-Fi</w:t>
      </w:r>
    </w:p>
    <w:p w:rsidR="00851218" w:rsidRPr="00851218" w:rsidRDefault="00851218" w:rsidP="0085121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Valet service</w:t>
      </w:r>
    </w:p>
    <w:p w:rsidR="00851218" w:rsidRPr="00851218" w:rsidRDefault="00851218" w:rsidP="0085121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USD 25 food and beverage credit</w:t>
      </w:r>
    </w:p>
    <w:p w:rsidR="00851218" w:rsidRPr="00851218" w:rsidRDefault="00851218" w:rsidP="0085121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VIP guest status</w:t>
      </w:r>
    </w:p>
    <w:p w:rsidR="00851218" w:rsidRPr="00851218" w:rsidRDefault="00851218" w:rsidP="0085121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3 PM check-out</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color w:val="6F7074"/>
          <w:sz w:val="24"/>
          <w:szCs w:val="24"/>
        </w:rPr>
        <w:t>To avail preferred rates available on hotel bookings please visit https://www.visaluxuryhotels.com and browse through the list of hotels in your selected destination. To view the current deals on hotel booking available on your Visa Signature card, please visit </w:t>
      </w:r>
      <w:hyperlink r:id="rId8" w:history="1">
        <w:r w:rsidRPr="00851218">
          <w:rPr>
            <w:rFonts w:ascii="Tahoma" w:eastAsia="Times New Roman" w:hAnsi="Tahoma" w:cs="Tahoma"/>
            <w:color w:val="C41000"/>
            <w:sz w:val="24"/>
            <w:szCs w:val="24"/>
            <w:u w:val="single"/>
          </w:rPr>
          <w:t>www.usa.visa.com/pay-with-visa/cards/signature/signature-offer-finder.html</w:t>
        </w:r>
      </w:hyperlink>
      <w:r w:rsidRPr="00851218">
        <w:rPr>
          <w:rFonts w:ascii="Tahoma" w:eastAsia="Times New Roman" w:hAnsi="Tahoma" w:cs="Tahoma"/>
          <w:color w:val="6F7074"/>
          <w:sz w:val="24"/>
          <w:szCs w:val="24"/>
        </w:rPr>
        <w:t>.</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u w:val="single"/>
        </w:rPr>
        <w:lastRenderedPageBreak/>
        <w:t>Airport Lounges Complimentary Access:</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color w:val="6F7074"/>
          <w:sz w:val="24"/>
          <w:szCs w:val="24"/>
        </w:rPr>
        <w:t xml:space="preserve">As an </w:t>
      </w:r>
      <w:proofErr w:type="spellStart"/>
      <w:r w:rsidRPr="00851218">
        <w:rPr>
          <w:rFonts w:ascii="Tahoma" w:eastAsia="Times New Roman" w:hAnsi="Tahoma" w:cs="Tahoma"/>
          <w:color w:val="6F7074"/>
          <w:sz w:val="24"/>
          <w:szCs w:val="24"/>
        </w:rPr>
        <w:t>Alfalah</w:t>
      </w:r>
      <w:proofErr w:type="spellEnd"/>
      <w:r w:rsidRPr="00851218">
        <w:rPr>
          <w:rFonts w:ascii="Tahoma" w:eastAsia="Times New Roman" w:hAnsi="Tahoma" w:cs="Tahoma"/>
          <w:color w:val="6F7074"/>
          <w:sz w:val="24"/>
          <w:szCs w:val="24"/>
        </w:rPr>
        <w:t xml:space="preserve"> Premier VISA Signature Debit Cardholder, you can enjoy the following beneﬁts:</w:t>
      </w:r>
    </w:p>
    <w:p w:rsidR="00851218" w:rsidRPr="00851218" w:rsidRDefault="00851218" w:rsidP="0085121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Complimentary access* to over 650 global lounges through your Lounge Key** in more than 300 cities. Key destinations include Paris, New York, London, Dubai and Budapest. Guests will be charged US $ 27.00 per guest per visit</w:t>
      </w:r>
    </w:p>
    <w:p w:rsidR="00851218" w:rsidRPr="00851218" w:rsidRDefault="00851218" w:rsidP="0085121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Complimentary access to CIP lounges</w:t>
      </w:r>
    </w:p>
    <w:p w:rsidR="00851218" w:rsidRPr="00851218" w:rsidRDefault="00851218" w:rsidP="0085121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Discounted pricing on Meet and Assist Services through YQ, which helps in quick immigration and clearance through customs at over 400 airports worldwide. For further details, please visit </w:t>
      </w:r>
      <w:hyperlink r:id="rId9" w:history="1">
        <w:r w:rsidRPr="00851218">
          <w:rPr>
            <w:rFonts w:ascii="Tahoma" w:eastAsia="Times New Roman" w:hAnsi="Tahoma" w:cs="Tahoma"/>
            <w:color w:val="C41000"/>
            <w:sz w:val="24"/>
            <w:szCs w:val="24"/>
            <w:u w:val="single"/>
          </w:rPr>
          <w:t>cemea.yqnowgroup.com</w:t>
        </w:r>
      </w:hyperlink>
      <w:r w:rsidRPr="00851218">
        <w:rPr>
          <w:rFonts w:ascii="Tahoma" w:eastAsia="Times New Roman" w:hAnsi="Tahoma" w:cs="Tahoma"/>
          <w:color w:val="6F7074"/>
          <w:sz w:val="24"/>
          <w:szCs w:val="24"/>
        </w:rPr>
        <w:t>. To avail the discounts, visit https://cemea.yqnowgroup.com/ and click on “Book Now”. Select your travel destination and enter the first 6 digits of your card to book the service at a discounted rate</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color w:val="6F7074"/>
          <w:sz w:val="24"/>
          <w:szCs w:val="24"/>
        </w:rPr>
        <w:t xml:space="preserve">*In order to be eligible for unlimited access to global lounges, one international transaction of at least $1.00 in calendar year is required. In case the eligibility criteria is not met, one complimentary visit will be allowed </w:t>
      </w:r>
      <w:proofErr w:type="gramStart"/>
      <w:r w:rsidRPr="00851218">
        <w:rPr>
          <w:rFonts w:ascii="Tahoma" w:eastAsia="Times New Roman" w:hAnsi="Tahoma" w:cs="Tahoma"/>
          <w:color w:val="6F7074"/>
          <w:sz w:val="24"/>
          <w:szCs w:val="24"/>
        </w:rPr>
        <w:t>after</w:t>
      </w:r>
      <w:proofErr w:type="gramEnd"/>
      <w:r w:rsidRPr="00851218">
        <w:rPr>
          <w:rFonts w:ascii="Tahoma" w:eastAsia="Times New Roman" w:hAnsi="Tahoma" w:cs="Tahoma"/>
          <w:color w:val="6F7074"/>
          <w:sz w:val="24"/>
          <w:szCs w:val="24"/>
        </w:rPr>
        <w:t xml:space="preserve"> which cardholder will be charged $27.00 for each visit.</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color w:val="6F7074"/>
          <w:sz w:val="24"/>
          <w:szCs w:val="24"/>
        </w:rPr>
        <w:t xml:space="preserve">**Simply present your </w:t>
      </w:r>
      <w:proofErr w:type="spellStart"/>
      <w:r w:rsidRPr="00851218">
        <w:rPr>
          <w:rFonts w:ascii="Tahoma" w:eastAsia="Times New Roman" w:hAnsi="Tahoma" w:cs="Tahoma"/>
          <w:color w:val="6F7074"/>
          <w:sz w:val="24"/>
          <w:szCs w:val="24"/>
        </w:rPr>
        <w:t>Alfalah</w:t>
      </w:r>
      <w:proofErr w:type="spellEnd"/>
      <w:r w:rsidRPr="00851218">
        <w:rPr>
          <w:rFonts w:ascii="Tahoma" w:eastAsia="Times New Roman" w:hAnsi="Tahoma" w:cs="Tahoma"/>
          <w:color w:val="6F7074"/>
          <w:sz w:val="24"/>
          <w:szCs w:val="24"/>
        </w:rPr>
        <w:t xml:space="preserve"> Premier VISA Signature Debit Card at a lounge and request for your Lounge Key. The complimentary access is only available on a registered card. You will need to register at </w:t>
      </w:r>
      <w:hyperlink r:id="rId10" w:history="1">
        <w:r w:rsidRPr="00851218">
          <w:rPr>
            <w:rFonts w:ascii="Tahoma" w:eastAsia="Times New Roman" w:hAnsi="Tahoma" w:cs="Tahoma"/>
            <w:color w:val="C41000"/>
            <w:sz w:val="24"/>
            <w:szCs w:val="24"/>
            <w:u w:val="single"/>
          </w:rPr>
          <w:t>www.loungekey.com/visasignaturemena</w:t>
        </w:r>
      </w:hyperlink>
      <w:r w:rsidRPr="00851218">
        <w:rPr>
          <w:rFonts w:ascii="Tahoma" w:eastAsia="Times New Roman" w:hAnsi="Tahoma" w:cs="Tahoma"/>
          <w:color w:val="6F7074"/>
          <w:sz w:val="24"/>
          <w:szCs w:val="24"/>
        </w:rPr>
        <w:t> and click on “APP SIGN-UP”. To view the list of available lounges, please visit</w:t>
      </w:r>
      <w:hyperlink r:id="rId11" w:history="1">
        <w:r w:rsidRPr="00851218">
          <w:rPr>
            <w:rFonts w:ascii="Tahoma" w:eastAsia="Times New Roman" w:hAnsi="Tahoma" w:cs="Tahoma"/>
            <w:color w:val="C41000"/>
            <w:sz w:val="24"/>
            <w:szCs w:val="24"/>
            <w:u w:val="single"/>
          </w:rPr>
          <w:t>www.loungekey.com/visasignaturemena</w:t>
        </w:r>
      </w:hyperlink>
      <w:r w:rsidRPr="00851218">
        <w:rPr>
          <w:rFonts w:ascii="Tahoma" w:eastAsia="Times New Roman" w:hAnsi="Tahoma" w:cs="Tahoma"/>
          <w:color w:val="6F7074"/>
          <w:sz w:val="24"/>
          <w:szCs w:val="24"/>
        </w:rPr>
        <w:t>.</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u w:val="single"/>
        </w:rPr>
        <w:t>Additional Benefits:</w:t>
      </w:r>
    </w:p>
    <w:p w:rsidR="00851218" w:rsidRPr="00851218" w:rsidRDefault="00851218" w:rsidP="00851218">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International Golf Clubs -Exclusive discounts on green fee, food and beverage and pro shops internationally. For further details, please visit visamiddleeast.com</w:t>
      </w:r>
    </w:p>
    <w:p w:rsidR="00851218" w:rsidRPr="00851218" w:rsidRDefault="00851218" w:rsidP="00851218">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 xml:space="preserve">Shapes-Karachi and Lahore 7 free visits to Shapes every month. An additional visit </w:t>
      </w:r>
      <w:proofErr w:type="gramStart"/>
      <w:r w:rsidRPr="00851218">
        <w:rPr>
          <w:rFonts w:ascii="Tahoma" w:eastAsia="Times New Roman" w:hAnsi="Tahoma" w:cs="Tahoma"/>
          <w:color w:val="6F7074"/>
          <w:sz w:val="24"/>
          <w:szCs w:val="24"/>
        </w:rPr>
        <w:t>will be charged</w:t>
      </w:r>
      <w:proofErr w:type="gramEnd"/>
      <w:r w:rsidRPr="00851218">
        <w:rPr>
          <w:rFonts w:ascii="Tahoma" w:eastAsia="Times New Roman" w:hAnsi="Tahoma" w:cs="Tahoma"/>
          <w:color w:val="6F7074"/>
          <w:sz w:val="24"/>
          <w:szCs w:val="24"/>
        </w:rPr>
        <w:t xml:space="preserve"> as per SOC. The facilities include access to the executive gym, ladies and gents’ gym, sauna, pool, </w:t>
      </w:r>
      <w:proofErr w:type="spellStart"/>
      <w:r w:rsidRPr="00851218">
        <w:rPr>
          <w:rFonts w:ascii="Tahoma" w:eastAsia="Times New Roman" w:hAnsi="Tahoma" w:cs="Tahoma"/>
          <w:color w:val="6F7074"/>
          <w:sz w:val="24"/>
          <w:szCs w:val="24"/>
        </w:rPr>
        <w:t>jacuzzi</w:t>
      </w:r>
      <w:proofErr w:type="spellEnd"/>
      <w:r w:rsidRPr="00851218">
        <w:rPr>
          <w:rFonts w:ascii="Tahoma" w:eastAsia="Times New Roman" w:hAnsi="Tahoma" w:cs="Tahoma"/>
          <w:color w:val="6F7074"/>
          <w:sz w:val="24"/>
          <w:szCs w:val="24"/>
        </w:rPr>
        <w:t>, squash, badminton, table tennis courts and kids’ gym</w:t>
      </w:r>
    </w:p>
    <w:p w:rsidR="00851218" w:rsidRPr="00851218" w:rsidRDefault="00851218" w:rsidP="00851218">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Spas and resorts Complimentary access and discounted offers at spas and resorts. For the complete list of all our partners, please visit bankalfalah.com and visamiddleeast.com</w:t>
      </w:r>
    </w:p>
    <w:p w:rsidR="00F70997" w:rsidRDefault="00F70997"/>
    <w:p w:rsidR="00851218" w:rsidRDefault="00851218" w:rsidP="00851218">
      <w:pPr>
        <w:shd w:val="clear" w:color="auto" w:fill="FFFFFF"/>
        <w:spacing w:before="100" w:beforeAutospacing="1" w:after="100" w:afterAutospacing="1" w:line="240" w:lineRule="auto"/>
        <w:rPr>
          <w:rFonts w:ascii="Tahoma" w:eastAsia="Times New Roman" w:hAnsi="Tahoma" w:cs="Tahoma"/>
          <w:color w:val="6F7074"/>
          <w:sz w:val="24"/>
          <w:szCs w:val="24"/>
        </w:rPr>
      </w:pPr>
    </w:p>
    <w:p w:rsidR="00851218" w:rsidRDefault="00851218" w:rsidP="00851218">
      <w:pPr>
        <w:shd w:val="clear" w:color="auto" w:fill="FFFFFF"/>
        <w:spacing w:before="100" w:beforeAutospacing="1" w:after="100" w:afterAutospacing="1" w:line="240" w:lineRule="auto"/>
        <w:rPr>
          <w:rFonts w:ascii="Tahoma" w:eastAsia="Times New Roman" w:hAnsi="Tahoma" w:cs="Tahoma"/>
          <w:color w:val="6F7074"/>
          <w:sz w:val="24"/>
          <w:szCs w:val="24"/>
        </w:rPr>
      </w:pPr>
    </w:p>
    <w:p w:rsidR="00851218" w:rsidRDefault="00851218" w:rsidP="00851218">
      <w:pPr>
        <w:shd w:val="clear" w:color="auto" w:fill="FFFFFF"/>
        <w:spacing w:before="100" w:beforeAutospacing="1" w:after="100" w:afterAutospacing="1" w:line="240" w:lineRule="auto"/>
        <w:rPr>
          <w:rFonts w:ascii="Tahoma" w:eastAsia="Times New Roman" w:hAnsi="Tahoma" w:cs="Tahoma"/>
          <w:color w:val="6F7074"/>
          <w:sz w:val="24"/>
          <w:szCs w:val="24"/>
        </w:rPr>
      </w:pPr>
    </w:p>
    <w:p w:rsidR="00851218" w:rsidRPr="00851218" w:rsidRDefault="00851218" w:rsidP="00851218">
      <w:pPr>
        <w:shd w:val="clear" w:color="auto" w:fill="FFFFFF"/>
        <w:spacing w:before="100" w:beforeAutospacing="1" w:after="100" w:afterAutospacing="1" w:line="240" w:lineRule="auto"/>
        <w:rPr>
          <w:rFonts w:ascii="Tahoma" w:eastAsia="Times New Roman" w:hAnsi="Tahoma" w:cs="Tahoma"/>
          <w:b/>
          <w:color w:val="6F7074"/>
          <w:sz w:val="24"/>
          <w:szCs w:val="24"/>
        </w:rPr>
      </w:pPr>
      <w:r w:rsidRPr="00851218">
        <w:rPr>
          <w:rFonts w:ascii="Tahoma" w:eastAsia="Times New Roman" w:hAnsi="Tahoma" w:cs="Tahoma"/>
          <w:b/>
          <w:color w:val="6F7074"/>
          <w:sz w:val="24"/>
          <w:szCs w:val="24"/>
        </w:rPr>
        <w:lastRenderedPageBreak/>
        <w:t>Eligibility Criteria</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color w:val="6F7074"/>
          <w:sz w:val="24"/>
          <w:szCs w:val="24"/>
        </w:rPr>
        <w:t>In order to have a Premier Visa Signature Debit Card, you need to maintain six monthly average balance as per the following thresholds:</w:t>
      </w:r>
    </w:p>
    <w:p w:rsidR="00851218" w:rsidRPr="00851218" w:rsidRDefault="00851218" w:rsidP="00851218">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b/>
          <w:bCs/>
          <w:color w:val="003366"/>
          <w:sz w:val="24"/>
          <w:szCs w:val="24"/>
        </w:rPr>
        <w:t>Current Account:</w:t>
      </w:r>
      <w:r w:rsidRPr="00851218">
        <w:rPr>
          <w:rFonts w:ascii="Tahoma" w:eastAsia="Times New Roman" w:hAnsi="Tahoma" w:cs="Tahoma"/>
          <w:color w:val="6F7074"/>
          <w:sz w:val="24"/>
          <w:szCs w:val="24"/>
        </w:rPr>
        <w:t> PKR 2 Million, or</w:t>
      </w:r>
    </w:p>
    <w:p w:rsidR="00851218" w:rsidRPr="00851218" w:rsidRDefault="00851218" w:rsidP="00851218">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b/>
          <w:bCs/>
          <w:color w:val="003366"/>
          <w:sz w:val="24"/>
          <w:szCs w:val="24"/>
        </w:rPr>
        <w:t>Current &amp; Savings (Combination): </w:t>
      </w:r>
      <w:r w:rsidRPr="00851218">
        <w:rPr>
          <w:rFonts w:ascii="Tahoma" w:eastAsia="Times New Roman" w:hAnsi="Tahoma" w:cs="Tahoma"/>
          <w:color w:val="6F7074"/>
          <w:sz w:val="24"/>
          <w:szCs w:val="24"/>
        </w:rPr>
        <w:t>PKR 3 Million in Savings and PKR 1 Million in Current Account, or</w:t>
      </w:r>
    </w:p>
    <w:p w:rsidR="00851218" w:rsidRPr="00851218" w:rsidRDefault="00851218" w:rsidP="00851218">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b/>
          <w:bCs/>
          <w:color w:val="003366"/>
          <w:sz w:val="24"/>
          <w:szCs w:val="24"/>
        </w:rPr>
        <w:t>Saving Account:</w:t>
      </w:r>
      <w:r w:rsidRPr="00851218">
        <w:rPr>
          <w:rFonts w:ascii="Tahoma" w:eastAsia="Times New Roman" w:hAnsi="Tahoma" w:cs="Tahoma"/>
          <w:b/>
          <w:bCs/>
          <w:color w:val="6F7074"/>
          <w:sz w:val="24"/>
          <w:szCs w:val="24"/>
        </w:rPr>
        <w:t> </w:t>
      </w:r>
      <w:r w:rsidRPr="00851218">
        <w:rPr>
          <w:rFonts w:ascii="Tahoma" w:eastAsia="Times New Roman" w:hAnsi="Tahoma" w:cs="Tahoma"/>
          <w:color w:val="6F7074"/>
          <w:sz w:val="24"/>
          <w:szCs w:val="24"/>
        </w:rPr>
        <w:t>PKR 5 Million</w:t>
      </w:r>
    </w:p>
    <w:p w:rsidR="00851218" w:rsidRDefault="00851218"/>
    <w:p w:rsidR="00851218" w:rsidRDefault="00851218"/>
    <w:p w:rsidR="00851218" w:rsidRPr="00851218" w:rsidRDefault="00851218">
      <w:pPr>
        <w:rPr>
          <w:b/>
        </w:rPr>
      </w:pPr>
      <w:r w:rsidRPr="00851218">
        <w:rPr>
          <w:b/>
        </w:rPr>
        <w:t>Transactional Information</w:t>
      </w:r>
    </w:p>
    <w:p w:rsidR="00851218" w:rsidRDefault="00851218"/>
    <w:p w:rsidR="00851218" w:rsidRPr="00851218" w:rsidRDefault="00851218" w:rsidP="00851218">
      <w:pPr>
        <w:shd w:val="clear" w:color="auto" w:fill="FFFFFF"/>
        <w:spacing w:after="100" w:afterAutospacing="1" w:line="240" w:lineRule="auto"/>
        <w:outlineLvl w:val="2"/>
        <w:rPr>
          <w:rFonts w:ascii="Arial" w:eastAsia="Times New Roman" w:hAnsi="Arial" w:cs="Arial"/>
          <w:b/>
          <w:bCs/>
          <w:color w:val="0A0A0A"/>
          <w:sz w:val="36"/>
          <w:szCs w:val="36"/>
        </w:rPr>
      </w:pPr>
      <w:r w:rsidRPr="00851218">
        <w:rPr>
          <w:rFonts w:ascii="Tahoma" w:eastAsia="Times New Roman" w:hAnsi="Tahoma" w:cs="Tahoma"/>
          <w:b/>
          <w:bCs/>
          <w:color w:val="003366"/>
          <w:sz w:val="20"/>
          <w:szCs w:val="20"/>
          <w:u w:val="single"/>
        </w:rPr>
        <w:t>Transactional Limits:</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color w:val="6F7074"/>
          <w:sz w:val="20"/>
          <w:szCs w:val="20"/>
        </w:rPr>
        <w:t>Purchase or POS Machine- PKR 600,000</w:t>
      </w:r>
      <w:r w:rsidRPr="00851218">
        <w:rPr>
          <w:rFonts w:ascii="Tahoma" w:eastAsia="Times New Roman" w:hAnsi="Tahoma" w:cs="Tahoma"/>
          <w:color w:val="6F7074"/>
          <w:sz w:val="20"/>
          <w:szCs w:val="20"/>
        </w:rPr>
        <w:br/>
        <w:t>ATM Withdrawal- PKR 500,000</w:t>
      </w:r>
      <w:r w:rsidRPr="00851218">
        <w:rPr>
          <w:rFonts w:ascii="Tahoma" w:eastAsia="Times New Roman" w:hAnsi="Tahoma" w:cs="Tahoma"/>
          <w:color w:val="6F7074"/>
          <w:sz w:val="20"/>
          <w:szCs w:val="20"/>
        </w:rPr>
        <w:br/>
        <w:t>Funds Transfer- PKR 250,000</w:t>
      </w:r>
    </w:p>
    <w:p w:rsidR="00851218" w:rsidRDefault="00851218">
      <w:r>
        <w:t>Documentation Required</w:t>
      </w:r>
    </w:p>
    <w:p w:rsidR="00851218" w:rsidRDefault="00851218"/>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rPr>
        <w:t>Premier Debit Card issuance against New Premier Accounts:</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rPr>
        <w:t>Sub-lounges / Non-Lounges</w:t>
      </w:r>
    </w:p>
    <w:p w:rsidR="00851218" w:rsidRPr="00851218" w:rsidRDefault="00851218" w:rsidP="00851218">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 xml:space="preserve">All Premier Visa Signature Debit Card applications against new Premier Accounts </w:t>
      </w:r>
      <w:proofErr w:type="gramStart"/>
      <w:r w:rsidRPr="00851218">
        <w:rPr>
          <w:rFonts w:ascii="Tahoma" w:eastAsia="Times New Roman" w:hAnsi="Tahoma" w:cs="Tahoma"/>
          <w:color w:val="6F7074"/>
          <w:sz w:val="24"/>
          <w:szCs w:val="24"/>
        </w:rPr>
        <w:t>will be made</w:t>
      </w:r>
      <w:proofErr w:type="gramEnd"/>
      <w:r w:rsidRPr="00851218">
        <w:rPr>
          <w:rFonts w:ascii="Tahoma" w:eastAsia="Times New Roman" w:hAnsi="Tahoma" w:cs="Tahoma"/>
          <w:color w:val="6F7074"/>
          <w:sz w:val="24"/>
          <w:szCs w:val="24"/>
        </w:rPr>
        <w:t xml:space="preserve"> on the Premier Debit Card Application (last page of the Premier AOF).</w:t>
      </w:r>
    </w:p>
    <w:p w:rsidR="00851218" w:rsidRPr="00851218" w:rsidRDefault="00851218" w:rsidP="00851218">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This will then have to be uploaded on Rosetta along with the premier AOF</w:t>
      </w:r>
    </w:p>
    <w:p w:rsidR="00851218" w:rsidRPr="00851218" w:rsidRDefault="00851218" w:rsidP="00851218">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For </w:t>
      </w:r>
      <w:r w:rsidRPr="00851218">
        <w:rPr>
          <w:rFonts w:ascii="Tahoma" w:eastAsia="Times New Roman" w:hAnsi="Tahoma" w:cs="Tahoma"/>
          <w:color w:val="FF0000"/>
          <w:sz w:val="24"/>
          <w:szCs w:val="24"/>
          <w:u w:val="single"/>
        </w:rPr>
        <w:t>full scale lounges</w:t>
      </w:r>
      <w:r w:rsidRPr="00851218">
        <w:rPr>
          <w:rFonts w:ascii="Tahoma" w:eastAsia="Times New Roman" w:hAnsi="Tahoma" w:cs="Tahoma"/>
          <w:color w:val="FF0000"/>
          <w:sz w:val="24"/>
          <w:szCs w:val="24"/>
        </w:rPr>
        <w:t>,</w:t>
      </w:r>
      <w:r w:rsidRPr="00851218">
        <w:rPr>
          <w:rFonts w:ascii="Tahoma" w:eastAsia="Times New Roman" w:hAnsi="Tahoma" w:cs="Tahoma"/>
          <w:color w:val="6F7074"/>
          <w:sz w:val="24"/>
          <w:szCs w:val="24"/>
        </w:rPr>
        <w:t xml:space="preserve"> premier debit cards will be issued through the instant issuance machines deployed on-site as per current </w:t>
      </w:r>
      <w:proofErr w:type="gramStart"/>
      <w:r w:rsidRPr="00851218">
        <w:rPr>
          <w:rFonts w:ascii="Tahoma" w:eastAsia="Times New Roman" w:hAnsi="Tahoma" w:cs="Tahoma"/>
          <w:color w:val="6F7074"/>
          <w:sz w:val="24"/>
          <w:szCs w:val="24"/>
        </w:rPr>
        <w:t>process</w:t>
      </w:r>
      <w:proofErr w:type="gramEnd"/>
      <w:r w:rsidRPr="00851218">
        <w:rPr>
          <w:rFonts w:ascii="Tahoma" w:eastAsia="Times New Roman" w:hAnsi="Tahoma" w:cs="Tahoma"/>
          <w:color w:val="6F7074"/>
          <w:sz w:val="24"/>
          <w:szCs w:val="24"/>
        </w:rPr>
        <w:t> </w:t>
      </w:r>
      <w:r w:rsidRPr="00851218">
        <w:rPr>
          <w:rFonts w:ascii="Tahoma" w:eastAsia="Times New Roman" w:hAnsi="Tahoma" w:cs="Tahoma"/>
          <w:i/>
          <w:iCs/>
          <w:color w:val="6F7074"/>
          <w:sz w:val="24"/>
          <w:szCs w:val="24"/>
        </w:rPr>
        <w:t xml:space="preserve">(instant issuance has been temporarily suspended. Lounges are advised to follow the same process as sub-lounge &amp; non-lounge for card processing </w:t>
      </w:r>
      <w:proofErr w:type="gramStart"/>
      <w:r w:rsidRPr="00851218">
        <w:rPr>
          <w:rFonts w:ascii="Tahoma" w:eastAsia="Times New Roman" w:hAnsi="Tahoma" w:cs="Tahoma"/>
          <w:i/>
          <w:iCs/>
          <w:color w:val="6F7074"/>
          <w:sz w:val="24"/>
          <w:szCs w:val="24"/>
        </w:rPr>
        <w:t>till</w:t>
      </w:r>
      <w:proofErr w:type="gramEnd"/>
      <w:r w:rsidRPr="00851218">
        <w:rPr>
          <w:rFonts w:ascii="Tahoma" w:eastAsia="Times New Roman" w:hAnsi="Tahoma" w:cs="Tahoma"/>
          <w:i/>
          <w:iCs/>
          <w:color w:val="6F7074"/>
          <w:sz w:val="24"/>
          <w:szCs w:val="24"/>
        </w:rPr>
        <w:t xml:space="preserve"> further notice).</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u w:val="single"/>
        </w:rPr>
        <w:t>Premier Debit Card issuance against existing premier Accounts:</w:t>
      </w:r>
      <w:r w:rsidRPr="00851218">
        <w:rPr>
          <w:rFonts w:ascii="Tahoma" w:eastAsia="Times New Roman" w:hAnsi="Tahoma" w:cs="Tahoma"/>
          <w:color w:val="000000"/>
          <w:sz w:val="24"/>
          <w:szCs w:val="24"/>
        </w:rPr>
        <w:t xml:space="preserve"> (where initially debit card </w:t>
      </w:r>
      <w:proofErr w:type="gramStart"/>
      <w:r w:rsidRPr="00851218">
        <w:rPr>
          <w:rFonts w:ascii="Tahoma" w:eastAsia="Times New Roman" w:hAnsi="Tahoma" w:cs="Tahoma"/>
          <w:color w:val="000000"/>
          <w:sz w:val="24"/>
          <w:szCs w:val="24"/>
        </w:rPr>
        <w:t>was not issued</w:t>
      </w:r>
      <w:proofErr w:type="gramEnd"/>
      <w:r w:rsidRPr="00851218">
        <w:rPr>
          <w:rFonts w:ascii="Tahoma" w:eastAsia="Times New Roman" w:hAnsi="Tahoma" w:cs="Tahoma"/>
          <w:color w:val="000000"/>
          <w:sz w:val="24"/>
          <w:szCs w:val="24"/>
        </w:rPr>
        <w:t xml:space="preserve"> at the time of account opening)</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rPr>
        <w:t>Sub-lounges / Non-Lounges</w:t>
      </w:r>
    </w:p>
    <w:p w:rsidR="00851218" w:rsidRPr="00851218" w:rsidRDefault="00851218" w:rsidP="00851218">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 xml:space="preserve">All Premier Visa Signature Debit Card applications against such premier funded accounts where initially debit card </w:t>
      </w:r>
      <w:proofErr w:type="gramStart"/>
      <w:r w:rsidRPr="00851218">
        <w:rPr>
          <w:rFonts w:ascii="Tahoma" w:eastAsia="Times New Roman" w:hAnsi="Tahoma" w:cs="Tahoma"/>
          <w:color w:val="6F7074"/>
          <w:sz w:val="24"/>
          <w:szCs w:val="24"/>
        </w:rPr>
        <w:t>was not issued</w:t>
      </w:r>
      <w:proofErr w:type="gramEnd"/>
      <w:r w:rsidRPr="00851218">
        <w:rPr>
          <w:rFonts w:ascii="Tahoma" w:eastAsia="Times New Roman" w:hAnsi="Tahoma" w:cs="Tahoma"/>
          <w:color w:val="6F7074"/>
          <w:sz w:val="24"/>
          <w:szCs w:val="24"/>
        </w:rPr>
        <w:t xml:space="preserve"> at the time of account opening will be made on the ‘Debit Card Application/record update form’.</w:t>
      </w:r>
    </w:p>
    <w:p w:rsidR="00851218" w:rsidRPr="00851218" w:rsidRDefault="00851218" w:rsidP="00851218">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lastRenderedPageBreak/>
        <w:t>This will then have to be uploaded on Rosetta for premier debit card processing - Card type should be marked as ‘other’ and stated as ‘Premier Visa Signature Debit Card’</w:t>
      </w:r>
    </w:p>
    <w:p w:rsidR="00851218" w:rsidRPr="00851218" w:rsidRDefault="00851218" w:rsidP="00851218">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For </w:t>
      </w:r>
      <w:r w:rsidRPr="00851218">
        <w:rPr>
          <w:rFonts w:ascii="Tahoma" w:eastAsia="Times New Roman" w:hAnsi="Tahoma" w:cs="Tahoma"/>
          <w:color w:val="FF0000"/>
          <w:sz w:val="24"/>
          <w:szCs w:val="24"/>
          <w:u w:val="single"/>
        </w:rPr>
        <w:t>full scale lounges</w:t>
      </w:r>
      <w:r w:rsidRPr="00851218">
        <w:rPr>
          <w:rFonts w:ascii="Tahoma" w:eastAsia="Times New Roman" w:hAnsi="Tahoma" w:cs="Tahoma"/>
          <w:color w:val="6F7074"/>
          <w:sz w:val="24"/>
          <w:szCs w:val="24"/>
        </w:rPr>
        <w:t xml:space="preserve">, premier debit cards will be issued through the instant issuance machines deployed on-site as per current </w:t>
      </w:r>
      <w:proofErr w:type="gramStart"/>
      <w:r w:rsidRPr="00851218">
        <w:rPr>
          <w:rFonts w:ascii="Tahoma" w:eastAsia="Times New Roman" w:hAnsi="Tahoma" w:cs="Tahoma"/>
          <w:color w:val="6F7074"/>
          <w:sz w:val="24"/>
          <w:szCs w:val="24"/>
        </w:rPr>
        <w:t>process</w:t>
      </w:r>
      <w:proofErr w:type="gramEnd"/>
      <w:r w:rsidRPr="00851218">
        <w:rPr>
          <w:rFonts w:ascii="Tahoma" w:eastAsia="Times New Roman" w:hAnsi="Tahoma" w:cs="Tahoma"/>
          <w:color w:val="6F7074"/>
          <w:sz w:val="24"/>
          <w:szCs w:val="24"/>
        </w:rPr>
        <w:t> </w:t>
      </w:r>
      <w:r w:rsidRPr="00851218">
        <w:rPr>
          <w:rFonts w:ascii="Tahoma" w:eastAsia="Times New Roman" w:hAnsi="Tahoma" w:cs="Tahoma"/>
          <w:i/>
          <w:iCs/>
          <w:color w:val="6F7074"/>
          <w:sz w:val="24"/>
          <w:szCs w:val="24"/>
        </w:rPr>
        <w:t xml:space="preserve">(instant issuance has been temporarily suspended. Lounges are advised to follow the same process as sub-lounge &amp; non-lounge for card processing </w:t>
      </w:r>
      <w:proofErr w:type="gramStart"/>
      <w:r w:rsidRPr="00851218">
        <w:rPr>
          <w:rFonts w:ascii="Tahoma" w:eastAsia="Times New Roman" w:hAnsi="Tahoma" w:cs="Tahoma"/>
          <w:i/>
          <w:iCs/>
          <w:color w:val="6F7074"/>
          <w:sz w:val="24"/>
          <w:szCs w:val="24"/>
        </w:rPr>
        <w:t>till</w:t>
      </w:r>
      <w:proofErr w:type="gramEnd"/>
      <w:r w:rsidRPr="00851218">
        <w:rPr>
          <w:rFonts w:ascii="Tahoma" w:eastAsia="Times New Roman" w:hAnsi="Tahoma" w:cs="Tahoma"/>
          <w:i/>
          <w:iCs/>
          <w:color w:val="6F7074"/>
          <w:sz w:val="24"/>
          <w:szCs w:val="24"/>
        </w:rPr>
        <w:t xml:space="preserve"> further notice).</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u w:val="single"/>
        </w:rPr>
        <w:t xml:space="preserve">Premier Debit Card </w:t>
      </w:r>
      <w:proofErr w:type="gramStart"/>
      <w:r w:rsidRPr="00851218">
        <w:rPr>
          <w:rFonts w:ascii="Tahoma" w:eastAsia="Times New Roman" w:hAnsi="Tahoma" w:cs="Tahoma"/>
          <w:b/>
          <w:bCs/>
          <w:color w:val="003366"/>
          <w:sz w:val="24"/>
          <w:szCs w:val="24"/>
          <w:u w:val="single"/>
        </w:rPr>
        <w:t>upgrade:</w:t>
      </w:r>
      <w:proofErr w:type="gramEnd"/>
      <w:r w:rsidRPr="00851218">
        <w:rPr>
          <w:rFonts w:ascii="Tahoma" w:eastAsia="Times New Roman" w:hAnsi="Tahoma" w:cs="Tahoma"/>
          <w:color w:val="000000"/>
          <w:sz w:val="24"/>
          <w:szCs w:val="24"/>
        </w:rPr>
        <w:t>(where client already has an existing debit card against an account meeting premier thresholds)</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rPr>
        <w:t>Lounges / Sub-Lounges / Non-Lounges</w:t>
      </w:r>
    </w:p>
    <w:p w:rsidR="00851218" w:rsidRPr="00851218" w:rsidRDefault="00851218" w:rsidP="00851218">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 xml:space="preserve">In case a premier client already has a debit card against an existing account meeting the premier threshold, ‘debit card application/record update form’ needs to be </w:t>
      </w:r>
      <w:proofErr w:type="gramStart"/>
      <w:r w:rsidRPr="00851218">
        <w:rPr>
          <w:rFonts w:ascii="Tahoma" w:eastAsia="Times New Roman" w:hAnsi="Tahoma" w:cs="Tahoma"/>
          <w:color w:val="6F7074"/>
          <w:sz w:val="24"/>
          <w:szCs w:val="24"/>
        </w:rPr>
        <w:t>filled</w:t>
      </w:r>
      <w:proofErr w:type="gramEnd"/>
      <w:r w:rsidRPr="00851218">
        <w:rPr>
          <w:rFonts w:ascii="Tahoma" w:eastAsia="Times New Roman" w:hAnsi="Tahoma" w:cs="Tahoma"/>
          <w:color w:val="6F7074"/>
          <w:sz w:val="24"/>
          <w:szCs w:val="24"/>
        </w:rPr>
        <w:t xml:space="preserve"> in entirety and signed for card upgrade. This </w:t>
      </w:r>
      <w:proofErr w:type="gramStart"/>
      <w:r w:rsidRPr="00851218">
        <w:rPr>
          <w:rFonts w:ascii="Tahoma" w:eastAsia="Times New Roman" w:hAnsi="Tahoma" w:cs="Tahoma"/>
          <w:color w:val="6F7074"/>
          <w:sz w:val="24"/>
          <w:szCs w:val="24"/>
        </w:rPr>
        <w:t>Should</w:t>
      </w:r>
      <w:proofErr w:type="gramEnd"/>
      <w:r w:rsidRPr="00851218">
        <w:rPr>
          <w:rFonts w:ascii="Tahoma" w:eastAsia="Times New Roman" w:hAnsi="Tahoma" w:cs="Tahoma"/>
          <w:color w:val="6F7074"/>
          <w:sz w:val="24"/>
          <w:szCs w:val="24"/>
        </w:rPr>
        <w:t xml:space="preserve"> only be done for clients tagged “premier” in T-24.</w:t>
      </w:r>
    </w:p>
    <w:p w:rsidR="00851218" w:rsidRPr="00851218" w:rsidRDefault="00851218" w:rsidP="00851218">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The option of card upgrade should be tick marked as ‘Yes’ and card type should be tick marked as ‘other’ clearly mentioning “Premier Visa Signature Debit Card” on the debit card application/record update form</w:t>
      </w:r>
    </w:p>
    <w:p w:rsidR="00851218" w:rsidRPr="00851218" w:rsidRDefault="00851218" w:rsidP="00851218">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color w:val="6F7074"/>
          <w:sz w:val="24"/>
          <w:szCs w:val="24"/>
        </w:rPr>
        <w:t xml:space="preserve">This will then have to </w:t>
      </w:r>
      <w:proofErr w:type="gramStart"/>
      <w:r w:rsidRPr="00851218">
        <w:rPr>
          <w:rFonts w:ascii="Tahoma" w:eastAsia="Times New Roman" w:hAnsi="Tahoma" w:cs="Tahoma"/>
          <w:color w:val="6F7074"/>
          <w:sz w:val="24"/>
          <w:szCs w:val="24"/>
        </w:rPr>
        <w:t>be forwarded</w:t>
      </w:r>
      <w:proofErr w:type="gramEnd"/>
      <w:r w:rsidRPr="00851218">
        <w:rPr>
          <w:rFonts w:ascii="Tahoma" w:eastAsia="Times New Roman" w:hAnsi="Tahoma" w:cs="Tahoma"/>
          <w:color w:val="6F7074"/>
          <w:sz w:val="24"/>
          <w:szCs w:val="24"/>
        </w:rPr>
        <w:t xml:space="preserve"> via BPM to consumer ops (CFG) along with the following supporting documents. Premier Tagging of the client is will also be visible in BPM at the time of inputting card upgrade </w:t>
      </w:r>
      <w:proofErr w:type="spellStart"/>
      <w:r w:rsidRPr="00851218">
        <w:rPr>
          <w:rFonts w:ascii="Tahoma" w:eastAsia="Times New Roman" w:hAnsi="Tahoma" w:cs="Tahoma"/>
          <w:color w:val="6F7074"/>
          <w:sz w:val="24"/>
          <w:szCs w:val="24"/>
        </w:rPr>
        <w:t>request.All</w:t>
      </w:r>
      <w:proofErr w:type="spellEnd"/>
      <w:r w:rsidRPr="00851218">
        <w:rPr>
          <w:rFonts w:ascii="Tahoma" w:eastAsia="Times New Roman" w:hAnsi="Tahoma" w:cs="Tahoma"/>
          <w:color w:val="6F7074"/>
          <w:sz w:val="24"/>
          <w:szCs w:val="24"/>
        </w:rPr>
        <w:t xml:space="preserve"> such applications should be logged in the card issuance a card upgrade menu of BPM with card type selected as “premier signature” from the drop down menu.</w:t>
      </w:r>
    </w:p>
    <w:p w:rsidR="00851218" w:rsidRPr="00851218" w:rsidRDefault="00851218" w:rsidP="00851218">
      <w:pPr>
        <w:numPr>
          <w:ilvl w:val="2"/>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Arial" w:eastAsia="Times New Roman" w:hAnsi="Arial" w:cs="Arial"/>
          <w:color w:val="6F7074"/>
          <w:sz w:val="23"/>
          <w:szCs w:val="23"/>
        </w:rPr>
        <w:t>debit card upgrade IOM</w:t>
      </w:r>
    </w:p>
    <w:p w:rsidR="00851218" w:rsidRPr="00851218" w:rsidRDefault="00851218" w:rsidP="00851218">
      <w:pPr>
        <w:numPr>
          <w:ilvl w:val="2"/>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Arial" w:eastAsia="Times New Roman" w:hAnsi="Arial" w:cs="Arial"/>
          <w:color w:val="6F7074"/>
          <w:sz w:val="23"/>
          <w:szCs w:val="23"/>
        </w:rPr>
        <w:t>coding sheet</w:t>
      </w:r>
    </w:p>
    <w:p w:rsidR="00851218" w:rsidRPr="00851218" w:rsidRDefault="00851218" w:rsidP="00851218">
      <w:pPr>
        <w:numPr>
          <w:ilvl w:val="2"/>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Arial" w:eastAsia="Times New Roman" w:hAnsi="Arial" w:cs="Arial"/>
          <w:color w:val="6F7074"/>
          <w:sz w:val="23"/>
          <w:szCs w:val="23"/>
        </w:rPr>
        <w:t>copy of O/S customer’s CNIC</w:t>
      </w:r>
    </w:p>
    <w:p w:rsidR="00851218" w:rsidRPr="00851218" w:rsidRDefault="00851218" w:rsidP="00851218">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1218">
        <w:rPr>
          <w:rFonts w:ascii="Tahoma" w:eastAsia="Times New Roman" w:hAnsi="Tahoma" w:cs="Tahoma"/>
          <w:b/>
          <w:bCs/>
          <w:color w:val="6F7074"/>
          <w:sz w:val="24"/>
          <w:szCs w:val="24"/>
        </w:rPr>
        <w:t>Original application will be handled in the same as way as conventional debit card maintenance requests</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rPr>
        <w:t>Premier Debit Card Issuance TAT </w:t>
      </w:r>
      <w:r w:rsidRPr="00851218">
        <w:rPr>
          <w:rFonts w:ascii="Arial" w:eastAsia="Times New Roman" w:hAnsi="Arial" w:cs="Arial"/>
          <w:color w:val="6F7074"/>
          <w:sz w:val="24"/>
          <w:szCs w:val="24"/>
        </w:rPr>
        <w:t>– </w:t>
      </w:r>
      <w:r w:rsidRPr="00851218">
        <w:rPr>
          <w:rFonts w:ascii="Calibri" w:eastAsia="Times New Roman" w:hAnsi="Calibri" w:cs="Calibri"/>
          <w:color w:val="6F7074"/>
        </w:rPr>
        <w:t>2 working days (in case of no discrepancy)</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003366"/>
          <w:sz w:val="24"/>
          <w:szCs w:val="24"/>
        </w:rPr>
        <w:t>Escalation Matrix for Premier Debit Card Processing and Delivery</w:t>
      </w:r>
    </w:p>
    <w:tbl>
      <w:tblPr>
        <w:tblW w:w="21600" w:type="dxa"/>
        <w:shd w:val="clear" w:color="auto" w:fill="FFFFFF"/>
        <w:tblCellMar>
          <w:left w:w="0" w:type="dxa"/>
          <w:right w:w="0" w:type="dxa"/>
        </w:tblCellMar>
        <w:tblLook w:val="04A0" w:firstRow="1" w:lastRow="0" w:firstColumn="1" w:lastColumn="0" w:noHBand="0" w:noVBand="1"/>
      </w:tblPr>
      <w:tblGrid>
        <w:gridCol w:w="1839"/>
        <w:gridCol w:w="4594"/>
        <w:gridCol w:w="5537"/>
        <w:gridCol w:w="4113"/>
        <w:gridCol w:w="5517"/>
      </w:tblGrid>
      <w:tr w:rsidR="00851218" w:rsidRPr="00851218" w:rsidTr="00851218">
        <w:tc>
          <w:tcPr>
            <w:tcW w:w="139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b/>
                <w:bCs/>
                <w:color w:val="003366"/>
                <w:sz w:val="24"/>
                <w:szCs w:val="24"/>
              </w:rPr>
              <w:t>Level</w:t>
            </w:r>
          </w:p>
        </w:tc>
        <w:tc>
          <w:tcPr>
            <w:tcW w:w="763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b/>
                <w:bCs/>
                <w:color w:val="003366"/>
                <w:sz w:val="24"/>
                <w:szCs w:val="24"/>
              </w:rPr>
              <w:t>CFG</w:t>
            </w:r>
          </w:p>
        </w:tc>
        <w:tc>
          <w:tcPr>
            <w:tcW w:w="312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b/>
                <w:bCs/>
                <w:color w:val="003366"/>
                <w:sz w:val="24"/>
                <w:szCs w:val="24"/>
              </w:rPr>
              <w:t>Premier / Lounge</w:t>
            </w:r>
          </w:p>
        </w:tc>
        <w:tc>
          <w:tcPr>
            <w:tcW w:w="418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b/>
                <w:bCs/>
                <w:color w:val="003366"/>
                <w:sz w:val="24"/>
                <w:szCs w:val="24"/>
              </w:rPr>
              <w:t>Escalation Criteria</w:t>
            </w:r>
          </w:p>
        </w:tc>
      </w:tr>
      <w:tr w:rsidR="00851218" w:rsidRPr="00851218" w:rsidTr="00851218">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851218" w:rsidRPr="00851218" w:rsidRDefault="00851218" w:rsidP="00851218">
            <w:pPr>
              <w:spacing w:after="0" w:line="240" w:lineRule="auto"/>
              <w:rPr>
                <w:rFonts w:ascii="Arial" w:eastAsia="Times New Roman" w:hAnsi="Arial" w:cs="Arial"/>
                <w:sz w:val="24"/>
                <w:szCs w:val="24"/>
              </w:rPr>
            </w:pPr>
          </w:p>
        </w:tc>
        <w:tc>
          <w:tcPr>
            <w:tcW w:w="34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b/>
                <w:bCs/>
                <w:color w:val="003366"/>
                <w:sz w:val="24"/>
                <w:szCs w:val="24"/>
              </w:rPr>
              <w:t>Card Processing</w:t>
            </w:r>
          </w:p>
        </w:tc>
        <w:tc>
          <w:tcPr>
            <w:tcW w:w="42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b/>
                <w:bCs/>
                <w:color w:val="003366"/>
                <w:sz w:val="24"/>
                <w:szCs w:val="24"/>
              </w:rPr>
              <w:t>Card Delivery</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851218" w:rsidRPr="00851218" w:rsidRDefault="00851218" w:rsidP="0085121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851218" w:rsidRPr="00851218" w:rsidRDefault="00851218" w:rsidP="00851218">
            <w:pPr>
              <w:spacing w:after="0" w:line="240" w:lineRule="auto"/>
              <w:rPr>
                <w:rFonts w:ascii="Arial" w:eastAsia="Times New Roman" w:hAnsi="Arial" w:cs="Arial"/>
                <w:sz w:val="24"/>
                <w:szCs w:val="24"/>
              </w:rPr>
            </w:pPr>
          </w:p>
        </w:tc>
      </w:tr>
      <w:tr w:rsidR="00851218" w:rsidRPr="00851218" w:rsidTr="00851218">
        <w:tc>
          <w:tcPr>
            <w:tcW w:w="13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b/>
                <w:bCs/>
                <w:color w:val="003366"/>
                <w:sz w:val="24"/>
                <w:szCs w:val="24"/>
              </w:rPr>
              <w:t>Level 1</w:t>
            </w:r>
          </w:p>
        </w:tc>
        <w:tc>
          <w:tcPr>
            <w:tcW w:w="34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proofErr w:type="spellStart"/>
            <w:r w:rsidRPr="00851218">
              <w:rPr>
                <w:rFonts w:ascii="Tahoma" w:eastAsia="Times New Roman" w:hAnsi="Tahoma" w:cs="Tahoma"/>
                <w:sz w:val="24"/>
                <w:szCs w:val="24"/>
              </w:rPr>
              <w:t>Qaiser</w:t>
            </w:r>
            <w:proofErr w:type="spellEnd"/>
            <w:r w:rsidRPr="00851218">
              <w:rPr>
                <w:rFonts w:ascii="Tahoma" w:eastAsia="Times New Roman" w:hAnsi="Tahoma" w:cs="Tahoma"/>
                <w:sz w:val="24"/>
                <w:szCs w:val="24"/>
              </w:rPr>
              <w:t xml:space="preserve"> Nisar (0321-4097006   / IP: 4259)</w:t>
            </w:r>
          </w:p>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sz w:val="24"/>
                <w:szCs w:val="24"/>
              </w:rPr>
              <w:t>Rana.qaiser@bankalfalah.com</w:t>
            </w:r>
          </w:p>
        </w:tc>
        <w:tc>
          <w:tcPr>
            <w:tcW w:w="42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color w:val="000000"/>
                <w:sz w:val="24"/>
                <w:szCs w:val="24"/>
              </w:rPr>
              <w:t>Ali Mahmood (0331- 4414424 / IP: 4279)</w:t>
            </w:r>
          </w:p>
          <w:p w:rsidR="00851218" w:rsidRPr="00851218" w:rsidRDefault="00851218" w:rsidP="00851218">
            <w:pPr>
              <w:spacing w:before="100" w:beforeAutospacing="1" w:after="100" w:afterAutospacing="1" w:line="240" w:lineRule="auto"/>
              <w:rPr>
                <w:rFonts w:ascii="Arial" w:eastAsia="Times New Roman" w:hAnsi="Arial" w:cs="Arial"/>
                <w:sz w:val="24"/>
                <w:szCs w:val="24"/>
              </w:rPr>
            </w:pPr>
            <w:hyperlink r:id="rId12" w:history="1">
              <w:r w:rsidRPr="00851218">
                <w:rPr>
                  <w:rFonts w:ascii="Tahoma" w:eastAsia="Times New Roman" w:hAnsi="Tahoma" w:cs="Tahoma"/>
                  <w:color w:val="000000"/>
                  <w:sz w:val="24"/>
                  <w:szCs w:val="24"/>
                  <w:u w:val="single"/>
                </w:rPr>
                <w:t>ali.mahmood@bankalfalah.com</w:t>
              </w:r>
            </w:hyperlink>
          </w:p>
        </w:tc>
        <w:tc>
          <w:tcPr>
            <w:tcW w:w="31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sz w:val="24"/>
                <w:szCs w:val="24"/>
              </w:rPr>
              <w:t>Branch Manager</w:t>
            </w:r>
          </w:p>
        </w:tc>
        <w:tc>
          <w:tcPr>
            <w:tcW w:w="41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sz w:val="24"/>
                <w:szCs w:val="24"/>
              </w:rPr>
              <w:t xml:space="preserve">Lapse in card issuance </w:t>
            </w:r>
            <w:proofErr w:type="spellStart"/>
            <w:r w:rsidRPr="00851218">
              <w:rPr>
                <w:rFonts w:ascii="Tahoma" w:eastAsia="Times New Roman" w:hAnsi="Tahoma" w:cs="Tahoma"/>
                <w:sz w:val="24"/>
                <w:szCs w:val="24"/>
              </w:rPr>
              <w:t>i.e.not</w:t>
            </w:r>
            <w:proofErr w:type="spellEnd"/>
            <w:r w:rsidRPr="00851218">
              <w:rPr>
                <w:rFonts w:ascii="Tahoma" w:eastAsia="Times New Roman" w:hAnsi="Tahoma" w:cs="Tahoma"/>
                <w:sz w:val="24"/>
                <w:szCs w:val="24"/>
              </w:rPr>
              <w:t xml:space="preserve"> within 3 days of application submission</w:t>
            </w:r>
          </w:p>
        </w:tc>
      </w:tr>
      <w:tr w:rsidR="00851218" w:rsidRPr="00851218" w:rsidTr="00851218">
        <w:tc>
          <w:tcPr>
            <w:tcW w:w="13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b/>
                <w:bCs/>
                <w:color w:val="003366"/>
                <w:sz w:val="24"/>
                <w:szCs w:val="24"/>
              </w:rPr>
              <w:t>Level 2</w:t>
            </w:r>
          </w:p>
        </w:tc>
        <w:tc>
          <w:tcPr>
            <w:tcW w:w="763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proofErr w:type="spellStart"/>
            <w:r w:rsidRPr="00851218">
              <w:rPr>
                <w:rFonts w:ascii="Tahoma" w:eastAsia="Times New Roman" w:hAnsi="Tahoma" w:cs="Tahoma"/>
                <w:sz w:val="24"/>
                <w:szCs w:val="24"/>
              </w:rPr>
              <w:t>Sahibullah</w:t>
            </w:r>
            <w:proofErr w:type="spellEnd"/>
            <w:r w:rsidRPr="00851218">
              <w:rPr>
                <w:rFonts w:ascii="Tahoma" w:eastAsia="Times New Roman" w:hAnsi="Tahoma" w:cs="Tahoma"/>
                <w:sz w:val="24"/>
                <w:szCs w:val="24"/>
              </w:rPr>
              <w:t xml:space="preserve"> (IP: 4196)</w:t>
            </w:r>
          </w:p>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sz w:val="24"/>
                <w:szCs w:val="24"/>
              </w:rPr>
              <w:t>sahibullah@bankalfalah.com</w:t>
            </w:r>
          </w:p>
        </w:tc>
        <w:tc>
          <w:tcPr>
            <w:tcW w:w="312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sz w:val="24"/>
                <w:szCs w:val="24"/>
              </w:rPr>
              <w:t>Premier Team</w:t>
            </w:r>
          </w:p>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sz w:val="24"/>
                <w:szCs w:val="24"/>
              </w:rPr>
              <w:t>pt@bankalfalah.com</w:t>
            </w:r>
          </w:p>
        </w:tc>
        <w:tc>
          <w:tcPr>
            <w:tcW w:w="41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sz w:val="24"/>
                <w:szCs w:val="24"/>
              </w:rPr>
              <w:t>Lapse of 01 day in card issuance</w:t>
            </w:r>
          </w:p>
        </w:tc>
      </w:tr>
      <w:tr w:rsidR="00851218" w:rsidRPr="00851218" w:rsidTr="00851218">
        <w:tc>
          <w:tcPr>
            <w:tcW w:w="13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b/>
                <w:bCs/>
                <w:color w:val="003366"/>
                <w:sz w:val="24"/>
                <w:szCs w:val="24"/>
              </w:rPr>
              <w:lastRenderedPageBreak/>
              <w:t>Level 3</w:t>
            </w:r>
          </w:p>
        </w:tc>
        <w:tc>
          <w:tcPr>
            <w:tcW w:w="763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sz w:val="24"/>
                <w:szCs w:val="24"/>
              </w:rPr>
              <w:t>Ahsan Naveed (IP: 4363)</w:t>
            </w:r>
          </w:p>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sz w:val="24"/>
                <w:szCs w:val="24"/>
              </w:rPr>
              <w:t>ahsann@bankalfalah.com</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851218" w:rsidRPr="00851218" w:rsidRDefault="00851218" w:rsidP="00851218">
            <w:pPr>
              <w:spacing w:after="0" w:line="240" w:lineRule="auto"/>
              <w:rPr>
                <w:rFonts w:ascii="Arial" w:eastAsia="Times New Roman" w:hAnsi="Arial" w:cs="Arial"/>
                <w:sz w:val="24"/>
                <w:szCs w:val="24"/>
              </w:rPr>
            </w:pPr>
          </w:p>
        </w:tc>
        <w:tc>
          <w:tcPr>
            <w:tcW w:w="41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851218" w:rsidRPr="00851218" w:rsidRDefault="00851218" w:rsidP="00851218">
            <w:pPr>
              <w:spacing w:before="100" w:beforeAutospacing="1" w:after="100" w:afterAutospacing="1" w:line="240" w:lineRule="auto"/>
              <w:rPr>
                <w:rFonts w:ascii="Arial" w:eastAsia="Times New Roman" w:hAnsi="Arial" w:cs="Arial"/>
                <w:sz w:val="24"/>
                <w:szCs w:val="24"/>
              </w:rPr>
            </w:pPr>
            <w:r w:rsidRPr="00851218">
              <w:rPr>
                <w:rFonts w:ascii="Tahoma" w:eastAsia="Times New Roman" w:hAnsi="Tahoma" w:cs="Tahoma"/>
                <w:sz w:val="24"/>
                <w:szCs w:val="24"/>
              </w:rPr>
              <w:t>Lapse of 02 days or more in card issuance</w:t>
            </w:r>
          </w:p>
        </w:tc>
      </w:tr>
    </w:tbl>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6F7074"/>
          <w:sz w:val="24"/>
          <w:szCs w:val="24"/>
        </w:rPr>
        <w:t>Note 1</w:t>
      </w:r>
      <w:r w:rsidRPr="00851218">
        <w:rPr>
          <w:rFonts w:ascii="Tahoma" w:eastAsia="Times New Roman" w:hAnsi="Tahoma" w:cs="Tahoma"/>
          <w:color w:val="6F7074"/>
          <w:sz w:val="24"/>
          <w:szCs w:val="24"/>
        </w:rPr>
        <w:t xml:space="preserve">: For card delivery details, CTS </w:t>
      </w:r>
      <w:proofErr w:type="gramStart"/>
      <w:r w:rsidRPr="00851218">
        <w:rPr>
          <w:rFonts w:ascii="Tahoma" w:eastAsia="Times New Roman" w:hAnsi="Tahoma" w:cs="Tahoma"/>
          <w:color w:val="6F7074"/>
          <w:sz w:val="24"/>
          <w:szCs w:val="24"/>
        </w:rPr>
        <w:t>should be used</w:t>
      </w:r>
      <w:proofErr w:type="gramEnd"/>
      <w:r w:rsidRPr="00851218">
        <w:rPr>
          <w:rFonts w:ascii="Tahoma" w:eastAsia="Times New Roman" w:hAnsi="Tahoma" w:cs="Tahoma"/>
          <w:color w:val="6F7074"/>
          <w:sz w:val="24"/>
          <w:szCs w:val="24"/>
        </w:rPr>
        <w:t xml:space="preserve"> to avoid unnecessary email traffic.</w:t>
      </w:r>
    </w:p>
    <w:p w:rsidR="00851218" w:rsidRPr="00851218" w:rsidRDefault="00851218" w:rsidP="00851218">
      <w:pPr>
        <w:shd w:val="clear" w:color="auto" w:fill="FFFFFF"/>
        <w:spacing w:before="100" w:beforeAutospacing="1" w:after="100" w:afterAutospacing="1" w:line="240" w:lineRule="auto"/>
        <w:rPr>
          <w:rFonts w:ascii="Arial" w:eastAsia="Times New Roman" w:hAnsi="Arial" w:cs="Arial"/>
          <w:color w:val="6F7074"/>
          <w:sz w:val="24"/>
          <w:szCs w:val="24"/>
        </w:rPr>
      </w:pPr>
      <w:r w:rsidRPr="00851218">
        <w:rPr>
          <w:rFonts w:ascii="Tahoma" w:eastAsia="Times New Roman" w:hAnsi="Tahoma" w:cs="Tahoma"/>
          <w:b/>
          <w:bCs/>
          <w:color w:val="6F7074"/>
          <w:sz w:val="24"/>
          <w:szCs w:val="24"/>
        </w:rPr>
        <w:t>Note 2</w:t>
      </w:r>
      <w:r w:rsidRPr="00851218">
        <w:rPr>
          <w:rFonts w:ascii="Tahoma" w:eastAsia="Times New Roman" w:hAnsi="Tahoma" w:cs="Tahoma"/>
          <w:color w:val="6F7074"/>
          <w:sz w:val="24"/>
          <w:szCs w:val="24"/>
        </w:rPr>
        <w:t xml:space="preserve">: Please obtain prior approval from the Premier proposition team for processing of </w:t>
      </w:r>
      <w:proofErr w:type="gramStart"/>
      <w:r w:rsidRPr="00851218">
        <w:rPr>
          <w:rFonts w:ascii="Tahoma" w:eastAsia="Times New Roman" w:hAnsi="Tahoma" w:cs="Tahoma"/>
          <w:color w:val="6F7074"/>
          <w:sz w:val="24"/>
          <w:szCs w:val="24"/>
        </w:rPr>
        <w:t>premier debit card applications</w:t>
      </w:r>
      <w:proofErr w:type="gramEnd"/>
      <w:r w:rsidRPr="00851218">
        <w:rPr>
          <w:rFonts w:ascii="Tahoma" w:eastAsia="Times New Roman" w:hAnsi="Tahoma" w:cs="Tahoma"/>
          <w:color w:val="6F7074"/>
          <w:sz w:val="24"/>
          <w:szCs w:val="24"/>
        </w:rPr>
        <w:t xml:space="preserve"> against non-funded accounts.</w:t>
      </w:r>
    </w:p>
    <w:p w:rsidR="00851218" w:rsidRPr="00851218" w:rsidRDefault="00851218">
      <w:pPr>
        <w:rPr>
          <w:b/>
        </w:rPr>
      </w:pPr>
      <w:bookmarkStart w:id="0" w:name="_GoBack"/>
      <w:r w:rsidRPr="00851218">
        <w:rPr>
          <w:b/>
        </w:rPr>
        <w:t>Associated Charges</w:t>
      </w:r>
    </w:p>
    <w:bookmarkEnd w:id="0"/>
    <w:p w:rsidR="00851218" w:rsidRDefault="00851218"/>
    <w:p w:rsidR="00851218" w:rsidRDefault="00851218" w:rsidP="00851218">
      <w:pPr>
        <w:pStyle w:val="NormalWeb"/>
        <w:shd w:val="clear" w:color="auto" w:fill="FFFFFF"/>
        <w:rPr>
          <w:rFonts w:ascii="Arial" w:hAnsi="Arial" w:cs="Arial"/>
          <w:color w:val="6F7074"/>
        </w:rPr>
      </w:pPr>
      <w:r>
        <w:rPr>
          <w:rFonts w:ascii="Tahoma" w:hAnsi="Tahoma" w:cs="Tahoma"/>
          <w:color w:val="6F7074"/>
        </w:rPr>
        <w:t xml:space="preserve">All charges </w:t>
      </w:r>
      <w:proofErr w:type="gramStart"/>
      <w:r>
        <w:rPr>
          <w:rFonts w:ascii="Tahoma" w:hAnsi="Tahoma" w:cs="Tahoma"/>
          <w:color w:val="6F7074"/>
        </w:rPr>
        <w:t>will be charged</w:t>
      </w:r>
      <w:proofErr w:type="gramEnd"/>
      <w:r>
        <w:rPr>
          <w:rFonts w:ascii="Tahoma" w:hAnsi="Tahoma" w:cs="Tahoma"/>
          <w:color w:val="6F7074"/>
        </w:rPr>
        <w:t xml:space="preserve"> as per the bank’s schedule of charges. Please find below link for your reference.</w:t>
      </w:r>
    </w:p>
    <w:p w:rsidR="00851218" w:rsidRDefault="00851218" w:rsidP="00851218">
      <w:pPr>
        <w:pStyle w:val="NormalWeb"/>
        <w:shd w:val="clear" w:color="auto" w:fill="FFFFFF"/>
        <w:rPr>
          <w:rFonts w:ascii="Arial" w:hAnsi="Arial" w:cs="Arial"/>
          <w:color w:val="6F7074"/>
        </w:rPr>
      </w:pPr>
      <w:r>
        <w:rPr>
          <w:rFonts w:ascii="Arial" w:hAnsi="Arial" w:cs="Arial"/>
          <w:color w:val="6F7074"/>
        </w:rPr>
        <w:br/>
      </w:r>
      <w:hyperlink r:id="rId13" w:anchor="page=66" w:history="1">
        <w:r>
          <w:rPr>
            <w:rStyle w:val="Hyperlink"/>
            <w:rFonts w:ascii="Arial" w:hAnsi="Arial" w:cs="Arial"/>
            <w:color w:val="C41000"/>
          </w:rPr>
          <w:t>https://baflearn.bankalfalah.com/doc/SOBC-Conventional July - December 2024.pdf#page=66</w:t>
        </w:r>
      </w:hyperlink>
    </w:p>
    <w:p w:rsidR="00851218" w:rsidRDefault="00851218"/>
    <w:sectPr w:rsidR="0085121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218" w:rsidRDefault="00851218" w:rsidP="00851218">
      <w:pPr>
        <w:spacing w:after="0" w:line="240" w:lineRule="auto"/>
      </w:pPr>
      <w:r>
        <w:separator/>
      </w:r>
    </w:p>
  </w:endnote>
  <w:endnote w:type="continuationSeparator" w:id="0">
    <w:p w:rsidR="00851218" w:rsidRDefault="00851218" w:rsidP="0085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218" w:rsidRDefault="00851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218" w:rsidRDefault="0085121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adf04af9bd5fcfec28a2adef"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51218" w:rsidRPr="00851218" w:rsidRDefault="00851218" w:rsidP="00851218">
                          <w:pPr>
                            <w:spacing w:after="0"/>
                            <w:rPr>
                              <w:rFonts w:ascii="Calibri" w:hAnsi="Calibri" w:cs="Calibri"/>
                              <w:color w:val="000000"/>
                              <w:sz w:val="14"/>
                            </w:rPr>
                          </w:pPr>
                          <w:r w:rsidRPr="00851218">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df04af9bd5fcfec28a2adef"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5MFJYR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851218" w:rsidRPr="00851218" w:rsidRDefault="00851218" w:rsidP="00851218">
                    <w:pPr>
                      <w:spacing w:after="0"/>
                      <w:rPr>
                        <w:rFonts w:ascii="Calibri" w:hAnsi="Calibri" w:cs="Calibri"/>
                        <w:color w:val="000000"/>
                        <w:sz w:val="14"/>
                      </w:rPr>
                    </w:pPr>
                    <w:r w:rsidRPr="00851218">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218" w:rsidRDefault="00851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218" w:rsidRDefault="00851218" w:rsidP="00851218">
      <w:pPr>
        <w:spacing w:after="0" w:line="240" w:lineRule="auto"/>
      </w:pPr>
      <w:r>
        <w:separator/>
      </w:r>
    </w:p>
  </w:footnote>
  <w:footnote w:type="continuationSeparator" w:id="0">
    <w:p w:rsidR="00851218" w:rsidRDefault="00851218" w:rsidP="00851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218" w:rsidRDefault="008512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218" w:rsidRDefault="008512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218" w:rsidRDefault="008512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0CC"/>
    <w:multiLevelType w:val="multilevel"/>
    <w:tmpl w:val="614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3896"/>
    <w:multiLevelType w:val="multilevel"/>
    <w:tmpl w:val="05E4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22DEA"/>
    <w:multiLevelType w:val="multilevel"/>
    <w:tmpl w:val="6A1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C186A"/>
    <w:multiLevelType w:val="multilevel"/>
    <w:tmpl w:val="B258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743FF"/>
    <w:multiLevelType w:val="multilevel"/>
    <w:tmpl w:val="ACF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F15A9"/>
    <w:multiLevelType w:val="multilevel"/>
    <w:tmpl w:val="58AE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C09A0"/>
    <w:multiLevelType w:val="multilevel"/>
    <w:tmpl w:val="0562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05133"/>
    <w:multiLevelType w:val="multilevel"/>
    <w:tmpl w:val="C3E0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0622D"/>
    <w:multiLevelType w:val="multilevel"/>
    <w:tmpl w:val="3DE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0"/>
  </w:num>
  <w:num w:numId="5">
    <w:abstractNumId w:val="8"/>
  </w:num>
  <w:num w:numId="6">
    <w:abstractNumId w:val="7"/>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218"/>
    <w:rsid w:val="00851218"/>
    <w:rsid w:val="00F7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303F"/>
  <w15:chartTrackingRefBased/>
  <w15:docId w15:val="{EAC78B15-AFD6-4D5C-BD42-35D214C0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12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2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218"/>
    <w:rPr>
      <w:b/>
      <w:bCs/>
    </w:rPr>
  </w:style>
  <w:style w:type="paragraph" w:customStyle="1" w:styleId="wpbwrapper">
    <w:name w:val="wpb_wrapper"/>
    <w:basedOn w:val="Normal"/>
    <w:rsid w:val="008512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1218"/>
    <w:rPr>
      <w:color w:val="0000FF"/>
      <w:u w:val="single"/>
    </w:rPr>
  </w:style>
  <w:style w:type="character" w:customStyle="1" w:styleId="Heading3Char">
    <w:name w:val="Heading 3 Char"/>
    <w:basedOn w:val="DefaultParagraphFont"/>
    <w:link w:val="Heading3"/>
    <w:uiPriority w:val="9"/>
    <w:rsid w:val="0085121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85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218"/>
  </w:style>
  <w:style w:type="paragraph" w:styleId="Footer">
    <w:name w:val="footer"/>
    <w:basedOn w:val="Normal"/>
    <w:link w:val="FooterChar"/>
    <w:uiPriority w:val="99"/>
    <w:unhideWhenUsed/>
    <w:rsid w:val="0085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750348">
      <w:bodyDiv w:val="1"/>
      <w:marLeft w:val="0"/>
      <w:marRight w:val="0"/>
      <w:marTop w:val="0"/>
      <w:marBottom w:val="0"/>
      <w:divBdr>
        <w:top w:val="none" w:sz="0" w:space="0" w:color="auto"/>
        <w:left w:val="none" w:sz="0" w:space="0" w:color="auto"/>
        <w:bottom w:val="none" w:sz="0" w:space="0" w:color="auto"/>
        <w:right w:val="none" w:sz="0" w:space="0" w:color="auto"/>
      </w:divBdr>
    </w:div>
    <w:div w:id="694232055">
      <w:bodyDiv w:val="1"/>
      <w:marLeft w:val="0"/>
      <w:marRight w:val="0"/>
      <w:marTop w:val="0"/>
      <w:marBottom w:val="0"/>
      <w:divBdr>
        <w:top w:val="none" w:sz="0" w:space="0" w:color="auto"/>
        <w:left w:val="none" w:sz="0" w:space="0" w:color="auto"/>
        <w:bottom w:val="none" w:sz="0" w:space="0" w:color="auto"/>
        <w:right w:val="none" w:sz="0" w:space="0" w:color="auto"/>
      </w:divBdr>
    </w:div>
    <w:div w:id="1115520766">
      <w:bodyDiv w:val="1"/>
      <w:marLeft w:val="0"/>
      <w:marRight w:val="0"/>
      <w:marTop w:val="0"/>
      <w:marBottom w:val="0"/>
      <w:divBdr>
        <w:top w:val="none" w:sz="0" w:space="0" w:color="auto"/>
        <w:left w:val="none" w:sz="0" w:space="0" w:color="auto"/>
        <w:bottom w:val="none" w:sz="0" w:space="0" w:color="auto"/>
        <w:right w:val="none" w:sz="0" w:space="0" w:color="auto"/>
      </w:divBdr>
    </w:div>
    <w:div w:id="1327368660">
      <w:bodyDiv w:val="1"/>
      <w:marLeft w:val="0"/>
      <w:marRight w:val="0"/>
      <w:marTop w:val="0"/>
      <w:marBottom w:val="0"/>
      <w:divBdr>
        <w:top w:val="none" w:sz="0" w:space="0" w:color="auto"/>
        <w:left w:val="none" w:sz="0" w:space="0" w:color="auto"/>
        <w:bottom w:val="none" w:sz="0" w:space="0" w:color="auto"/>
        <w:right w:val="none" w:sz="0" w:space="0" w:color="auto"/>
      </w:divBdr>
    </w:div>
    <w:div w:id="1759400354">
      <w:bodyDiv w:val="1"/>
      <w:marLeft w:val="0"/>
      <w:marRight w:val="0"/>
      <w:marTop w:val="0"/>
      <w:marBottom w:val="0"/>
      <w:divBdr>
        <w:top w:val="none" w:sz="0" w:space="0" w:color="auto"/>
        <w:left w:val="none" w:sz="0" w:space="0" w:color="auto"/>
        <w:bottom w:val="none" w:sz="0" w:space="0" w:color="auto"/>
        <w:right w:val="none" w:sz="0" w:space="0" w:color="auto"/>
      </w:divBdr>
    </w:div>
    <w:div w:id="1901204829">
      <w:bodyDiv w:val="1"/>
      <w:marLeft w:val="0"/>
      <w:marRight w:val="0"/>
      <w:marTop w:val="0"/>
      <w:marBottom w:val="0"/>
      <w:divBdr>
        <w:top w:val="none" w:sz="0" w:space="0" w:color="auto"/>
        <w:left w:val="none" w:sz="0" w:space="0" w:color="auto"/>
        <w:bottom w:val="none" w:sz="0" w:space="0" w:color="auto"/>
        <w:right w:val="none" w:sz="0" w:space="0" w:color="auto"/>
      </w:divBdr>
      <w:divsChild>
        <w:div w:id="1015502410">
          <w:marLeft w:val="0"/>
          <w:marRight w:val="0"/>
          <w:marTop w:val="0"/>
          <w:marBottom w:val="0"/>
          <w:divBdr>
            <w:top w:val="none" w:sz="0" w:space="0" w:color="auto"/>
            <w:left w:val="none" w:sz="0" w:space="0" w:color="auto"/>
            <w:bottom w:val="none" w:sz="0" w:space="0" w:color="auto"/>
            <w:right w:val="none" w:sz="0" w:space="0" w:color="auto"/>
          </w:divBdr>
          <w:divsChild>
            <w:div w:id="1892837902">
              <w:marLeft w:val="0"/>
              <w:marRight w:val="0"/>
              <w:marTop w:val="0"/>
              <w:marBottom w:val="0"/>
              <w:divBdr>
                <w:top w:val="none" w:sz="0" w:space="0" w:color="auto"/>
                <w:left w:val="none" w:sz="0" w:space="0" w:color="auto"/>
                <w:bottom w:val="none" w:sz="0" w:space="0" w:color="auto"/>
                <w:right w:val="none" w:sz="0" w:space="0" w:color="auto"/>
              </w:divBdr>
              <w:divsChild>
                <w:div w:id="179322586">
                  <w:marLeft w:val="0"/>
                  <w:marRight w:val="0"/>
                  <w:marTop w:val="0"/>
                  <w:marBottom w:val="0"/>
                  <w:divBdr>
                    <w:top w:val="none" w:sz="0" w:space="0" w:color="auto"/>
                    <w:left w:val="none" w:sz="0" w:space="0" w:color="auto"/>
                    <w:bottom w:val="none" w:sz="0" w:space="0" w:color="auto"/>
                    <w:right w:val="none" w:sz="0" w:space="0" w:color="auto"/>
                  </w:divBdr>
                </w:div>
                <w:div w:id="17279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visa.com/pay-with-visa/cards/signature/signature-offer-finder.html" TargetMode="External"/><Relationship Id="rId13" Type="http://schemas.openxmlformats.org/officeDocument/2006/relationships/hyperlink" Target="https://baflearn.bankalfalah.com/doc/SOBC-Conventional%20July%20-%20December%202024.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visasignatureconcierge.com/" TargetMode="External"/><Relationship Id="rId12" Type="http://schemas.openxmlformats.org/officeDocument/2006/relationships/hyperlink" Target="mailto:ali.mahmood@bankalfalah.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oungekey.com/visasignaturem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loungekey.com/visasignaturemena"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emea.yqnowgroup.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2024-09-26T07:34:00Z</dcterms:created>
  <dcterms:modified xsi:type="dcterms:W3CDTF">2024-09-26T07:36:00Z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2024-09-26T07:36:02Z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ffa45041-0cda-4d28-bd0c-08a97ef9e344</vt:lpwstr>
  </property>
  <property fmtid="{D5CDD505-2E9C-101B-9397-08002B2CF9AE}" pid="8" name="MSIP_Label_4f2c76d5-45ba-4a63-8701-27a8aa3796e4_ContentBits">
    <vt:lpwstr>2</vt:lpwstr>
  </property>
</Properties>
</file>