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80" w:rsidRPr="00BE22BE" w:rsidRDefault="00BE22BE">
      <w:pPr>
        <w:rPr>
          <w:b/>
        </w:rPr>
      </w:pPr>
      <w:r w:rsidRPr="00BE22BE">
        <w:rPr>
          <w:b/>
        </w:rPr>
        <w:t>Product Features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Bank Alfalah invites you to a world of banking convenience with a host of attractive products and exclusive services available through Employee Banking your individual salary account – all this from within the comfort of your office.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Open an Employee Banking Account with no minimum balance and no initial deposit requirements, and avail a host of value added benefits such as: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 / Benefits / Unique Selling Points:</w:t>
      </w:r>
      <w:r w:rsidRPr="00BE22BE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  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Main product offering is CPA account- a deposit account offering (can be current or savings in nature)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Exclusive services include the following: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No Minimum Balance or Initial Deposit Requirement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Cheque Book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Debit Card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Cash Withdrawals from any bank’s ATM across Pakistan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Pay Orders &amp; Demand Drafts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Bank Statements &amp; Certificates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On-line Intercity Transactions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Phone-Banking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Internet &amp; Mobile Banking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SMS Alerts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Free e-Statement facility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On-Site Account Opening</w:t>
      </w:r>
    </w:p>
    <w:p w:rsidR="00BE22BE" w:rsidRPr="00BE22BE" w:rsidRDefault="00BE22BE" w:rsidP="00BE2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On-Site Cheque Book and Debit Card Delivery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Transactional Privileges including the following:</w:t>
      </w:r>
    </w:p>
    <w:p w:rsidR="00BE22BE" w:rsidRPr="00BE22BE" w:rsidRDefault="00BE22BE" w:rsidP="00BE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A Full Suite of Internet Banking services</w:t>
      </w:r>
    </w:p>
    <w:p w:rsidR="00BE22BE" w:rsidRPr="00BE22BE" w:rsidRDefault="00BE22BE" w:rsidP="00BE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Bill Payments via Bank Alfalah ATMs</w:t>
      </w:r>
    </w:p>
    <w:p w:rsidR="00BE22BE" w:rsidRPr="00BE22BE" w:rsidRDefault="00BE22BE" w:rsidP="00BE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Interbank Funds Transfer via Bank Alfalah ATMs</w:t>
      </w:r>
    </w:p>
    <w:p w:rsidR="00BE22BE" w:rsidRPr="00BE22BE" w:rsidRDefault="00BE22BE" w:rsidP="00BE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A holistic Islamic Banking platform offered through 335+ dedicated Islamic branches</w:t>
      </w:r>
    </w:p>
    <w:p w:rsidR="00BE22BE" w:rsidRPr="00BE22BE" w:rsidRDefault="00BE22BE" w:rsidP="00BE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Locker Facility at a nearby branch as per your employees’ convenience</w:t>
      </w:r>
    </w:p>
    <w:p w:rsidR="00BE22BE" w:rsidRPr="00BE22BE" w:rsidRDefault="00BE22BE" w:rsidP="00BE22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A dedicated Relationship Manager for banking facilitation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Unique Selling Points:</w:t>
      </w:r>
    </w:p>
    <w:p w:rsidR="00BE22BE" w:rsidRPr="00BE22BE" w:rsidRDefault="00BE22BE" w:rsidP="00BE22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ATM charge waivers for all customers for usage on any ATM pan Pakistan</w:t>
      </w:r>
    </w:p>
    <w:p w:rsidR="00BE22BE" w:rsidRPr="00BE22BE" w:rsidRDefault="00BE22BE" w:rsidP="00BE22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Faster processing time, less processing fee for host of consumer finance products (subject to pre-arranged agreement)</w:t>
      </w:r>
    </w:p>
    <w:p w:rsidR="00BE22BE" w:rsidRPr="00BE22BE" w:rsidRDefault="00BE22BE" w:rsidP="00BE22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lastRenderedPageBreak/>
        <w:t>Dedicated team of individuals at the employee banking department (Bank @ Work) to cater to any and all product or service related issues that the customers may face</w:t>
      </w:r>
    </w:p>
    <w:p w:rsidR="00BE22BE" w:rsidRPr="00BE22BE" w:rsidRDefault="00BE22BE" w:rsidP="00BE22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Immediate disbursement of salaries via automated disbursement channels (Alfalah Transact, CPPU)</w:t>
      </w:r>
    </w:p>
    <w:p w:rsidR="00BE22BE" w:rsidRPr="00BE22BE" w:rsidRDefault="00BE22BE" w:rsidP="00BE22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Cardholders and account holders can be eligible for availing frequent discounts, promotional offers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Insurance Privileges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Employee Banking offers a host of complimentary Insurance Privileges for its Employee Banking Customers.</w:t>
      </w:r>
    </w:p>
    <w:p w:rsidR="00BE22BE" w:rsidRPr="00BE22BE" w:rsidRDefault="00BE22BE" w:rsidP="00BE22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Coverage for Loss of Personal Documents</w:t>
      </w:r>
    </w:p>
    <w:p w:rsidR="00BE22BE" w:rsidRPr="00BE22BE" w:rsidRDefault="00BE22BE" w:rsidP="00BE22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Coverage for Loss of Mobile Phone</w:t>
      </w:r>
    </w:p>
    <w:p w:rsidR="00BE22BE" w:rsidRPr="00BE22BE" w:rsidRDefault="00BE22BE" w:rsidP="00BE22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Cash Withdrawal Coverage (ATM/OTC)</w:t>
      </w:r>
    </w:p>
    <w:p w:rsidR="00BE22BE" w:rsidRPr="00BE22BE" w:rsidRDefault="00BE22BE" w:rsidP="00BE22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Accidental Death Coverage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Employee Banking also offers one-stop instant complimentary tele-health care solution for you and your family.</w:t>
      </w:r>
    </w:p>
    <w:p w:rsidR="00BE22BE" w:rsidRPr="00BE22BE" w:rsidRDefault="00BE22BE" w:rsidP="00BE22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Video Consultations with Certifi</w:t>
      </w:r>
      <w:r w:rsidRPr="00BE22BE">
        <w:rPr>
          <w:rFonts w:ascii="Tahoma" w:eastAsia="Times New Roman" w:hAnsi="Tahoma" w:cs="Tahoma"/>
          <w:color w:val="6F7074"/>
          <w:sz w:val="24"/>
          <w:szCs w:val="24"/>
        </w:rPr>
        <w:softHyphen/>
        <w:t>ed Doctors</w:t>
      </w:r>
    </w:p>
    <w:p w:rsidR="00BE22BE" w:rsidRPr="00BE22BE" w:rsidRDefault="00BE22BE" w:rsidP="00BE22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Book Doctor’s Home Appointment</w:t>
      </w:r>
    </w:p>
    <w:p w:rsidR="00BE22BE" w:rsidRPr="00BE22BE" w:rsidRDefault="00BE22BE" w:rsidP="00BE22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Discounted Lab Tests</w:t>
      </w:r>
    </w:p>
    <w:p w:rsidR="00BE22BE" w:rsidRDefault="00BE22BE"/>
    <w:p w:rsidR="00BE22BE" w:rsidRPr="00BE22BE" w:rsidRDefault="00BE22BE">
      <w:pPr>
        <w:rPr>
          <w:b/>
        </w:rPr>
      </w:pPr>
      <w:r w:rsidRPr="00BE22BE">
        <w:rPr>
          <w:b/>
        </w:rPr>
        <w:t>Target Market</w:t>
      </w:r>
    </w:p>
    <w:p w:rsidR="00BE22BE" w:rsidRPr="00BE22BE" w:rsidRDefault="00BE22BE" w:rsidP="00BE22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Private/public limited companies, proprietorships or partnerships with reasonable employee strength</w:t>
      </w:r>
    </w:p>
    <w:p w:rsidR="00BE22BE" w:rsidRPr="00BE22BE" w:rsidRDefault="00BE22BE" w:rsidP="00BE22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Companies can be operating in any industry (FMCG, banking, airline, shipping, logistics, manufacturing) but preferable are those with full-time, permanent, office based employees</w:t>
      </w:r>
    </w:p>
    <w:p w:rsidR="00BE22BE" w:rsidRPr="00BE22BE" w:rsidRDefault="00BE22BE" w:rsidP="00BE22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Individuals actively seeking consumer finance products for related needs/desires (credit cards, auto loans, personal loans, home loans)</w:t>
      </w:r>
    </w:p>
    <w:p w:rsidR="00BE22BE" w:rsidRPr="00BE22BE" w:rsidRDefault="00BE22BE">
      <w:pPr>
        <w:rPr>
          <w:b/>
        </w:rPr>
      </w:pPr>
      <w:r w:rsidRPr="00BE22BE">
        <w:rPr>
          <w:b/>
        </w:rPr>
        <w:t>Eligibility Criteria</w:t>
      </w:r>
    </w:p>
    <w:p w:rsidR="00BE22BE" w:rsidRPr="00BE22BE" w:rsidRDefault="00BE22BE" w:rsidP="00BE22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Company/institution/organization with average salary of PKR 75,000/-</w:t>
      </w:r>
    </w:p>
    <w:p w:rsidR="00BE22BE" w:rsidRPr="00BE22BE" w:rsidRDefault="00BE22BE" w:rsidP="00BE22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Preferably high salary base to encourage consumer finance product sales (cards, loans)</w:t>
      </w:r>
    </w:p>
    <w:p w:rsidR="00BE22BE" w:rsidRPr="00BE22BE" w:rsidRDefault="00BE22BE" w:rsidP="00BE22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Account opening for anyone with a permanent salary and legal, verifiable identification documents</w:t>
      </w:r>
    </w:p>
    <w:p w:rsidR="00BE22BE" w:rsidRPr="00BE22BE" w:rsidRDefault="00BE22BE" w:rsidP="00BE22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Contingencies for additional special services (eg. Minimum balance requirement for ATM installation)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b/>
          <w:color w:val="6F7074"/>
          <w:sz w:val="24"/>
          <w:szCs w:val="24"/>
        </w:rPr>
        <w:lastRenderedPageBreak/>
        <w:t>Associated Charges</w:t>
      </w:r>
    </w:p>
    <w:p w:rsidR="00BE22BE" w:rsidRPr="00BE22BE" w:rsidRDefault="00BE22BE" w:rsidP="00BE22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Only IBFT charges applicable to CPA accounts (as per SoC)</w:t>
      </w:r>
    </w:p>
    <w:p w:rsidR="00BE22BE" w:rsidRPr="00BE22BE" w:rsidRDefault="00BE22BE" w:rsidP="00BE22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Debit card replacement charges only (as per SoC)</w:t>
      </w:r>
    </w:p>
    <w:p w:rsidR="00BE22BE" w:rsidRPr="00BE22BE" w:rsidRDefault="00BE22BE" w:rsidP="00BE22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Credit card and loan charges (as set by the CFG)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6F7074"/>
          <w:sz w:val="24"/>
          <w:szCs w:val="24"/>
        </w:rPr>
      </w:pPr>
      <w:r w:rsidRPr="00BE22BE">
        <w:rPr>
          <w:rFonts w:ascii="Tahoma" w:eastAsia="Times New Roman" w:hAnsi="Tahoma" w:cs="Tahoma"/>
          <w:b/>
          <w:color w:val="6F7074"/>
          <w:sz w:val="24"/>
          <w:szCs w:val="24"/>
        </w:rPr>
        <w:t>Related TATs</w:t>
      </w:r>
    </w:p>
    <w:p w:rsidR="00BE22BE" w:rsidRPr="00BE22BE" w:rsidRDefault="00BE22BE" w:rsidP="00BE22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Account opening time of 2-7 business days</w:t>
      </w:r>
    </w:p>
    <w:p w:rsidR="00BE22BE" w:rsidRPr="00BE22BE" w:rsidRDefault="00BE22BE" w:rsidP="00BE22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Cheque book delivery within one week of account opening</w:t>
      </w:r>
    </w:p>
    <w:p w:rsidR="00BE22BE" w:rsidRPr="00BE22BE" w:rsidRDefault="00BE22BE" w:rsidP="00BE22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Debit card delivery within 15 days of account opening</w:t>
      </w:r>
    </w:p>
    <w:p w:rsidR="00BE22BE" w:rsidRPr="00BE22BE" w:rsidRDefault="00BE22BE" w:rsidP="00BE22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BE22BE">
        <w:rPr>
          <w:rFonts w:ascii="Tahoma" w:eastAsia="Times New Roman" w:hAnsi="Tahoma" w:cs="Tahoma"/>
          <w:color w:val="6F7074"/>
          <w:sz w:val="24"/>
          <w:szCs w:val="24"/>
        </w:rPr>
        <w:t>Credit card processing and delivery within one week of salary credit to relevant salary account (subject to documentation and salary proof in place)</w:t>
      </w: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BE22BE" w:rsidRPr="00BE22BE" w:rsidRDefault="00BE22BE" w:rsidP="00BE22B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</w:rPr>
      </w:pPr>
    </w:p>
    <w:p w:rsidR="00BE22BE" w:rsidRDefault="00BE22BE">
      <w:bookmarkStart w:id="0" w:name="_GoBack"/>
      <w:bookmarkEnd w:id="0"/>
    </w:p>
    <w:sectPr w:rsidR="00BE22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85F" w:rsidRDefault="0035485F" w:rsidP="00BE22BE">
      <w:pPr>
        <w:spacing w:after="0" w:line="240" w:lineRule="auto"/>
      </w:pPr>
      <w:r>
        <w:separator/>
      </w:r>
    </w:p>
  </w:endnote>
  <w:endnote w:type="continuationSeparator" w:id="0">
    <w:p w:rsidR="0035485F" w:rsidRDefault="0035485F" w:rsidP="00BE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2BE" w:rsidRDefault="00BE22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ea74f3bbc8495f62da17a16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22BE" w:rsidRPr="00BE22BE" w:rsidRDefault="00BE22BE" w:rsidP="00BE22B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BE22B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ea74f3bbc8495f62da17a16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B9gh0W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BE22BE" w:rsidRPr="00BE22BE" w:rsidRDefault="00BE22BE" w:rsidP="00BE22B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BE22BE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85F" w:rsidRDefault="0035485F" w:rsidP="00BE22BE">
      <w:pPr>
        <w:spacing w:after="0" w:line="240" w:lineRule="auto"/>
      </w:pPr>
      <w:r>
        <w:separator/>
      </w:r>
    </w:p>
  </w:footnote>
  <w:footnote w:type="continuationSeparator" w:id="0">
    <w:p w:rsidR="0035485F" w:rsidRDefault="0035485F" w:rsidP="00BE2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E1E80"/>
    <w:multiLevelType w:val="multilevel"/>
    <w:tmpl w:val="913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BFF"/>
    <w:multiLevelType w:val="multilevel"/>
    <w:tmpl w:val="F03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42C8"/>
    <w:multiLevelType w:val="multilevel"/>
    <w:tmpl w:val="45EA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070B8"/>
    <w:multiLevelType w:val="multilevel"/>
    <w:tmpl w:val="153A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C4800"/>
    <w:multiLevelType w:val="multilevel"/>
    <w:tmpl w:val="EAC8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96826"/>
    <w:multiLevelType w:val="multilevel"/>
    <w:tmpl w:val="8846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47152"/>
    <w:multiLevelType w:val="multilevel"/>
    <w:tmpl w:val="591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E5EBD"/>
    <w:multiLevelType w:val="multilevel"/>
    <w:tmpl w:val="7C7A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522FD"/>
    <w:multiLevelType w:val="multilevel"/>
    <w:tmpl w:val="0CC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BE"/>
    <w:rsid w:val="0035485F"/>
    <w:rsid w:val="007C5680"/>
    <w:rsid w:val="00BE22BE"/>
    <w:rsid w:val="00C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F3556"/>
  <w15:chartTrackingRefBased/>
  <w15:docId w15:val="{F70E3A30-0BA9-46CA-84F5-1C08CBD0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2BE"/>
    <w:rPr>
      <w:b/>
      <w:bCs/>
    </w:rPr>
  </w:style>
  <w:style w:type="paragraph" w:customStyle="1" w:styleId="wordsection1">
    <w:name w:val="wordsection1"/>
    <w:basedOn w:val="Normal"/>
    <w:rsid w:val="00BE2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2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BE"/>
  </w:style>
  <w:style w:type="paragraph" w:styleId="Footer">
    <w:name w:val="footer"/>
    <w:basedOn w:val="Normal"/>
    <w:link w:val="FooterChar"/>
    <w:uiPriority w:val="99"/>
    <w:unhideWhenUsed/>
    <w:rsid w:val="00BE2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2024-09-26T09:17:00Z</dcterms:created>
  <dcterms:modified xsi:type="dcterms:W3CDTF">2024-09-26T09:18:00Z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2024-09-26T09:18:39Z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5cf3baf8-2f79-4bbd-88a0-52e1ec49e72c</vt:lpwstr>
  </property>
  <property fmtid="{D5CDD505-2E9C-101B-9397-08002B2CF9AE}" pid="8" name="MSIP_Label_4f2c76d5-45ba-4a63-8701-27a8aa3796e4_ContentBits">
    <vt:lpwstr>2</vt:lpwstr>
  </property>
</Properties>
</file>